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094FB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2085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094FB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</w:t>
      </w:r>
      <w:r w:rsidR="00094F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.02.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094F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/П/</w:t>
      </w:r>
    </w:p>
    <w:p w:rsidR="00070411" w:rsidRPr="00070411" w:rsidRDefault="00070411" w:rsidP="0007041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3A65EF" w:rsidRPr="003A65EF" w:rsidRDefault="00C853F1" w:rsidP="003A65E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Съставен на основание чл. 60, ал.1 от Правилника за прилагане на закона за обществените поръчки 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ППЗОП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резултатите от работата на комисията, разгледала, оценира и класирала подадените в Системата за електронно възлагане на обществени поръчки (СЕВОП)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 в отговор на писмена покана на основание чл. 82, ал. 4 от Закона за обществените поръчки с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изх. </w:t>
      </w:r>
      <w:r w:rsidRPr="00C853F1">
        <w:rPr>
          <w:rFonts w:ascii="Times New Roman" w:hAnsi="Times New Roman" w:cs="Times New Roman"/>
          <w:sz w:val="28"/>
          <w:szCs w:val="28"/>
        </w:rPr>
        <w:t>№ 169</w:t>
      </w:r>
      <w:r w:rsidR="00BE14F2">
        <w:rPr>
          <w:rFonts w:ascii="Times New Roman" w:hAnsi="Times New Roman" w:cs="Times New Roman"/>
          <w:sz w:val="28"/>
          <w:szCs w:val="28"/>
        </w:rPr>
        <w:t>50</w:t>
      </w:r>
      <w:r w:rsidRPr="00C853F1">
        <w:rPr>
          <w:rFonts w:ascii="Times New Roman" w:hAnsi="Times New Roman" w:cs="Times New Roman"/>
          <w:sz w:val="28"/>
          <w:szCs w:val="28"/>
        </w:rPr>
        <w:t>/26.11.2019 г. за участие във вътрешен конкурентен избор на изпълнител за сключване на договор с предмет:</w:t>
      </w:r>
      <w:r w:rsidR="003A00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E14F2" w:rsidRPr="00BE14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“Доставка на тонери и други консумативи за печат за копирни и печатащи устройства”, по обособена позиция  № 6 „Доставка на съвместими тонери и други консумативи за печат на копирни и печатащи устройства“, за нуждите на ИА “Военни</w:t>
      </w:r>
      <w:r w:rsidR="00BE14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клубове и военно-почивно дело”</w:t>
      </w:r>
      <w:r w:rsidR="003A65EF" w:rsidRPr="003A6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3A65EF" w:rsidRPr="003A6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A65EF" w:rsidRPr="003A65EF" w:rsidRDefault="000111FE" w:rsidP="003A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/>
    </w:p>
    <w:p w:rsidR="00070411" w:rsidRPr="00070411" w:rsidRDefault="00070411" w:rsidP="0007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 ГОСПОДИН  ИЗПЪЛНИТЕЛЕН ДИРЕКТОР,</w:t>
      </w:r>
    </w:p>
    <w:p w:rsidR="00070411" w:rsidRPr="00070411" w:rsidRDefault="00070411" w:rsidP="0007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периода </w:t>
      </w:r>
      <w:r w:rsidR="00CE2844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C853F1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>. -</w:t>
      </w:r>
      <w:r w:rsidR="00E26E2D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E2844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="00C853F1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CE284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C853F1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изпълнение на Ваша 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комисия в състав: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Председател: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Снежана Караиванова - главен експерт в отдел „Обществени поръчки”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дирекция „Управление на собствеността и жилищен фонд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”;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Членове:</w:t>
      </w:r>
      <w:r w:rsidRPr="00C853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1.Силвия Петрова – главен специалист в отдел „Техническо обслужване и транспорт”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дирекция „Административно-пр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 обслужване и човешки ресурси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Pr="00C853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   </w:t>
      </w:r>
    </w:p>
    <w:p w:rsidR="0007041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CE2844">
        <w:rPr>
          <w:rFonts w:ascii="Times New Roman" w:eastAsia="Calibri" w:hAnsi="Times New Roman" w:cs="Times New Roman"/>
          <w:sz w:val="28"/>
          <w:szCs w:val="28"/>
          <w:lang w:eastAsia="bg-BG"/>
        </w:rPr>
        <w:t>Йордан Данчев</w:t>
      </w:r>
      <w:r w:rsidRPr="00C853F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– </w:t>
      </w:r>
      <w:r w:rsidR="0075091D">
        <w:rPr>
          <w:rFonts w:ascii="Times New Roman" w:eastAsia="Calibri" w:hAnsi="Times New Roman" w:cs="Times New Roman"/>
          <w:sz w:val="28"/>
          <w:szCs w:val="28"/>
          <w:lang w:eastAsia="bg-BG"/>
        </w:rPr>
        <w:t>главен експерт</w:t>
      </w:r>
      <w:r w:rsidRPr="00C853F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 отдел „</w:t>
      </w:r>
      <w:r w:rsidR="00CE2844">
        <w:rPr>
          <w:rFonts w:ascii="Times New Roman" w:eastAsia="Calibri" w:hAnsi="Times New Roman" w:cs="Times New Roman"/>
          <w:sz w:val="28"/>
          <w:szCs w:val="28"/>
          <w:lang w:eastAsia="bg-BG"/>
        </w:rPr>
        <w:t>Бюджет</w:t>
      </w:r>
      <w:r w:rsidRPr="00C853F1">
        <w:rPr>
          <w:rFonts w:ascii="Times New Roman" w:eastAsia="Calibri" w:hAnsi="Times New Roman" w:cs="Times New Roman"/>
          <w:sz w:val="28"/>
          <w:szCs w:val="28"/>
          <w:lang w:eastAsia="bg-BG"/>
        </w:rPr>
        <w:t>“, дирекция „Финанси“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</w:p>
    <w:p w:rsidR="00C853F1" w:rsidRPr="00C853F1" w:rsidRDefault="00C853F1" w:rsidP="00C8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разгледа, оцени и класира електронно постъпилите оферти за сключване на договор по </w:t>
      </w:r>
      <w:r w:rsidRPr="00C853F1">
        <w:rPr>
          <w:rFonts w:ascii="Times New Roman" w:eastAsia="Times New Roman" w:hAnsi="Times New Roman" w:cs="Times New Roman"/>
          <w:bCs/>
          <w:sz w:val="28"/>
          <w:szCs w:val="28"/>
        </w:rPr>
        <w:t>Рамково споразумение № СПОР-</w:t>
      </w:r>
      <w:r w:rsidR="004A785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C853F1">
        <w:rPr>
          <w:rFonts w:ascii="Times New Roman" w:eastAsia="Times New Roman" w:hAnsi="Times New Roman" w:cs="Times New Roman"/>
          <w:bCs/>
          <w:sz w:val="28"/>
          <w:szCs w:val="28"/>
        </w:rPr>
        <w:t>/18.04.2019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предмет:</w:t>
      </w:r>
      <w:r w:rsidR="00CC6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55" w:rsidRPr="004A7855">
        <w:rPr>
          <w:rFonts w:ascii="Times New Roman" w:hAnsi="Times New Roman" w:cs="Times New Roman"/>
          <w:b/>
          <w:sz w:val="28"/>
          <w:szCs w:val="28"/>
        </w:rPr>
        <w:lastRenderedPageBreak/>
        <w:t>“Доставка на тонери и други консумативи за печат за копирни и печатащи устройства”, по обособена позиция  № 6 „„Доставка на съвместими тонери и други консумативи за печат на копирни и печатащи устройства“, за нуждите на ИА “Военни</w:t>
      </w:r>
      <w:r w:rsidR="004A7855">
        <w:rPr>
          <w:rFonts w:ascii="Times New Roman" w:hAnsi="Times New Roman" w:cs="Times New Roman"/>
          <w:b/>
          <w:sz w:val="28"/>
          <w:szCs w:val="28"/>
        </w:rPr>
        <w:t xml:space="preserve"> клубове и военно-почивно дело”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53F1">
        <w:rPr>
          <w:rFonts w:ascii="Times New Roman" w:hAnsi="Times New Roman" w:cs="Times New Roman"/>
          <w:sz w:val="28"/>
          <w:szCs w:val="28"/>
        </w:rPr>
        <w:t>като извършените от комисията действия са отразени в пр</w:t>
      </w:r>
      <w:r w:rsidR="00325DBE">
        <w:rPr>
          <w:rFonts w:ascii="Times New Roman" w:hAnsi="Times New Roman" w:cs="Times New Roman"/>
          <w:sz w:val="28"/>
          <w:szCs w:val="28"/>
        </w:rPr>
        <w:t>и</w:t>
      </w:r>
      <w:r w:rsidRPr="00C853F1">
        <w:rPr>
          <w:rFonts w:ascii="Times New Roman" w:hAnsi="Times New Roman" w:cs="Times New Roman"/>
          <w:sz w:val="28"/>
          <w:szCs w:val="28"/>
        </w:rPr>
        <w:t>ложения към настоящия доклад протокол.</w:t>
      </w:r>
    </w:p>
    <w:p w:rsidR="00C853F1" w:rsidRPr="00C853F1" w:rsidRDefault="00C853F1" w:rsidP="00C853F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EA8" w:rsidRDefault="00654DE5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853F1">
        <w:rPr>
          <w:rFonts w:ascii="Times New Roman" w:eastAsia="Times New Roman" w:hAnsi="Times New Roman" w:cs="Times New Roman"/>
          <w:bCs/>
          <w:sz w:val="28"/>
          <w:szCs w:val="28"/>
        </w:rPr>
        <w:t>Вътрешният конкурентен подбор</w:t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 проведе чрез СЕВОП, както следва:</w:t>
      </w:r>
    </w:p>
    <w:p w:rsidR="00531EA8" w:rsidRDefault="00531EA8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4A7855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160B4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3160B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в 1</w:t>
      </w:r>
      <w:r w:rsidR="004A785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:00 часа комисията започна работа и след като се запозна с участниците, подали електронни оферти, председателят и членовете й попълниха и подписаха декларации за обстоятелствата по чл. 103, ал. 2 от ЗОП и чл. 51, ал. 13 от ППЗОП.</w:t>
      </w:r>
    </w:p>
    <w:p w:rsidR="00531EA8" w:rsidRDefault="00531EA8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посочения в поканата срок, в СЕВОП са постъпили 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броя оферти, както следва: </w:t>
      </w:r>
    </w:p>
    <w:p w:rsidR="004A7855" w:rsidRPr="004A7855" w:rsidRDefault="004A7855" w:rsidP="004A7855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Оферта, постъпила на 10.12.2019 г. в 20:43 ч. на КООПЕРАЦИЯ „ПАНДА“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статут 100% попълнена;</w:t>
      </w:r>
    </w:p>
    <w:p w:rsidR="004A7855" w:rsidRPr="004A7855" w:rsidRDefault="004A7855" w:rsidP="004A7855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16.12.2019 г. в 19:04 ч. от „РОЕЛ-98 ООД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статут 100% попълнена;</w:t>
      </w:r>
    </w:p>
    <w:p w:rsidR="004A7855" w:rsidRPr="004A7855" w:rsidRDefault="004A7855" w:rsidP="004A785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23.12.2019 г. в 23:52 ч. от “АТС БЪЛГАРИЯ” ООД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A785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статут 100% попълнена.</w:t>
      </w:r>
    </w:p>
    <w:p w:rsidR="004A7855" w:rsidRDefault="004A7855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531EA8" w:rsidRPr="00531EA8" w:rsidRDefault="00531EA8" w:rsidP="00C92655">
      <w:pPr>
        <w:pStyle w:val="ListParagraph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разгледа офертите по реда на тяхното постъпване в СЕВОП и провери за наличието и съответствието на представените документи и информация с изискванията на възложителя, посочени в поканата за подаване на оферти, като не установи липси, непълноти и несъответствия с изискванията на възложителя</w:t>
      </w:r>
      <w:r w:rsid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31EA8" w:rsidRDefault="002C2E27" w:rsidP="00C92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съответствието на представените от </w:t>
      </w:r>
      <w:r w:rsidR="00531EA8"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КООПЕРАЦИЯ „ПАНДА“,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„РОЕЛ-98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A785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A7855" w:rsidRPr="004A785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785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A7855" w:rsidRPr="004A785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“АТС БЪЛГАРИЯ” ООД </w:t>
      </w:r>
      <w:r w:rsidRP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ферти с посочените от възложителя изисквания, комисията разгледа Техническите им предложения и установи пълното им съответствие с изискванията на възложителя.</w:t>
      </w:r>
    </w:p>
    <w:p w:rsidR="002C2E27" w:rsidRDefault="002C2E27" w:rsidP="002C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C2E27" w:rsidRDefault="002C2E27" w:rsidP="0034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 в 11:0</w:t>
      </w:r>
      <w:r w:rsidR="001E763E"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 </w:t>
      </w:r>
      <w:r w:rsidRPr="001E763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системно време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 по</w:t>
      </w:r>
      <w:r w:rsidR="003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готвения график в СЕВОП, ценовите предложения на допуснатите участници станаха видими в под-меню „Отваряне на ценовите оферти“, със следното съдържание:</w:t>
      </w:r>
    </w:p>
    <w:p w:rsidR="00344071" w:rsidRPr="00531EA8" w:rsidRDefault="00344071" w:rsidP="0034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4590"/>
        <w:gridCol w:w="3054"/>
      </w:tblGrid>
      <w:tr w:rsidR="00344071" w:rsidRPr="00344071" w:rsidTr="003F3EF2">
        <w:tc>
          <w:tcPr>
            <w:tcW w:w="1668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Оферта№</w:t>
            </w:r>
          </w:p>
        </w:tc>
        <w:tc>
          <w:tcPr>
            <w:tcW w:w="4900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Участник</w:t>
            </w:r>
          </w:p>
        </w:tc>
        <w:tc>
          <w:tcPr>
            <w:tcW w:w="3284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Обща цена без ДДС</w:t>
            </w:r>
          </w:p>
        </w:tc>
      </w:tr>
      <w:tr w:rsidR="00344071" w:rsidRPr="00344071" w:rsidTr="003F3EF2">
        <w:tc>
          <w:tcPr>
            <w:tcW w:w="1668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900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“АТС БЪЛГАРИЯ” ООД</w:t>
            </w:r>
          </w:p>
        </w:tc>
        <w:tc>
          <w:tcPr>
            <w:tcW w:w="3284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10 383</w:t>
            </w:r>
            <w:proofErr w:type="gramStart"/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,9</w:t>
            </w: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0</w:t>
            </w:r>
            <w:proofErr w:type="gramEnd"/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лв.</w:t>
            </w:r>
          </w:p>
        </w:tc>
      </w:tr>
      <w:tr w:rsidR="00344071" w:rsidRPr="00344071" w:rsidTr="003F3EF2">
        <w:tc>
          <w:tcPr>
            <w:tcW w:w="1668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900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„РОЕЛ 98“ ООД</w:t>
            </w:r>
          </w:p>
        </w:tc>
        <w:tc>
          <w:tcPr>
            <w:tcW w:w="3284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10 502,80 лв.</w:t>
            </w:r>
          </w:p>
        </w:tc>
      </w:tr>
      <w:tr w:rsidR="00344071" w:rsidRPr="00344071" w:rsidTr="003F3EF2">
        <w:tc>
          <w:tcPr>
            <w:tcW w:w="1668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900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КООПЕРАЦИЯ „ПАНДА“</w:t>
            </w:r>
          </w:p>
        </w:tc>
        <w:tc>
          <w:tcPr>
            <w:tcW w:w="3284" w:type="dxa"/>
            <w:shd w:val="clear" w:color="auto" w:fill="auto"/>
          </w:tcPr>
          <w:p w:rsidR="00344071" w:rsidRPr="00344071" w:rsidRDefault="00344071" w:rsidP="0034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44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13 084,86 лв.</w:t>
            </w:r>
          </w:p>
        </w:tc>
      </w:tr>
    </w:tbl>
    <w:p w:rsidR="00032BA8" w:rsidRPr="00032BA8" w:rsidRDefault="00032BA8" w:rsidP="00032B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E2D" w:rsidRPr="00E26E2D" w:rsidRDefault="00E26E2D" w:rsidP="00E26E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8B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на ценовите предложения на допуснатите участници, в резултат на което констатира следното:</w:t>
      </w:r>
    </w:p>
    <w:p w:rsidR="00456982" w:rsidRDefault="00456982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6982" w:rsidRPr="00456982" w:rsidRDefault="00456982" w:rsidP="008B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698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продължи с проверка по чл. 72, ал.1 от ЗОП, в резултат на което не установи ценово предложение, което е с повече от 20 на сто по-благоприятно от средната стойност от предложенията на останалите участници.</w:t>
      </w:r>
    </w:p>
    <w:p w:rsidR="00456982" w:rsidRDefault="00456982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6E2D" w:rsidRDefault="00E26E2D" w:rsidP="00896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Вследствие на изложеното до тук и съгласно посочения в чл. 22, ал.6, и ал. 9 от Рамково споразумение№ СПОР-</w:t>
      </w:r>
      <w:r w:rsid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/18.04.2019 г. критерий за възлагане „Най-ниска цена“, комисията извърши следното класиране:</w:t>
      </w: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30DE" w:rsidRPr="008B30DE" w:rsidRDefault="008B30DE" w:rsidP="008B3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3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1-во място: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“АТС БЪЛГАРИЯ” ООД, </w:t>
      </w:r>
      <w:r w:rsidRPr="008B30D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 цена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10 383,90 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десет хиляди триста осемдесет и три и 0,90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 без ДДС.</w:t>
      </w:r>
    </w:p>
    <w:p w:rsidR="008B30DE" w:rsidRPr="008B30DE" w:rsidRDefault="008B30DE" w:rsidP="008B3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B30DE" w:rsidRPr="008B30DE" w:rsidRDefault="008B30DE" w:rsidP="008B3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3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2-ро място: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„РОЕЛ 98“ ООД,</w:t>
      </w:r>
      <w:r w:rsidRPr="008B30D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B30D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 цена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10 502,80 (десет хиляди петстотин и два и 0,80) лева без ДДС.</w:t>
      </w:r>
    </w:p>
    <w:p w:rsidR="008B30DE" w:rsidRPr="008B30DE" w:rsidRDefault="008B30DE" w:rsidP="008B3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</w:p>
    <w:p w:rsidR="00F172AF" w:rsidRPr="00E26E2D" w:rsidRDefault="008B30DE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B30D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3-то място: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КООПЕРАЦИЯ „ПАНДА“, </w:t>
      </w:r>
      <w:r w:rsidRPr="008B30D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B30DE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цена</w:t>
      </w:r>
      <w:r w:rsidRPr="008B30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13 084,86 (тринадесет хиляди осемдесет и четири и 0,86) лева без ДДС.</w:t>
      </w: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6E2D" w:rsidRPr="00E26E2D" w:rsidRDefault="00E26E2D" w:rsidP="008B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изложеното до тук, на основание чл. 60, ал. 1 от ППЗОП, комисията предлага на Възложителя:</w:t>
      </w:r>
    </w:p>
    <w:p w:rsidR="00531EA8" w:rsidRDefault="00531EA8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0DE" w:rsidRPr="008B30DE" w:rsidRDefault="00E26E2D" w:rsidP="008B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AC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сключи договор с класирания на първо място участник - </w:t>
      </w:r>
      <w:r w:rsidR="008B30DE" w:rsidRPr="00896AC1">
        <w:rPr>
          <w:rFonts w:ascii="Times New Roman" w:eastAsia="Times New Roman" w:hAnsi="Times New Roman" w:cs="Times New Roman"/>
          <w:b/>
          <w:bCs/>
          <w:sz w:val="28"/>
          <w:szCs w:val="28"/>
        </w:rPr>
        <w:t>“АТС БЪЛГАРИЯ” ООД</w:t>
      </w:r>
      <w:r w:rsidR="008B30DE" w:rsidRPr="00896AC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предложена обща цена в размер на </w:t>
      </w:r>
      <w:r w:rsidR="008B30DE" w:rsidRPr="00896AC1">
        <w:rPr>
          <w:rFonts w:ascii="Times New Roman" w:eastAsia="Times New Roman" w:hAnsi="Times New Roman" w:cs="Times New Roman"/>
          <w:b/>
          <w:bCs/>
          <w:sz w:val="28"/>
          <w:szCs w:val="28"/>
        </w:rPr>
        <w:t>10 383,90 (десет хиляди триста осемдесет и три и 0,90) лева без ДДС.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9626A1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С така описаните действия комисията изпълни възложените й със Заповед № </w:t>
      </w:r>
      <w:r w:rsidR="004A7855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4A7855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задачи и приключи работата си на </w:t>
      </w:r>
      <w:r w:rsidR="008B30DE">
        <w:rPr>
          <w:rFonts w:ascii="Times New Roman" w:eastAsia="Times New Roman" w:hAnsi="Times New Roman" w:cs="Times New Roman"/>
          <w:bCs/>
          <w:sz w:val="28"/>
          <w:szCs w:val="28"/>
        </w:rPr>
        <w:t>10.02.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2020 г.</w:t>
      </w:r>
    </w:p>
    <w:p w:rsidR="00E26E2D" w:rsidRPr="009626A1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9626A1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6A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Приложение: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от </w:t>
      </w:r>
      <w:r w:rsidR="008B30DE">
        <w:rPr>
          <w:rFonts w:ascii="Times New Roman" w:eastAsia="Times New Roman" w:hAnsi="Times New Roman" w:cs="Times New Roman"/>
          <w:bCs/>
          <w:sz w:val="28"/>
          <w:szCs w:val="28"/>
        </w:rPr>
        <w:t>10.02.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2020 г. от работата на комисията</w:t>
      </w:r>
      <w:r w:rsidR="00F074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6E2D" w:rsidRPr="00461A4A" w:rsidRDefault="00E26E2D" w:rsidP="00461A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Караиванова: ........</w:t>
      </w:r>
      <w:r w:rsidR="00680B46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Силвия Петрова: .......</w:t>
      </w:r>
      <w:r w:rsidR="00680B46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</w:t>
      </w:r>
    </w:p>
    <w:p w:rsidR="00E26E2D" w:rsidRPr="00E26E2D" w:rsidRDefault="00E26E2D" w:rsidP="00E26E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E26E2D" w:rsidP="000D05E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A7855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 Данчев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:  .........</w:t>
      </w:r>
      <w:r w:rsidR="00680B46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bookmarkStart w:id="0" w:name="_GoBack"/>
      <w:bookmarkEnd w:id="0"/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</w:t>
      </w:r>
      <w:r w:rsidR="000D05E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</w:t>
      </w:r>
    </w:p>
    <w:sectPr w:rsidR="00070411" w:rsidRPr="00070411" w:rsidSect="00461A4A"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A75076F"/>
    <w:multiLevelType w:val="multilevel"/>
    <w:tmpl w:val="529A5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6E76127"/>
    <w:multiLevelType w:val="multilevel"/>
    <w:tmpl w:val="A44ED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43997"/>
    <w:multiLevelType w:val="multilevel"/>
    <w:tmpl w:val="A9B63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111FE"/>
    <w:rsid w:val="00032BA8"/>
    <w:rsid w:val="00034F34"/>
    <w:rsid w:val="000362BF"/>
    <w:rsid w:val="00040C67"/>
    <w:rsid w:val="0004115E"/>
    <w:rsid w:val="00042F77"/>
    <w:rsid w:val="0004796B"/>
    <w:rsid w:val="00050323"/>
    <w:rsid w:val="00051C32"/>
    <w:rsid w:val="000624C2"/>
    <w:rsid w:val="00064389"/>
    <w:rsid w:val="00070411"/>
    <w:rsid w:val="00074653"/>
    <w:rsid w:val="00074B79"/>
    <w:rsid w:val="00076757"/>
    <w:rsid w:val="0009140B"/>
    <w:rsid w:val="00094FBF"/>
    <w:rsid w:val="000A7426"/>
    <w:rsid w:val="000B4FBE"/>
    <w:rsid w:val="000D05E7"/>
    <w:rsid w:val="000D1D47"/>
    <w:rsid w:val="000D36CB"/>
    <w:rsid w:val="000F051F"/>
    <w:rsid w:val="001152C7"/>
    <w:rsid w:val="00132D9C"/>
    <w:rsid w:val="001405A2"/>
    <w:rsid w:val="0015280F"/>
    <w:rsid w:val="001627BB"/>
    <w:rsid w:val="0018031A"/>
    <w:rsid w:val="00187801"/>
    <w:rsid w:val="001A6D4A"/>
    <w:rsid w:val="001E763E"/>
    <w:rsid w:val="00210A31"/>
    <w:rsid w:val="00214345"/>
    <w:rsid w:val="0021632B"/>
    <w:rsid w:val="002741F0"/>
    <w:rsid w:val="00281184"/>
    <w:rsid w:val="00291655"/>
    <w:rsid w:val="002C0277"/>
    <w:rsid w:val="002C2E27"/>
    <w:rsid w:val="002C5208"/>
    <w:rsid w:val="002E1BDF"/>
    <w:rsid w:val="002E396B"/>
    <w:rsid w:val="002F5587"/>
    <w:rsid w:val="003007CA"/>
    <w:rsid w:val="00301667"/>
    <w:rsid w:val="003042BC"/>
    <w:rsid w:val="003064F5"/>
    <w:rsid w:val="0031401E"/>
    <w:rsid w:val="003160B4"/>
    <w:rsid w:val="00321904"/>
    <w:rsid w:val="003234BD"/>
    <w:rsid w:val="00325DBE"/>
    <w:rsid w:val="00344071"/>
    <w:rsid w:val="003545CF"/>
    <w:rsid w:val="003832F6"/>
    <w:rsid w:val="00391E2E"/>
    <w:rsid w:val="00393641"/>
    <w:rsid w:val="003A00AE"/>
    <w:rsid w:val="003A65EF"/>
    <w:rsid w:val="003A7E60"/>
    <w:rsid w:val="003C15A3"/>
    <w:rsid w:val="003C3948"/>
    <w:rsid w:val="003C4049"/>
    <w:rsid w:val="003D02C2"/>
    <w:rsid w:val="00405109"/>
    <w:rsid w:val="00406C44"/>
    <w:rsid w:val="00456982"/>
    <w:rsid w:val="00461A4A"/>
    <w:rsid w:val="00462D68"/>
    <w:rsid w:val="00467B0B"/>
    <w:rsid w:val="00476C88"/>
    <w:rsid w:val="00495308"/>
    <w:rsid w:val="00496BDA"/>
    <w:rsid w:val="004A51F5"/>
    <w:rsid w:val="004A6457"/>
    <w:rsid w:val="004A7855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1EA8"/>
    <w:rsid w:val="00534C3D"/>
    <w:rsid w:val="00545377"/>
    <w:rsid w:val="00545670"/>
    <w:rsid w:val="005646E6"/>
    <w:rsid w:val="00590CDA"/>
    <w:rsid w:val="005921A0"/>
    <w:rsid w:val="0059223B"/>
    <w:rsid w:val="005B02D1"/>
    <w:rsid w:val="005C3A71"/>
    <w:rsid w:val="00601249"/>
    <w:rsid w:val="00610C7B"/>
    <w:rsid w:val="00622F04"/>
    <w:rsid w:val="0064612E"/>
    <w:rsid w:val="00654DE5"/>
    <w:rsid w:val="0065519C"/>
    <w:rsid w:val="006617FC"/>
    <w:rsid w:val="00666D7C"/>
    <w:rsid w:val="00680B46"/>
    <w:rsid w:val="00693222"/>
    <w:rsid w:val="006B40E0"/>
    <w:rsid w:val="006C4E1D"/>
    <w:rsid w:val="006D6425"/>
    <w:rsid w:val="007045CE"/>
    <w:rsid w:val="00715403"/>
    <w:rsid w:val="00722FCD"/>
    <w:rsid w:val="007377DF"/>
    <w:rsid w:val="0075091D"/>
    <w:rsid w:val="00754B18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B73"/>
    <w:rsid w:val="00894A2B"/>
    <w:rsid w:val="00896AC1"/>
    <w:rsid w:val="008B30DE"/>
    <w:rsid w:val="008F6395"/>
    <w:rsid w:val="00901783"/>
    <w:rsid w:val="009101E0"/>
    <w:rsid w:val="0092670C"/>
    <w:rsid w:val="0094040F"/>
    <w:rsid w:val="00957854"/>
    <w:rsid w:val="009626A1"/>
    <w:rsid w:val="00970E09"/>
    <w:rsid w:val="00972B73"/>
    <w:rsid w:val="00981D22"/>
    <w:rsid w:val="00996FBE"/>
    <w:rsid w:val="009A5988"/>
    <w:rsid w:val="009D6DB0"/>
    <w:rsid w:val="009E1BE1"/>
    <w:rsid w:val="00A07EBE"/>
    <w:rsid w:val="00A34067"/>
    <w:rsid w:val="00A51EC4"/>
    <w:rsid w:val="00A56FD1"/>
    <w:rsid w:val="00A607D2"/>
    <w:rsid w:val="00A613C2"/>
    <w:rsid w:val="00A63E8D"/>
    <w:rsid w:val="00A72FC2"/>
    <w:rsid w:val="00A93C6F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4C80"/>
    <w:rsid w:val="00B160A9"/>
    <w:rsid w:val="00B57D24"/>
    <w:rsid w:val="00B664E8"/>
    <w:rsid w:val="00B82704"/>
    <w:rsid w:val="00B82F0F"/>
    <w:rsid w:val="00B958B8"/>
    <w:rsid w:val="00BA066F"/>
    <w:rsid w:val="00BB0DC7"/>
    <w:rsid w:val="00BE14F2"/>
    <w:rsid w:val="00BF1D68"/>
    <w:rsid w:val="00BF2EB7"/>
    <w:rsid w:val="00C05B26"/>
    <w:rsid w:val="00C067F7"/>
    <w:rsid w:val="00C26DDC"/>
    <w:rsid w:val="00C271FD"/>
    <w:rsid w:val="00C361D7"/>
    <w:rsid w:val="00C7110B"/>
    <w:rsid w:val="00C853F1"/>
    <w:rsid w:val="00C868E6"/>
    <w:rsid w:val="00C92655"/>
    <w:rsid w:val="00CC43D7"/>
    <w:rsid w:val="00CC5958"/>
    <w:rsid w:val="00CC6250"/>
    <w:rsid w:val="00CE2844"/>
    <w:rsid w:val="00CE4719"/>
    <w:rsid w:val="00CE7591"/>
    <w:rsid w:val="00CE7E37"/>
    <w:rsid w:val="00D274A0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DE2729"/>
    <w:rsid w:val="00E03BB1"/>
    <w:rsid w:val="00E12FBE"/>
    <w:rsid w:val="00E17D37"/>
    <w:rsid w:val="00E26E2D"/>
    <w:rsid w:val="00E5413C"/>
    <w:rsid w:val="00E72480"/>
    <w:rsid w:val="00EA5285"/>
    <w:rsid w:val="00EC11B3"/>
    <w:rsid w:val="00EC2EE5"/>
    <w:rsid w:val="00ED150D"/>
    <w:rsid w:val="00ED71E8"/>
    <w:rsid w:val="00ED757F"/>
    <w:rsid w:val="00EE24E1"/>
    <w:rsid w:val="00EE2BEF"/>
    <w:rsid w:val="00EF36EA"/>
    <w:rsid w:val="00F07432"/>
    <w:rsid w:val="00F172AF"/>
    <w:rsid w:val="00F543C7"/>
    <w:rsid w:val="00F54A2E"/>
    <w:rsid w:val="00F6522E"/>
    <w:rsid w:val="00F67D45"/>
    <w:rsid w:val="00F81544"/>
    <w:rsid w:val="00F83E0E"/>
    <w:rsid w:val="00F87C94"/>
    <w:rsid w:val="00F92D38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howTooltip('ctl00_ctl00_mainContent_mainContent_pHelpTenderNameRM_divHelpPopupContainer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886F-715F-4212-BB52-083FBB9C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2020-01-30T08:05:00Z</cp:lastPrinted>
  <dcterms:created xsi:type="dcterms:W3CDTF">2020-02-14T12:04:00Z</dcterms:created>
  <dcterms:modified xsi:type="dcterms:W3CDTF">2020-02-14T12:04:00Z</dcterms:modified>
</cp:coreProperties>
</file>