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5D35E2" w:rsidRDefault="00790651" w:rsidP="00DB46CB">
      <w:pPr>
        <w:ind w:firstLine="426"/>
        <w:jc w:val="both"/>
        <w:rPr>
          <w:b/>
          <w:bCs/>
          <w:sz w:val="28"/>
          <w:szCs w:val="28"/>
        </w:rPr>
      </w:pPr>
      <w:r w:rsidRPr="005D35E2">
        <w:rPr>
          <w:b/>
          <w:sz w:val="28"/>
          <w:szCs w:val="28"/>
        </w:rPr>
        <w:t xml:space="preserve">Изх. № </w:t>
      </w:r>
      <w:r w:rsidR="00907F6F">
        <w:rPr>
          <w:b/>
          <w:sz w:val="28"/>
          <w:szCs w:val="28"/>
          <w:lang w:val="en-US"/>
        </w:rPr>
        <w:t>18988</w:t>
      </w:r>
      <w:r w:rsidRPr="00575348">
        <w:rPr>
          <w:b/>
          <w:sz w:val="28"/>
          <w:szCs w:val="28"/>
        </w:rPr>
        <w:t>/</w:t>
      </w:r>
      <w:r w:rsidR="00907F6F">
        <w:rPr>
          <w:b/>
          <w:sz w:val="28"/>
          <w:szCs w:val="28"/>
          <w:lang w:val="en-US"/>
        </w:rPr>
        <w:t>12</w:t>
      </w:r>
      <w:r w:rsidR="00907F6F">
        <w:rPr>
          <w:b/>
          <w:sz w:val="28"/>
          <w:szCs w:val="28"/>
        </w:rPr>
        <w:t>.12</w:t>
      </w:r>
      <w:r w:rsidR="00575348" w:rsidRPr="00575348">
        <w:rPr>
          <w:b/>
          <w:sz w:val="28"/>
          <w:szCs w:val="28"/>
          <w:lang w:val="en-US"/>
        </w:rPr>
        <w:t>.</w:t>
      </w:r>
      <w:r w:rsidRPr="00575348">
        <w:rPr>
          <w:b/>
          <w:sz w:val="28"/>
          <w:szCs w:val="28"/>
        </w:rPr>
        <w:t>201</w:t>
      </w:r>
      <w:r w:rsidR="00FA3349" w:rsidRPr="00575348">
        <w:rPr>
          <w:b/>
          <w:sz w:val="28"/>
          <w:szCs w:val="28"/>
        </w:rPr>
        <w:t>8</w:t>
      </w:r>
      <w:r w:rsidRPr="00575348">
        <w:rPr>
          <w:b/>
          <w:sz w:val="28"/>
          <w:szCs w:val="28"/>
        </w:rPr>
        <w:t xml:space="preserve"> г.</w:t>
      </w:r>
    </w:p>
    <w:p w:rsidR="00300908" w:rsidRPr="005D35E2" w:rsidRDefault="00263336" w:rsidP="00DB46CB">
      <w:pPr>
        <w:ind w:firstLine="426"/>
        <w:jc w:val="both"/>
        <w:rPr>
          <w:b/>
          <w:sz w:val="28"/>
          <w:szCs w:val="28"/>
        </w:rPr>
      </w:pPr>
      <w:r w:rsidRPr="005D35E2">
        <w:rPr>
          <w:b/>
          <w:sz w:val="28"/>
          <w:szCs w:val="28"/>
        </w:rPr>
        <w:t xml:space="preserve">                                                </w:t>
      </w:r>
      <w:r w:rsidR="00BB60B1" w:rsidRPr="005D35E2">
        <w:rPr>
          <w:b/>
          <w:sz w:val="28"/>
          <w:szCs w:val="28"/>
        </w:rPr>
        <w:t xml:space="preserve">                       </w:t>
      </w:r>
    </w:p>
    <w:p w:rsidR="00263336" w:rsidRPr="00EF0B2F" w:rsidRDefault="00300908" w:rsidP="00EF0B2F">
      <w:pPr>
        <w:tabs>
          <w:tab w:val="left" w:pos="5387"/>
        </w:tabs>
        <w:ind w:left="4248"/>
        <w:jc w:val="both"/>
        <w:rPr>
          <w:b/>
          <w:sz w:val="28"/>
          <w:szCs w:val="28"/>
        </w:rPr>
      </w:pPr>
      <w:r w:rsidRPr="005D35E2">
        <w:rPr>
          <w:b/>
          <w:sz w:val="28"/>
          <w:szCs w:val="28"/>
        </w:rPr>
        <w:t xml:space="preserve">        </w:t>
      </w:r>
      <w:r w:rsidR="00CB235B">
        <w:rPr>
          <w:b/>
          <w:sz w:val="28"/>
          <w:szCs w:val="28"/>
        </w:rPr>
        <w:t xml:space="preserve">     </w:t>
      </w:r>
      <w:r w:rsidR="00EF0B2F">
        <w:rPr>
          <w:b/>
          <w:sz w:val="28"/>
          <w:szCs w:val="28"/>
        </w:rPr>
        <w:t xml:space="preserve">  </w:t>
      </w:r>
      <w:r w:rsidR="00263336" w:rsidRPr="00EF0B2F">
        <w:rPr>
          <w:b/>
          <w:sz w:val="28"/>
          <w:szCs w:val="28"/>
        </w:rPr>
        <w:t xml:space="preserve">ДО </w:t>
      </w:r>
    </w:p>
    <w:p w:rsidR="00CE496C" w:rsidRDefault="00263336" w:rsidP="00EF0B2F">
      <w:pPr>
        <w:tabs>
          <w:tab w:val="left" w:pos="5387"/>
          <w:tab w:val="left" w:pos="5529"/>
        </w:tabs>
        <w:ind w:firstLine="426"/>
        <w:jc w:val="both"/>
        <w:rPr>
          <w:b/>
          <w:sz w:val="28"/>
          <w:szCs w:val="28"/>
        </w:rPr>
      </w:pPr>
      <w:r w:rsidRPr="00EF0B2F">
        <w:rPr>
          <w:b/>
          <w:sz w:val="28"/>
          <w:szCs w:val="28"/>
        </w:rPr>
        <w:t xml:space="preserve">                                        </w:t>
      </w:r>
      <w:r w:rsidR="00CB235B" w:rsidRPr="00EF0B2F">
        <w:rPr>
          <w:b/>
          <w:sz w:val="28"/>
          <w:szCs w:val="28"/>
        </w:rPr>
        <w:t xml:space="preserve">                         </w:t>
      </w:r>
      <w:r w:rsidR="00CE496C" w:rsidRPr="00EF0B2F">
        <w:rPr>
          <w:b/>
          <w:sz w:val="28"/>
          <w:szCs w:val="28"/>
        </w:rPr>
        <w:tab/>
      </w:r>
      <w:r w:rsidR="00CE496C">
        <w:rPr>
          <w:b/>
          <w:sz w:val="28"/>
          <w:szCs w:val="28"/>
        </w:rPr>
        <w:t xml:space="preserve">СД </w:t>
      </w:r>
      <w:r w:rsidR="00CE496C" w:rsidRPr="00EF0B2F">
        <w:rPr>
          <w:b/>
          <w:sz w:val="28"/>
          <w:szCs w:val="28"/>
        </w:rPr>
        <w:t>„</w:t>
      </w:r>
      <w:r w:rsidR="00CE496C">
        <w:rPr>
          <w:b/>
          <w:sz w:val="28"/>
          <w:szCs w:val="28"/>
        </w:rPr>
        <w:t>ТЕХНИКОСЕРВИЗ</w:t>
      </w:r>
    </w:p>
    <w:p w:rsidR="00584188" w:rsidRPr="00EF0B2F" w:rsidRDefault="00CE496C" w:rsidP="00EF0B2F">
      <w:pPr>
        <w:tabs>
          <w:tab w:val="left" w:pos="5387"/>
          <w:tab w:val="left" w:pos="5529"/>
        </w:tabs>
        <w:ind w:firstLine="426"/>
        <w:jc w:val="both"/>
        <w:rPr>
          <w:b/>
          <w:sz w:val="28"/>
          <w:szCs w:val="28"/>
        </w:rPr>
      </w:pPr>
      <w:r>
        <w:rPr>
          <w:b/>
          <w:sz w:val="28"/>
          <w:szCs w:val="28"/>
        </w:rPr>
        <w:tab/>
        <w:t>СИРАКОВ И СИЕ</w:t>
      </w:r>
      <w:r w:rsidRPr="00EF0B2F">
        <w:rPr>
          <w:b/>
          <w:sz w:val="28"/>
          <w:szCs w:val="28"/>
        </w:rPr>
        <w:t xml:space="preserve">” </w:t>
      </w:r>
    </w:p>
    <w:p w:rsidR="005B732D" w:rsidRDefault="00584188" w:rsidP="005B732D">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263336" w:rsidRPr="005B732D">
        <w:rPr>
          <w:b/>
          <w:sz w:val="28"/>
          <w:szCs w:val="28"/>
        </w:rPr>
        <w:t xml:space="preserve">гр. </w:t>
      </w:r>
      <w:r w:rsidR="00CE496C">
        <w:rPr>
          <w:b/>
          <w:sz w:val="28"/>
          <w:szCs w:val="28"/>
        </w:rPr>
        <w:t>Смолян</w:t>
      </w:r>
      <w:r w:rsidR="00263336" w:rsidRPr="005B732D">
        <w:rPr>
          <w:b/>
          <w:sz w:val="28"/>
          <w:szCs w:val="28"/>
        </w:rPr>
        <w:t>,</w:t>
      </w:r>
      <w:r w:rsidR="00CE496C">
        <w:rPr>
          <w:b/>
          <w:sz w:val="28"/>
          <w:szCs w:val="28"/>
        </w:rPr>
        <w:t xml:space="preserve"> </w:t>
      </w:r>
    </w:p>
    <w:p w:rsidR="000B466F" w:rsidRDefault="005B732D" w:rsidP="00CE496C">
      <w:pPr>
        <w:tabs>
          <w:tab w:val="left" w:pos="5387"/>
          <w:tab w:val="left" w:pos="5529"/>
        </w:tabs>
        <w:ind w:firstLine="426"/>
        <w:jc w:val="both"/>
        <w:rPr>
          <w:b/>
          <w:sz w:val="28"/>
          <w:szCs w:val="28"/>
        </w:rPr>
      </w:pPr>
      <w:r>
        <w:rPr>
          <w:b/>
          <w:sz w:val="28"/>
          <w:szCs w:val="28"/>
        </w:rPr>
        <w:tab/>
      </w:r>
      <w:r w:rsidR="000B466F">
        <w:rPr>
          <w:b/>
          <w:sz w:val="28"/>
          <w:szCs w:val="28"/>
        </w:rPr>
        <w:t>ул. „</w:t>
      </w:r>
      <w:r w:rsidR="00CE496C">
        <w:rPr>
          <w:b/>
          <w:sz w:val="28"/>
          <w:szCs w:val="28"/>
        </w:rPr>
        <w:t>Родопи“ № 93</w:t>
      </w:r>
    </w:p>
    <w:p w:rsidR="004C5AB4" w:rsidRPr="005B732D" w:rsidRDefault="004C5AB4" w:rsidP="00EF0B2F">
      <w:pPr>
        <w:tabs>
          <w:tab w:val="left" w:pos="5387"/>
          <w:tab w:val="left" w:pos="5529"/>
        </w:tabs>
        <w:ind w:firstLine="426"/>
        <w:jc w:val="both"/>
        <w:rPr>
          <w:b/>
          <w:sz w:val="28"/>
          <w:szCs w:val="28"/>
        </w:rPr>
      </w:pPr>
      <w:r w:rsidRPr="005B732D">
        <w:rPr>
          <w:b/>
          <w:sz w:val="28"/>
          <w:szCs w:val="28"/>
        </w:rPr>
        <w:t xml:space="preserve">                                         </w:t>
      </w:r>
      <w:r w:rsidR="0052706C" w:rsidRPr="005B732D">
        <w:rPr>
          <w:b/>
          <w:sz w:val="28"/>
          <w:szCs w:val="28"/>
        </w:rPr>
        <w:t xml:space="preserve">                         </w:t>
      </w:r>
      <w:r w:rsidR="00CB0B46" w:rsidRPr="005B732D">
        <w:rPr>
          <w:b/>
          <w:sz w:val="28"/>
          <w:szCs w:val="28"/>
        </w:rPr>
        <w:tab/>
      </w:r>
      <w:r w:rsidRPr="005B732D">
        <w:rPr>
          <w:b/>
          <w:sz w:val="28"/>
          <w:szCs w:val="28"/>
        </w:rPr>
        <w:t xml:space="preserve">ЕИК </w:t>
      </w:r>
      <w:r w:rsidR="00CE496C">
        <w:rPr>
          <w:b/>
          <w:sz w:val="28"/>
          <w:szCs w:val="28"/>
        </w:rPr>
        <w:t>120007868</w:t>
      </w:r>
    </w:p>
    <w:p w:rsidR="00263336" w:rsidRPr="00EF0B2F" w:rsidRDefault="00584188" w:rsidP="00EF0B2F">
      <w:pPr>
        <w:tabs>
          <w:tab w:val="left" w:pos="5387"/>
          <w:tab w:val="left" w:pos="5529"/>
        </w:tabs>
        <w:ind w:firstLine="426"/>
        <w:jc w:val="both"/>
        <w:rPr>
          <w:sz w:val="28"/>
          <w:szCs w:val="28"/>
        </w:rPr>
      </w:pPr>
      <w:r w:rsidRPr="005B732D">
        <w:rPr>
          <w:sz w:val="28"/>
          <w:szCs w:val="28"/>
        </w:rPr>
        <w:t xml:space="preserve">                                        </w:t>
      </w:r>
      <w:r w:rsidR="0052706C" w:rsidRPr="005B732D">
        <w:rPr>
          <w:sz w:val="28"/>
          <w:szCs w:val="28"/>
        </w:rPr>
        <w:t xml:space="preserve">                          </w:t>
      </w:r>
      <w:r w:rsidR="00CB0B46" w:rsidRPr="005B732D">
        <w:rPr>
          <w:sz w:val="28"/>
          <w:szCs w:val="28"/>
        </w:rPr>
        <w:tab/>
      </w:r>
      <w:r w:rsidR="00263336" w:rsidRPr="005B732D">
        <w:rPr>
          <w:sz w:val="28"/>
          <w:szCs w:val="28"/>
        </w:rPr>
        <w:t xml:space="preserve">тел. </w:t>
      </w:r>
      <w:r w:rsidR="00CE496C">
        <w:rPr>
          <w:sz w:val="28"/>
          <w:szCs w:val="28"/>
        </w:rPr>
        <w:t>0899</w:t>
      </w:r>
      <w:r w:rsidR="00ED1937" w:rsidRPr="005B732D">
        <w:rPr>
          <w:sz w:val="28"/>
          <w:szCs w:val="28"/>
        </w:rPr>
        <w:t>/</w:t>
      </w:r>
      <w:r w:rsidR="00CE496C">
        <w:rPr>
          <w:sz w:val="28"/>
          <w:szCs w:val="28"/>
        </w:rPr>
        <w:t>852615</w:t>
      </w:r>
    </w:p>
    <w:p w:rsidR="002E350C" w:rsidRPr="00CB0B46" w:rsidRDefault="002E350C" w:rsidP="00EF0B2F">
      <w:pPr>
        <w:tabs>
          <w:tab w:val="left" w:pos="5387"/>
          <w:tab w:val="left" w:pos="5529"/>
        </w:tabs>
        <w:ind w:left="4248"/>
        <w:jc w:val="both"/>
        <w:rPr>
          <w:b/>
        </w:rPr>
      </w:pPr>
      <w:r w:rsidRPr="00CB0B46">
        <w:rPr>
          <w:b/>
        </w:rPr>
        <w:t xml:space="preserve">        </w:t>
      </w:r>
    </w:p>
    <w:p w:rsidR="00CE496C" w:rsidRPr="00EF0B2F" w:rsidRDefault="002E350C" w:rsidP="00CE496C">
      <w:pPr>
        <w:tabs>
          <w:tab w:val="left" w:pos="5387"/>
        </w:tabs>
        <w:ind w:left="4248"/>
        <w:jc w:val="both"/>
        <w:rPr>
          <w:b/>
          <w:sz w:val="28"/>
          <w:szCs w:val="28"/>
        </w:rPr>
      </w:pPr>
      <w:r w:rsidRPr="00CB0B46">
        <w:rPr>
          <w:b/>
        </w:rPr>
        <w:t xml:space="preserve">        </w:t>
      </w:r>
      <w:r w:rsidR="00CB235B" w:rsidRPr="00CB0B46">
        <w:rPr>
          <w:b/>
        </w:rPr>
        <w:t xml:space="preserve">      </w:t>
      </w:r>
      <w:r w:rsidR="00CB0B46" w:rsidRPr="00CB0B46">
        <w:rPr>
          <w:b/>
        </w:rPr>
        <w:tab/>
      </w:r>
    </w:p>
    <w:p w:rsidR="00CE496C" w:rsidRPr="00EF0B2F" w:rsidRDefault="00CE496C" w:rsidP="00CE496C">
      <w:pPr>
        <w:tabs>
          <w:tab w:val="left" w:pos="5387"/>
          <w:tab w:val="left" w:pos="5529"/>
        </w:tabs>
        <w:ind w:firstLine="426"/>
        <w:jc w:val="both"/>
        <w:rPr>
          <w:b/>
          <w:sz w:val="28"/>
          <w:szCs w:val="28"/>
        </w:rPr>
      </w:pPr>
      <w:r w:rsidRPr="00EF0B2F">
        <w:rPr>
          <w:b/>
          <w:sz w:val="28"/>
          <w:szCs w:val="28"/>
        </w:rPr>
        <w:t xml:space="preserve">                                                                 </w:t>
      </w:r>
      <w:r w:rsidRPr="00EF0B2F">
        <w:rPr>
          <w:b/>
          <w:sz w:val="28"/>
          <w:szCs w:val="28"/>
        </w:rPr>
        <w:tab/>
      </w:r>
      <w:r>
        <w:rPr>
          <w:b/>
          <w:sz w:val="28"/>
          <w:szCs w:val="28"/>
        </w:rPr>
        <w:t>„ИНТЕРСЕРВИЗ КИСЬОВ“ ЕООД</w:t>
      </w:r>
    </w:p>
    <w:p w:rsidR="00CE496C" w:rsidRDefault="00CE496C" w:rsidP="00CE496C">
      <w:pPr>
        <w:tabs>
          <w:tab w:val="left" w:pos="5387"/>
          <w:tab w:val="left" w:pos="5529"/>
        </w:tabs>
        <w:ind w:firstLine="426"/>
        <w:jc w:val="both"/>
        <w:rPr>
          <w:b/>
          <w:sz w:val="28"/>
          <w:szCs w:val="28"/>
        </w:rPr>
      </w:pPr>
      <w:r w:rsidRPr="00EF0B2F">
        <w:rPr>
          <w:b/>
          <w:sz w:val="28"/>
          <w:szCs w:val="28"/>
        </w:rPr>
        <w:t xml:space="preserve">                                                                  </w:t>
      </w:r>
      <w:r w:rsidRPr="00EF0B2F">
        <w:rPr>
          <w:b/>
          <w:sz w:val="28"/>
          <w:szCs w:val="28"/>
        </w:rPr>
        <w:tab/>
      </w:r>
      <w:r w:rsidRPr="005B732D">
        <w:rPr>
          <w:b/>
          <w:sz w:val="28"/>
          <w:szCs w:val="28"/>
        </w:rPr>
        <w:t xml:space="preserve">гр. </w:t>
      </w:r>
      <w:r>
        <w:rPr>
          <w:b/>
          <w:sz w:val="28"/>
          <w:szCs w:val="28"/>
        </w:rPr>
        <w:t>Смолян</w:t>
      </w:r>
      <w:r w:rsidRPr="005B732D">
        <w:rPr>
          <w:b/>
          <w:sz w:val="28"/>
          <w:szCs w:val="28"/>
        </w:rPr>
        <w:t>,</w:t>
      </w:r>
      <w:r>
        <w:rPr>
          <w:b/>
          <w:sz w:val="28"/>
          <w:szCs w:val="28"/>
        </w:rPr>
        <w:t xml:space="preserve"> </w:t>
      </w:r>
    </w:p>
    <w:p w:rsidR="00CE496C" w:rsidRDefault="00CE496C" w:rsidP="00CE496C">
      <w:pPr>
        <w:tabs>
          <w:tab w:val="left" w:pos="5387"/>
          <w:tab w:val="left" w:pos="5529"/>
        </w:tabs>
        <w:ind w:firstLine="426"/>
        <w:jc w:val="both"/>
        <w:rPr>
          <w:b/>
          <w:sz w:val="28"/>
          <w:szCs w:val="28"/>
        </w:rPr>
      </w:pPr>
      <w:r>
        <w:rPr>
          <w:b/>
          <w:sz w:val="28"/>
          <w:szCs w:val="28"/>
        </w:rPr>
        <w:tab/>
        <w:t>ул. „Родопи“ № 93</w:t>
      </w:r>
    </w:p>
    <w:p w:rsidR="00CE496C" w:rsidRPr="005B732D" w:rsidRDefault="00CE496C" w:rsidP="00CE496C">
      <w:pPr>
        <w:tabs>
          <w:tab w:val="left" w:pos="5387"/>
          <w:tab w:val="left" w:pos="5529"/>
        </w:tabs>
        <w:ind w:firstLine="426"/>
        <w:jc w:val="both"/>
        <w:rPr>
          <w:b/>
          <w:sz w:val="28"/>
          <w:szCs w:val="28"/>
        </w:rPr>
      </w:pPr>
      <w:r w:rsidRPr="005B732D">
        <w:rPr>
          <w:b/>
          <w:sz w:val="28"/>
          <w:szCs w:val="28"/>
        </w:rPr>
        <w:t xml:space="preserve">                                                                  </w:t>
      </w:r>
      <w:r w:rsidRPr="005B732D">
        <w:rPr>
          <w:b/>
          <w:sz w:val="28"/>
          <w:szCs w:val="28"/>
        </w:rPr>
        <w:tab/>
        <w:t xml:space="preserve">ЕИК </w:t>
      </w:r>
      <w:r>
        <w:rPr>
          <w:b/>
          <w:sz w:val="28"/>
          <w:szCs w:val="28"/>
        </w:rPr>
        <w:t>204586801</w:t>
      </w:r>
    </w:p>
    <w:p w:rsidR="00CE496C" w:rsidRPr="00EF0B2F" w:rsidRDefault="00CE496C" w:rsidP="00CE496C">
      <w:pPr>
        <w:tabs>
          <w:tab w:val="left" w:pos="5387"/>
          <w:tab w:val="left" w:pos="5529"/>
        </w:tabs>
        <w:ind w:firstLine="426"/>
        <w:jc w:val="both"/>
        <w:rPr>
          <w:sz w:val="28"/>
          <w:szCs w:val="28"/>
        </w:rPr>
      </w:pPr>
      <w:r w:rsidRPr="005B732D">
        <w:rPr>
          <w:sz w:val="28"/>
          <w:szCs w:val="28"/>
        </w:rPr>
        <w:t xml:space="preserve">                                                                  </w:t>
      </w:r>
      <w:r w:rsidRPr="005B732D">
        <w:rPr>
          <w:sz w:val="28"/>
          <w:szCs w:val="28"/>
        </w:rPr>
        <w:tab/>
        <w:t xml:space="preserve">тел. </w:t>
      </w:r>
      <w:r>
        <w:rPr>
          <w:sz w:val="28"/>
          <w:szCs w:val="28"/>
        </w:rPr>
        <w:t>0879</w:t>
      </w:r>
      <w:r w:rsidRPr="005B732D">
        <w:rPr>
          <w:sz w:val="28"/>
          <w:szCs w:val="28"/>
        </w:rPr>
        <w:t>/</w:t>
      </w:r>
      <w:r>
        <w:rPr>
          <w:sz w:val="28"/>
          <w:szCs w:val="28"/>
        </w:rPr>
        <w:t>696647</w:t>
      </w:r>
    </w:p>
    <w:p w:rsidR="00F45882" w:rsidRPr="00EF0B2F" w:rsidRDefault="00F45882" w:rsidP="000B466F">
      <w:pPr>
        <w:tabs>
          <w:tab w:val="left" w:pos="5387"/>
          <w:tab w:val="left" w:pos="5529"/>
        </w:tabs>
        <w:ind w:left="4248"/>
        <w:jc w:val="both"/>
        <w:rPr>
          <w:sz w:val="28"/>
          <w:szCs w:val="28"/>
        </w:rPr>
      </w:pPr>
    </w:p>
    <w:p w:rsidR="00C65B2C" w:rsidRPr="005D35E2" w:rsidRDefault="00C65B2C" w:rsidP="00DB46CB">
      <w:pPr>
        <w:ind w:firstLine="426"/>
        <w:jc w:val="both"/>
        <w:rPr>
          <w:sz w:val="28"/>
          <w:szCs w:val="28"/>
        </w:rPr>
      </w:pPr>
    </w:p>
    <w:p w:rsidR="00790651" w:rsidRDefault="00790651" w:rsidP="00C65B2C">
      <w:pPr>
        <w:ind w:firstLine="426"/>
        <w:jc w:val="center"/>
        <w:rPr>
          <w:b/>
          <w:sz w:val="28"/>
          <w:szCs w:val="28"/>
        </w:rPr>
      </w:pPr>
      <w:r w:rsidRPr="005D35E2">
        <w:rPr>
          <w:b/>
          <w:sz w:val="28"/>
          <w:szCs w:val="28"/>
        </w:rPr>
        <w:t>ПОКАНА</w:t>
      </w:r>
    </w:p>
    <w:p w:rsidR="001B027E" w:rsidRPr="005D35E2" w:rsidRDefault="001B027E" w:rsidP="00C65B2C">
      <w:pPr>
        <w:ind w:firstLine="426"/>
        <w:jc w:val="center"/>
        <w:rPr>
          <w:b/>
          <w:sz w:val="28"/>
          <w:szCs w:val="28"/>
        </w:rPr>
      </w:pPr>
    </w:p>
    <w:p w:rsidR="00790651" w:rsidRPr="005D35E2" w:rsidRDefault="00790651" w:rsidP="00DB46CB">
      <w:pPr>
        <w:ind w:firstLine="426"/>
        <w:jc w:val="both"/>
        <w:rPr>
          <w:sz w:val="28"/>
          <w:szCs w:val="28"/>
        </w:rPr>
      </w:pPr>
      <w:r w:rsidRPr="005D35E2">
        <w:rPr>
          <w:sz w:val="28"/>
          <w:szCs w:val="28"/>
        </w:rPr>
        <w:t xml:space="preserve">за участие в процедура на </w:t>
      </w:r>
      <w:r w:rsidR="0014706C">
        <w:rPr>
          <w:sz w:val="28"/>
          <w:szCs w:val="28"/>
        </w:rPr>
        <w:t>пряко договаряне с определени лица</w:t>
      </w:r>
      <w:r w:rsidRPr="005D35E2">
        <w:rPr>
          <w:sz w:val="28"/>
          <w:szCs w:val="28"/>
        </w:rPr>
        <w:t xml:space="preserve"> за възлагане на обществена поръчка с предмет:</w:t>
      </w:r>
      <w:r w:rsidRPr="005D35E2">
        <w:rPr>
          <w:b/>
          <w:sz w:val="28"/>
          <w:szCs w:val="28"/>
        </w:rPr>
        <w:t xml:space="preserve"> „</w:t>
      </w:r>
      <w:r w:rsidR="000B466F">
        <w:rPr>
          <w:b/>
          <w:sz w:val="28"/>
          <w:szCs w:val="28"/>
        </w:rPr>
        <w:t>Абонаментно обслужване на асансьорни уредби в обекти на ИА „Военни клубове и военно-почивно дело</w:t>
      </w:r>
      <w:r w:rsidRPr="005D35E2">
        <w:rPr>
          <w:b/>
          <w:sz w:val="28"/>
          <w:szCs w:val="28"/>
        </w:rPr>
        <w:t>“</w:t>
      </w:r>
      <w:r w:rsidR="000B466F">
        <w:rPr>
          <w:b/>
          <w:sz w:val="28"/>
          <w:szCs w:val="28"/>
        </w:rPr>
        <w:t xml:space="preserve"> – </w:t>
      </w:r>
      <w:r w:rsidR="00CE496C">
        <w:rPr>
          <w:b/>
          <w:sz w:val="28"/>
          <w:szCs w:val="28"/>
        </w:rPr>
        <w:t>хотел „Хармония“ – к.к. Пампорово</w:t>
      </w:r>
      <w:r w:rsidR="000B466F">
        <w:rPr>
          <w:b/>
          <w:sz w:val="28"/>
          <w:szCs w:val="28"/>
        </w:rPr>
        <w:t>“</w:t>
      </w:r>
      <w:r w:rsidR="00935A7F" w:rsidRPr="005D35E2">
        <w:rPr>
          <w:b/>
          <w:sz w:val="28"/>
          <w:szCs w:val="28"/>
        </w:rPr>
        <w:t>.</w:t>
      </w:r>
    </w:p>
    <w:p w:rsidR="006A468E" w:rsidRPr="005D35E2" w:rsidRDefault="006A468E" w:rsidP="00DB46CB">
      <w:pPr>
        <w:ind w:firstLine="426"/>
        <w:jc w:val="both"/>
        <w:rPr>
          <w:sz w:val="28"/>
          <w:szCs w:val="28"/>
        </w:rPr>
      </w:pPr>
    </w:p>
    <w:p w:rsidR="00790651" w:rsidRPr="005D35E2"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0B466F" w:rsidRDefault="00790651" w:rsidP="000B466F">
      <w:pPr>
        <w:ind w:firstLine="426"/>
        <w:jc w:val="both"/>
        <w:rPr>
          <w:i/>
          <w:sz w:val="28"/>
          <w:szCs w:val="28"/>
        </w:rPr>
      </w:pPr>
      <w:r w:rsidRPr="005D35E2">
        <w:rPr>
          <w:sz w:val="28"/>
          <w:szCs w:val="28"/>
        </w:rPr>
        <w:t>На основание чл.</w:t>
      </w:r>
      <w:r w:rsidRPr="005D35E2">
        <w:rPr>
          <w:sz w:val="28"/>
          <w:szCs w:val="28"/>
          <w:lang w:val="ru-RU"/>
        </w:rPr>
        <w:t xml:space="preserve"> </w:t>
      </w:r>
      <w:r w:rsidR="0014706C">
        <w:rPr>
          <w:sz w:val="28"/>
          <w:szCs w:val="28"/>
          <w:lang w:val="ru-RU"/>
        </w:rPr>
        <w:t>182</w:t>
      </w:r>
      <w:r w:rsidRPr="005D35E2">
        <w:rPr>
          <w:sz w:val="28"/>
          <w:szCs w:val="28"/>
          <w:lang w:val="ru-RU"/>
        </w:rPr>
        <w:t xml:space="preserve">, ал. </w:t>
      </w:r>
      <w:r w:rsidRPr="005D35E2">
        <w:rPr>
          <w:sz w:val="28"/>
          <w:szCs w:val="28"/>
        </w:rPr>
        <w:t>1</w:t>
      </w:r>
      <w:r w:rsidRPr="005D35E2">
        <w:rPr>
          <w:sz w:val="28"/>
          <w:szCs w:val="28"/>
          <w:lang w:val="ru-RU"/>
        </w:rPr>
        <w:t xml:space="preserve">, т. </w:t>
      </w:r>
      <w:r w:rsidR="0014706C">
        <w:rPr>
          <w:sz w:val="28"/>
          <w:szCs w:val="28"/>
        </w:rPr>
        <w:t>2</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w:t>
      </w:r>
      <w:r w:rsidR="008C3B6F">
        <w:rPr>
          <w:sz w:val="28"/>
          <w:szCs w:val="28"/>
        </w:rPr>
        <w:t>пряко договаряне</w:t>
      </w:r>
      <w:r w:rsidRPr="005D35E2">
        <w:rPr>
          <w:sz w:val="28"/>
          <w:szCs w:val="28"/>
        </w:rPr>
        <w:t xml:space="preserve">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0B466F" w:rsidRPr="000B466F">
        <w:rPr>
          <w:i/>
          <w:sz w:val="28"/>
          <w:szCs w:val="28"/>
        </w:rPr>
        <w:t xml:space="preserve">„Абонаментно обслужване на асансьорни уредби в обекти на ИА „Военни клубове и военно-почивно дело“ </w:t>
      </w:r>
      <w:r w:rsidR="00CE496C">
        <w:rPr>
          <w:i/>
          <w:sz w:val="28"/>
          <w:szCs w:val="28"/>
        </w:rPr>
        <w:t>– хотел „Хармония“ – к.к. Пампорово</w:t>
      </w:r>
      <w:r w:rsidR="000B466F" w:rsidRPr="000B466F">
        <w:rPr>
          <w:i/>
          <w:sz w:val="28"/>
          <w:szCs w:val="28"/>
        </w:rPr>
        <w:t>“.</w:t>
      </w:r>
    </w:p>
    <w:p w:rsidR="00CE496C" w:rsidRDefault="00CE496C" w:rsidP="000B466F">
      <w:pPr>
        <w:ind w:firstLine="426"/>
        <w:jc w:val="both"/>
        <w:rPr>
          <w:i/>
          <w:sz w:val="28"/>
          <w:szCs w:val="28"/>
        </w:rPr>
      </w:pPr>
    </w:p>
    <w:p w:rsidR="00CE496C" w:rsidRPr="000B466F" w:rsidRDefault="00CE496C" w:rsidP="000B466F">
      <w:pPr>
        <w:ind w:firstLine="426"/>
        <w:jc w:val="both"/>
        <w:rPr>
          <w:i/>
          <w:sz w:val="28"/>
          <w:szCs w:val="28"/>
        </w:rPr>
      </w:pPr>
    </w:p>
    <w:p w:rsidR="000B466F" w:rsidRDefault="000B466F" w:rsidP="000B466F">
      <w:pPr>
        <w:ind w:firstLine="426"/>
        <w:jc w:val="both"/>
        <w:rPr>
          <w:b/>
          <w:sz w:val="28"/>
          <w:szCs w:val="28"/>
        </w:rPr>
      </w:pPr>
    </w:p>
    <w:p w:rsidR="00790651" w:rsidRPr="005D35E2" w:rsidRDefault="00790651" w:rsidP="000B466F">
      <w:pPr>
        <w:ind w:firstLine="426"/>
        <w:jc w:val="both"/>
        <w:rPr>
          <w:b/>
          <w:sz w:val="28"/>
          <w:szCs w:val="28"/>
        </w:rPr>
      </w:pPr>
      <w:r w:rsidRPr="005D35E2">
        <w:rPr>
          <w:b/>
          <w:sz w:val="28"/>
          <w:szCs w:val="28"/>
        </w:rPr>
        <w:lastRenderedPageBreak/>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0B466F" w:rsidRDefault="000B466F" w:rsidP="000B466F">
      <w:pPr>
        <w:ind w:firstLine="426"/>
        <w:jc w:val="both"/>
        <w:rPr>
          <w:sz w:val="28"/>
          <w:szCs w:val="28"/>
        </w:rPr>
      </w:pPr>
      <w:r w:rsidRPr="000B466F">
        <w:rPr>
          <w:sz w:val="28"/>
          <w:szCs w:val="28"/>
        </w:rPr>
        <w:t xml:space="preserve">„Абонаментно обслужване на асансьорни уредби в обекти на ИА „Военни клубове и военно-почивно дело“ – </w:t>
      </w:r>
      <w:r w:rsidR="00CE496C">
        <w:rPr>
          <w:sz w:val="28"/>
          <w:szCs w:val="28"/>
        </w:rPr>
        <w:t>хотел „Хармония“ – к.к. Пампорово</w:t>
      </w:r>
      <w:r w:rsidRPr="000B466F">
        <w:rPr>
          <w:sz w:val="28"/>
          <w:szCs w:val="28"/>
        </w:rPr>
        <w:t>“.</w:t>
      </w:r>
    </w:p>
    <w:p w:rsidR="00373901" w:rsidRPr="000B466F" w:rsidRDefault="00373901" w:rsidP="000B466F">
      <w:pPr>
        <w:ind w:firstLine="426"/>
        <w:jc w:val="both"/>
        <w:rPr>
          <w:sz w:val="28"/>
          <w:szCs w:val="28"/>
        </w:rPr>
      </w:pPr>
    </w:p>
    <w:p w:rsidR="00300908" w:rsidRPr="005D35E2" w:rsidRDefault="00300908"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90651" w:rsidRPr="005D35E2"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053466" w:rsidRPr="005D35E2" w:rsidRDefault="00790651" w:rsidP="00DB46CB">
      <w:pPr>
        <w:ind w:firstLine="426"/>
        <w:jc w:val="both"/>
        <w:rPr>
          <w:b/>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 xml:space="preserve">Договорът влиза в сила от </w:t>
      </w:r>
      <w:r w:rsidR="00CE496C">
        <w:rPr>
          <w:sz w:val="28"/>
          <w:szCs w:val="28"/>
        </w:rPr>
        <w:t>датата на подписването и извеждането му в деловодната ститема.</w:t>
      </w: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0B466F" w:rsidRDefault="00CE496C" w:rsidP="00DB46CB">
      <w:pPr>
        <w:ind w:firstLine="426"/>
        <w:jc w:val="both"/>
        <w:rPr>
          <w:rFonts w:eastAsia="Arial Unicode MS"/>
          <w:sz w:val="28"/>
          <w:szCs w:val="28"/>
        </w:rPr>
      </w:pPr>
      <w:r w:rsidRPr="00CE496C">
        <w:rPr>
          <w:rFonts w:eastAsia="Arial Unicode MS"/>
          <w:sz w:val="28"/>
          <w:szCs w:val="28"/>
        </w:rPr>
        <w:t>Хотел „Хармония“ – к.к. Пампорово</w:t>
      </w:r>
    </w:p>
    <w:p w:rsidR="00CE496C" w:rsidRPr="005D35E2" w:rsidRDefault="00CE496C"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CE496C" w:rsidRPr="003A347F" w:rsidRDefault="000B466F" w:rsidP="00CE496C">
      <w:pPr>
        <w:numPr>
          <w:ilvl w:val="0"/>
          <w:numId w:val="28"/>
        </w:numPr>
        <w:jc w:val="both"/>
        <w:rPr>
          <w:bCs/>
          <w:sz w:val="28"/>
          <w:szCs w:val="28"/>
          <w:lang w:val="ru-RU"/>
        </w:rPr>
      </w:pPr>
      <w:r>
        <w:rPr>
          <w:sz w:val="28"/>
          <w:szCs w:val="28"/>
        </w:rPr>
        <w:t xml:space="preserve">Абонаментно обслужване на асасьорни </w:t>
      </w:r>
      <w:r w:rsidR="00094C4F">
        <w:rPr>
          <w:sz w:val="28"/>
          <w:szCs w:val="28"/>
        </w:rPr>
        <w:t>уредби</w:t>
      </w:r>
      <w:r w:rsidR="00472E6D" w:rsidRPr="005D35E2">
        <w:rPr>
          <w:sz w:val="28"/>
          <w:szCs w:val="28"/>
        </w:rPr>
        <w:t xml:space="preserve"> с прогнозна</w:t>
      </w:r>
      <w:r w:rsidR="00CE496C">
        <w:rPr>
          <w:sz w:val="28"/>
          <w:szCs w:val="28"/>
        </w:rPr>
        <w:t xml:space="preserve"> до</w:t>
      </w:r>
      <w:r w:rsidR="00472E6D" w:rsidRPr="005D35E2">
        <w:rPr>
          <w:sz w:val="28"/>
          <w:szCs w:val="28"/>
        </w:rPr>
        <w:t xml:space="preserve"> </w:t>
      </w:r>
      <w:r w:rsidR="00CE496C">
        <w:rPr>
          <w:b/>
          <w:bCs/>
          <w:sz w:val="28"/>
          <w:szCs w:val="28"/>
        </w:rPr>
        <w:t>4</w:t>
      </w:r>
      <w:r w:rsidR="00CE496C" w:rsidRPr="003A347F">
        <w:rPr>
          <w:b/>
          <w:bCs/>
          <w:sz w:val="28"/>
          <w:szCs w:val="28"/>
        </w:rPr>
        <w:t xml:space="preserve"> </w:t>
      </w:r>
      <w:r w:rsidR="00CE496C">
        <w:rPr>
          <w:b/>
          <w:bCs/>
          <w:sz w:val="28"/>
          <w:szCs w:val="28"/>
        </w:rPr>
        <w:t>500</w:t>
      </w:r>
      <w:r w:rsidR="00CE496C" w:rsidRPr="003A347F">
        <w:rPr>
          <w:b/>
          <w:bCs/>
          <w:sz w:val="28"/>
          <w:szCs w:val="28"/>
          <w:lang w:val="ru-RU"/>
        </w:rPr>
        <w:t>,00</w:t>
      </w:r>
      <w:r w:rsidR="00CE496C" w:rsidRPr="003A347F">
        <w:rPr>
          <w:bCs/>
          <w:sz w:val="28"/>
          <w:szCs w:val="28"/>
          <w:lang w:val="ru-RU"/>
        </w:rPr>
        <w:t xml:space="preserve"> (</w:t>
      </w:r>
      <w:r w:rsidR="00CE496C">
        <w:rPr>
          <w:bCs/>
          <w:sz w:val="28"/>
          <w:szCs w:val="28"/>
          <w:lang w:val="ru-RU"/>
        </w:rPr>
        <w:t>четири хиляди и петстотин</w:t>
      </w:r>
      <w:r w:rsidR="00CE496C" w:rsidRPr="003A347F">
        <w:rPr>
          <w:bCs/>
          <w:sz w:val="28"/>
          <w:szCs w:val="28"/>
          <w:lang w:val="ru-RU"/>
        </w:rPr>
        <w:t>) лева без ДДС, разпределена както следва:</w:t>
      </w:r>
    </w:p>
    <w:p w:rsidR="00CE496C" w:rsidRPr="0011531E" w:rsidRDefault="00CE496C" w:rsidP="00CE496C">
      <w:pPr>
        <w:ind w:firstLine="480"/>
        <w:jc w:val="both"/>
        <w:rPr>
          <w:bCs/>
          <w:sz w:val="28"/>
          <w:szCs w:val="28"/>
          <w:lang w:val="ru-RU"/>
        </w:rPr>
      </w:pPr>
      <w:r w:rsidRPr="0011531E">
        <w:rPr>
          <w:bCs/>
          <w:sz w:val="28"/>
          <w:szCs w:val="28"/>
          <w:lang w:val="ru-RU"/>
        </w:rPr>
        <w:t xml:space="preserve">- до </w:t>
      </w:r>
      <w:r>
        <w:rPr>
          <w:bCs/>
          <w:sz w:val="28"/>
          <w:szCs w:val="28"/>
        </w:rPr>
        <w:t>2 880</w:t>
      </w:r>
      <w:r>
        <w:rPr>
          <w:bCs/>
          <w:sz w:val="28"/>
          <w:szCs w:val="28"/>
          <w:lang w:val="ru-RU"/>
        </w:rPr>
        <w:t xml:space="preserve">,00 </w:t>
      </w:r>
      <w:r>
        <w:rPr>
          <w:bCs/>
          <w:sz w:val="28"/>
          <w:szCs w:val="28"/>
        </w:rPr>
        <w:t>(</w:t>
      </w:r>
      <w:r>
        <w:rPr>
          <w:bCs/>
          <w:sz w:val="28"/>
          <w:szCs w:val="28"/>
          <w:lang w:val="ru-RU"/>
        </w:rPr>
        <w:t>две хиляди и осемстотин и осемдесет</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sidRPr="0011531E">
        <w:rPr>
          <w:bCs/>
          <w:sz w:val="28"/>
          <w:szCs w:val="28"/>
          <w:lang w:val="ru-RU"/>
        </w:rPr>
        <w:t>за месечен</w:t>
      </w:r>
      <w:r>
        <w:rPr>
          <w:bCs/>
          <w:sz w:val="28"/>
          <w:szCs w:val="28"/>
          <w:lang w:val="ru-RU"/>
        </w:rPr>
        <w:t xml:space="preserve"> абонамент </w:t>
      </w:r>
    </w:p>
    <w:p w:rsidR="00CE496C" w:rsidRDefault="00CE496C" w:rsidP="00CE496C">
      <w:pPr>
        <w:ind w:firstLine="480"/>
        <w:jc w:val="both"/>
        <w:rPr>
          <w:bCs/>
          <w:sz w:val="28"/>
          <w:szCs w:val="28"/>
        </w:rPr>
      </w:pPr>
      <w:r w:rsidRPr="0011531E">
        <w:rPr>
          <w:bCs/>
          <w:sz w:val="28"/>
          <w:szCs w:val="28"/>
          <w:lang w:val="ru-RU"/>
        </w:rPr>
        <w:t xml:space="preserve">- до </w:t>
      </w:r>
      <w:r>
        <w:rPr>
          <w:bCs/>
          <w:sz w:val="28"/>
          <w:szCs w:val="28"/>
        </w:rPr>
        <w:t>1 620</w:t>
      </w:r>
      <w:r>
        <w:rPr>
          <w:bCs/>
          <w:sz w:val="28"/>
          <w:szCs w:val="28"/>
          <w:lang w:val="ru-RU"/>
        </w:rPr>
        <w:t xml:space="preserve">,00 </w:t>
      </w:r>
      <w:r>
        <w:rPr>
          <w:bCs/>
          <w:sz w:val="28"/>
          <w:szCs w:val="28"/>
        </w:rPr>
        <w:t>(</w:t>
      </w:r>
      <w:r>
        <w:rPr>
          <w:bCs/>
          <w:sz w:val="28"/>
          <w:szCs w:val="28"/>
          <w:lang w:val="ru-RU"/>
        </w:rPr>
        <w:t>хиляда шест</w:t>
      </w:r>
      <w:r w:rsidR="00500646">
        <w:rPr>
          <w:bCs/>
          <w:sz w:val="28"/>
          <w:szCs w:val="28"/>
          <w:lang w:val="ru-RU"/>
        </w:rPr>
        <w:t>ст</w:t>
      </w:r>
      <w:r>
        <w:rPr>
          <w:bCs/>
          <w:sz w:val="28"/>
          <w:szCs w:val="28"/>
          <w:lang w:val="ru-RU"/>
        </w:rPr>
        <w:t>отин и двадесет</w:t>
      </w:r>
      <w:r>
        <w:rPr>
          <w:bCs/>
          <w:sz w:val="28"/>
          <w:szCs w:val="28"/>
        </w:rPr>
        <w:t>)</w:t>
      </w:r>
      <w:r w:rsidRPr="00A6748A">
        <w:rPr>
          <w:bCs/>
          <w:sz w:val="28"/>
          <w:szCs w:val="28"/>
          <w:lang w:val="ru-RU"/>
        </w:rPr>
        <w:t xml:space="preserve"> лева без ДДС</w:t>
      </w:r>
      <w:r w:rsidRPr="0011531E">
        <w:rPr>
          <w:bCs/>
          <w:sz w:val="28"/>
          <w:szCs w:val="28"/>
          <w:lang w:val="ru-RU"/>
        </w:rPr>
        <w:t xml:space="preserve"> за резервни части.</w:t>
      </w:r>
    </w:p>
    <w:p w:rsidR="00472E6D" w:rsidRPr="005D35E2" w:rsidRDefault="00472E6D" w:rsidP="00CE496C">
      <w:pPr>
        <w:ind w:left="426"/>
        <w:jc w:val="both"/>
        <w:rPr>
          <w:rFonts w:eastAsia="Calibri"/>
          <w:b/>
          <w:sz w:val="28"/>
          <w:szCs w:val="28"/>
          <w:lang w:eastAsia="en-US"/>
        </w:rPr>
      </w:pPr>
    </w:p>
    <w:p w:rsidR="00790651" w:rsidRPr="005D35E2" w:rsidRDefault="00790651" w:rsidP="00DB46CB">
      <w:pPr>
        <w:tabs>
          <w:tab w:val="left" w:pos="720"/>
        </w:tabs>
        <w:ind w:firstLine="426"/>
        <w:jc w:val="both"/>
        <w:rPr>
          <w:bCs/>
          <w:sz w:val="28"/>
          <w:szCs w:val="28"/>
        </w:rPr>
      </w:pPr>
      <w:r w:rsidRPr="005D35E2">
        <w:rPr>
          <w:b/>
          <w:sz w:val="28"/>
          <w:szCs w:val="28"/>
        </w:rPr>
        <w:t xml:space="preserve">4. Начин на плащане: </w:t>
      </w:r>
      <w:r w:rsidRPr="005D35E2">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5D35E2" w:rsidRDefault="00790651" w:rsidP="00DB46CB">
      <w:pPr>
        <w:ind w:firstLine="426"/>
        <w:jc w:val="both"/>
        <w:rPr>
          <w:sz w:val="28"/>
          <w:szCs w:val="28"/>
        </w:rPr>
      </w:pPr>
    </w:p>
    <w:p w:rsidR="00373901"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053466" w:rsidRPr="005D35E2">
        <w:rPr>
          <w:rFonts w:ascii="Times New Roman" w:hAnsi="Times New Roman"/>
          <w:b/>
          <w:sz w:val="28"/>
          <w:szCs w:val="28"/>
          <w:lang w:val="bg-BG"/>
        </w:rPr>
        <w:t xml:space="preserve">А СПЕЦИФИКАЦИЯ </w:t>
      </w:r>
    </w:p>
    <w:p w:rsidR="00BE791E" w:rsidRPr="00BE791E" w:rsidRDefault="00BE791E" w:rsidP="00DB46CB">
      <w:pPr>
        <w:pStyle w:val="CharCharCharCharCharCharCharCharCharCharCharCharChar"/>
        <w:tabs>
          <w:tab w:val="left" w:pos="360"/>
        </w:tabs>
        <w:ind w:firstLine="426"/>
        <w:jc w:val="both"/>
        <w:rPr>
          <w:rFonts w:ascii="Times New Roman" w:hAnsi="Times New Roman"/>
          <w:b/>
          <w:sz w:val="28"/>
          <w:szCs w:val="28"/>
          <w:lang w:val="bg-BG"/>
        </w:rPr>
      </w:pPr>
    </w:p>
    <w:p w:rsidR="00CE496C" w:rsidRPr="00373901" w:rsidRDefault="00CE496C" w:rsidP="00DB46CB">
      <w:pPr>
        <w:pStyle w:val="CharCharCharCharCharCharCharCharCharCharCharCharChar"/>
        <w:tabs>
          <w:tab w:val="left" w:pos="360"/>
        </w:tabs>
        <w:ind w:firstLine="426"/>
        <w:jc w:val="both"/>
        <w:rPr>
          <w:rFonts w:ascii="Times New Roman" w:hAnsi="Times New Roman"/>
          <w:b/>
          <w:sz w:val="28"/>
          <w:szCs w:val="28"/>
          <w:lang w:val="bg-BG"/>
        </w:rPr>
      </w:pPr>
    </w:p>
    <w:tbl>
      <w:tblPr>
        <w:tblStyle w:val="TableGrid"/>
        <w:tblW w:w="0" w:type="auto"/>
        <w:tblInd w:w="-176" w:type="dxa"/>
        <w:tblLook w:val="04A0" w:firstRow="1" w:lastRow="0" w:firstColumn="1" w:lastColumn="0" w:noHBand="0" w:noVBand="1"/>
      </w:tblPr>
      <w:tblGrid>
        <w:gridCol w:w="1454"/>
        <w:gridCol w:w="2247"/>
        <w:gridCol w:w="2132"/>
        <w:gridCol w:w="1280"/>
        <w:gridCol w:w="1321"/>
        <w:gridCol w:w="1593"/>
      </w:tblGrid>
      <w:tr w:rsidR="00094C4F" w:rsidRPr="00094C4F" w:rsidTr="00CE496C">
        <w:tc>
          <w:tcPr>
            <w:tcW w:w="1454" w:type="dxa"/>
          </w:tcPr>
          <w:p w:rsidR="00094C4F" w:rsidRPr="00094C4F" w:rsidRDefault="00094C4F" w:rsidP="00DB46CB">
            <w:pPr>
              <w:jc w:val="both"/>
              <w:rPr>
                <w:b/>
              </w:rPr>
            </w:pPr>
            <w:r w:rsidRPr="00094C4F">
              <w:rPr>
                <w:b/>
              </w:rPr>
              <w:t>Вид</w:t>
            </w:r>
          </w:p>
        </w:tc>
        <w:tc>
          <w:tcPr>
            <w:tcW w:w="2247" w:type="dxa"/>
          </w:tcPr>
          <w:p w:rsidR="00094C4F" w:rsidRPr="00094C4F" w:rsidRDefault="00094C4F" w:rsidP="00DB46CB">
            <w:pPr>
              <w:jc w:val="both"/>
              <w:rPr>
                <w:b/>
              </w:rPr>
            </w:pPr>
            <w:r w:rsidRPr="00094C4F">
              <w:rPr>
                <w:b/>
              </w:rPr>
              <w:t>Местоположение</w:t>
            </w:r>
          </w:p>
        </w:tc>
        <w:tc>
          <w:tcPr>
            <w:tcW w:w="2132" w:type="dxa"/>
          </w:tcPr>
          <w:p w:rsidR="00094C4F" w:rsidRPr="00094C4F" w:rsidRDefault="00094C4F" w:rsidP="00DB46CB">
            <w:pPr>
              <w:jc w:val="both"/>
              <w:rPr>
                <w:b/>
              </w:rPr>
            </w:pPr>
            <w:r>
              <w:rPr>
                <w:b/>
              </w:rPr>
              <w:t xml:space="preserve">Товароподемност </w:t>
            </w:r>
          </w:p>
        </w:tc>
        <w:tc>
          <w:tcPr>
            <w:tcW w:w="1280" w:type="dxa"/>
          </w:tcPr>
          <w:p w:rsidR="00094C4F" w:rsidRPr="00094C4F" w:rsidRDefault="00094C4F" w:rsidP="00DB46CB">
            <w:pPr>
              <w:jc w:val="both"/>
              <w:rPr>
                <w:b/>
              </w:rPr>
            </w:pPr>
            <w:r>
              <w:rPr>
                <w:b/>
              </w:rPr>
              <w:t>Брой спирки</w:t>
            </w:r>
          </w:p>
        </w:tc>
        <w:tc>
          <w:tcPr>
            <w:tcW w:w="1321" w:type="dxa"/>
          </w:tcPr>
          <w:p w:rsidR="00094C4F" w:rsidRPr="00094C4F" w:rsidRDefault="00094C4F" w:rsidP="00DB46CB">
            <w:pPr>
              <w:jc w:val="both"/>
              <w:rPr>
                <w:b/>
              </w:rPr>
            </w:pPr>
            <w:r>
              <w:rPr>
                <w:b/>
              </w:rPr>
              <w:t xml:space="preserve">Скорост </w:t>
            </w:r>
          </w:p>
        </w:tc>
        <w:tc>
          <w:tcPr>
            <w:tcW w:w="1593" w:type="dxa"/>
          </w:tcPr>
          <w:p w:rsidR="00094C4F" w:rsidRPr="00094C4F" w:rsidRDefault="00094C4F" w:rsidP="00DB46CB">
            <w:pPr>
              <w:jc w:val="both"/>
              <w:rPr>
                <w:b/>
              </w:rPr>
            </w:pPr>
            <w:r>
              <w:rPr>
                <w:b/>
              </w:rPr>
              <w:t>Период на обслужване</w:t>
            </w:r>
          </w:p>
        </w:tc>
      </w:tr>
      <w:tr w:rsidR="00094C4F" w:rsidRPr="00094C4F" w:rsidTr="00CE496C">
        <w:tc>
          <w:tcPr>
            <w:tcW w:w="1454" w:type="dxa"/>
          </w:tcPr>
          <w:p w:rsidR="00094C4F" w:rsidRPr="00094C4F" w:rsidRDefault="00094C4F" w:rsidP="00DB46CB">
            <w:pPr>
              <w:jc w:val="both"/>
            </w:pPr>
            <w:r w:rsidRPr="00094C4F">
              <w:t>Пътнически</w:t>
            </w:r>
          </w:p>
        </w:tc>
        <w:tc>
          <w:tcPr>
            <w:tcW w:w="2247" w:type="dxa"/>
          </w:tcPr>
          <w:p w:rsidR="00094C4F" w:rsidRPr="00094C4F" w:rsidRDefault="00CE496C" w:rsidP="00094C4F">
            <w:pPr>
              <w:jc w:val="both"/>
            </w:pPr>
            <w:r>
              <w:t>Хотел „Хармония“</w:t>
            </w:r>
          </w:p>
        </w:tc>
        <w:tc>
          <w:tcPr>
            <w:tcW w:w="2132" w:type="dxa"/>
          </w:tcPr>
          <w:p w:rsidR="00094C4F" w:rsidRPr="00094C4F" w:rsidRDefault="00CE496C" w:rsidP="00DB46CB">
            <w:pPr>
              <w:jc w:val="both"/>
            </w:pPr>
            <w:r>
              <w:t>630</w:t>
            </w:r>
            <w:r w:rsidR="00094C4F">
              <w:t xml:space="preserve"> кг</w:t>
            </w:r>
          </w:p>
        </w:tc>
        <w:tc>
          <w:tcPr>
            <w:tcW w:w="1280" w:type="dxa"/>
          </w:tcPr>
          <w:p w:rsidR="00094C4F" w:rsidRPr="00094C4F" w:rsidRDefault="00CE496C" w:rsidP="00DB46CB">
            <w:pPr>
              <w:jc w:val="both"/>
            </w:pPr>
            <w:r>
              <w:t>4</w:t>
            </w:r>
          </w:p>
        </w:tc>
        <w:tc>
          <w:tcPr>
            <w:tcW w:w="1321" w:type="dxa"/>
          </w:tcPr>
          <w:p w:rsidR="00094C4F" w:rsidRPr="00094C4F" w:rsidRDefault="00CE496C" w:rsidP="00CE496C">
            <w:pPr>
              <w:jc w:val="both"/>
            </w:pPr>
            <w:r>
              <w:t>1</w:t>
            </w:r>
            <w:r w:rsidR="00094C4F">
              <w:t>,</w:t>
            </w:r>
            <w:r>
              <w:t>00</w:t>
            </w:r>
            <w:r w:rsidR="00094C4F">
              <w:t xml:space="preserve"> м/с</w:t>
            </w:r>
          </w:p>
        </w:tc>
        <w:tc>
          <w:tcPr>
            <w:tcW w:w="1593" w:type="dxa"/>
          </w:tcPr>
          <w:p w:rsidR="00094C4F" w:rsidRPr="00094C4F" w:rsidRDefault="00094C4F" w:rsidP="00DB46CB">
            <w:pPr>
              <w:jc w:val="both"/>
            </w:pPr>
            <w:r>
              <w:t>целогодишно</w:t>
            </w:r>
          </w:p>
        </w:tc>
      </w:tr>
      <w:tr w:rsidR="00CE496C" w:rsidRPr="00094C4F" w:rsidTr="00CE496C">
        <w:tc>
          <w:tcPr>
            <w:tcW w:w="1454" w:type="dxa"/>
          </w:tcPr>
          <w:p w:rsidR="00CE496C" w:rsidRPr="00094C4F" w:rsidRDefault="00CE496C" w:rsidP="00DB46CB">
            <w:pPr>
              <w:jc w:val="both"/>
            </w:pPr>
            <w:r>
              <w:t>Товарен</w:t>
            </w:r>
          </w:p>
        </w:tc>
        <w:tc>
          <w:tcPr>
            <w:tcW w:w="2247" w:type="dxa"/>
          </w:tcPr>
          <w:p w:rsidR="00CE496C" w:rsidRDefault="00CE496C" w:rsidP="00094C4F">
            <w:pPr>
              <w:jc w:val="both"/>
            </w:pPr>
            <w:r w:rsidRPr="00CE496C">
              <w:t>Хотел „Хармония“</w:t>
            </w:r>
          </w:p>
        </w:tc>
        <w:tc>
          <w:tcPr>
            <w:tcW w:w="2132" w:type="dxa"/>
          </w:tcPr>
          <w:p w:rsidR="00CE496C" w:rsidRDefault="00CE496C" w:rsidP="00DB46CB">
            <w:pPr>
              <w:jc w:val="both"/>
            </w:pPr>
            <w:r>
              <w:t>300 кг.</w:t>
            </w:r>
          </w:p>
        </w:tc>
        <w:tc>
          <w:tcPr>
            <w:tcW w:w="1280" w:type="dxa"/>
          </w:tcPr>
          <w:p w:rsidR="00CE496C" w:rsidRDefault="00CE496C" w:rsidP="00DB46CB">
            <w:pPr>
              <w:jc w:val="both"/>
            </w:pPr>
            <w:r>
              <w:t>2</w:t>
            </w:r>
          </w:p>
        </w:tc>
        <w:tc>
          <w:tcPr>
            <w:tcW w:w="1321" w:type="dxa"/>
          </w:tcPr>
          <w:p w:rsidR="00CE496C" w:rsidRDefault="00CE496C" w:rsidP="00DB46CB">
            <w:pPr>
              <w:jc w:val="both"/>
            </w:pPr>
            <w:r>
              <w:t>0,50 м/с</w:t>
            </w:r>
          </w:p>
        </w:tc>
        <w:tc>
          <w:tcPr>
            <w:tcW w:w="1593" w:type="dxa"/>
          </w:tcPr>
          <w:p w:rsidR="00CE496C" w:rsidRDefault="00CE496C" w:rsidP="00DB46CB">
            <w:pPr>
              <w:jc w:val="both"/>
            </w:pPr>
            <w:r>
              <w:t>целогодишно</w:t>
            </w:r>
          </w:p>
        </w:tc>
      </w:tr>
    </w:tbl>
    <w:p w:rsidR="00094C4F" w:rsidRDefault="00094C4F" w:rsidP="00DB46CB">
      <w:pPr>
        <w:ind w:firstLine="426"/>
        <w:jc w:val="both"/>
        <w:rPr>
          <w:b/>
          <w:sz w:val="28"/>
          <w:szCs w:val="28"/>
        </w:rPr>
      </w:pPr>
    </w:p>
    <w:p w:rsidR="004F26B6" w:rsidRPr="005D35E2" w:rsidRDefault="004F26B6" w:rsidP="00DB46CB">
      <w:pPr>
        <w:ind w:firstLine="426"/>
        <w:jc w:val="both"/>
        <w:rPr>
          <w:b/>
          <w:sz w:val="28"/>
          <w:szCs w:val="28"/>
        </w:rPr>
      </w:pPr>
      <w:r w:rsidRPr="005D35E2">
        <w:rPr>
          <w:b/>
          <w:sz w:val="28"/>
          <w:szCs w:val="28"/>
        </w:rPr>
        <w:t>Изисквания за изпълнение на услугата:</w:t>
      </w:r>
    </w:p>
    <w:p w:rsidR="00133AEC" w:rsidRPr="00133AEC" w:rsidRDefault="00133AEC" w:rsidP="00133AEC">
      <w:pPr>
        <w:tabs>
          <w:tab w:val="left" w:pos="284"/>
          <w:tab w:val="left" w:pos="810"/>
        </w:tabs>
        <w:ind w:firstLine="426"/>
        <w:jc w:val="both"/>
        <w:rPr>
          <w:sz w:val="28"/>
          <w:szCs w:val="28"/>
        </w:rPr>
      </w:pPr>
      <w:r w:rsidRPr="00133AEC">
        <w:rPr>
          <w:sz w:val="28"/>
          <w:szCs w:val="28"/>
        </w:rPr>
        <w:t>Обем от дейности:</w:t>
      </w:r>
    </w:p>
    <w:p w:rsidR="00133AEC" w:rsidRPr="00133AEC" w:rsidRDefault="00133AEC" w:rsidP="00133AEC">
      <w:pPr>
        <w:tabs>
          <w:tab w:val="left" w:pos="284"/>
          <w:tab w:val="left" w:pos="810"/>
        </w:tabs>
        <w:ind w:firstLine="426"/>
        <w:jc w:val="both"/>
        <w:rPr>
          <w:sz w:val="28"/>
          <w:szCs w:val="28"/>
        </w:rPr>
      </w:pPr>
      <w:r w:rsidRPr="00133AEC">
        <w:rPr>
          <w:sz w:val="28"/>
          <w:szCs w:val="28"/>
        </w:rPr>
        <w:t>Еднократен оглед и профилактика при стартиране на договора. Извършване на необходимите ремонти, констатирани при началната профилактика, за привеждане на съоръжението в техническа изправност.</w:t>
      </w:r>
    </w:p>
    <w:p w:rsidR="00133AEC" w:rsidRDefault="00133AEC" w:rsidP="00133AEC">
      <w:pPr>
        <w:tabs>
          <w:tab w:val="left" w:pos="284"/>
          <w:tab w:val="left" w:pos="810"/>
        </w:tabs>
        <w:ind w:firstLine="426"/>
        <w:jc w:val="both"/>
        <w:rPr>
          <w:sz w:val="28"/>
          <w:szCs w:val="28"/>
        </w:rPr>
      </w:pPr>
      <w:r w:rsidRPr="00133AEC">
        <w:rPr>
          <w:sz w:val="28"/>
          <w:szCs w:val="28"/>
        </w:rPr>
        <w:t>Ежемесечен технически преглед и обслужване за периода на експлоатация. Абонаментното техническото обслужване включва:</w:t>
      </w:r>
    </w:p>
    <w:p w:rsidR="00BE791E" w:rsidRPr="00133AEC" w:rsidRDefault="00BE791E" w:rsidP="00133AEC">
      <w:pPr>
        <w:tabs>
          <w:tab w:val="left" w:pos="284"/>
          <w:tab w:val="left" w:pos="810"/>
        </w:tabs>
        <w:ind w:firstLine="426"/>
        <w:jc w:val="both"/>
        <w:rPr>
          <w:sz w:val="28"/>
          <w:szCs w:val="28"/>
        </w:rPr>
      </w:pPr>
    </w:p>
    <w:p w:rsidR="00133AEC" w:rsidRPr="00133AEC" w:rsidRDefault="00133AEC" w:rsidP="00133AEC">
      <w:pPr>
        <w:tabs>
          <w:tab w:val="left" w:pos="284"/>
          <w:tab w:val="left" w:pos="810"/>
        </w:tabs>
        <w:ind w:firstLine="426"/>
        <w:jc w:val="both"/>
        <w:rPr>
          <w:sz w:val="28"/>
          <w:szCs w:val="28"/>
        </w:rPr>
      </w:pPr>
      <w:r w:rsidRPr="00133AEC">
        <w:rPr>
          <w:sz w:val="28"/>
          <w:szCs w:val="28"/>
        </w:rPr>
        <w:lastRenderedPageBreak/>
        <w:t>повдигателен механизъм - поддържане на необходимото ниво и периодична подмяна на маслото; съблюдаване на правилното функциониране на спирачките и при необходимост тяхната настройка, проверка на фрикционните шайби, ролки, лагери и др.;</w:t>
      </w:r>
    </w:p>
    <w:p w:rsidR="00133AEC" w:rsidRPr="00133AEC" w:rsidRDefault="00133AEC" w:rsidP="00133AEC">
      <w:pPr>
        <w:tabs>
          <w:tab w:val="left" w:pos="284"/>
          <w:tab w:val="left" w:pos="810"/>
        </w:tabs>
        <w:ind w:firstLine="426"/>
        <w:jc w:val="both"/>
        <w:rPr>
          <w:sz w:val="28"/>
          <w:szCs w:val="28"/>
        </w:rPr>
      </w:pPr>
      <w:r w:rsidRPr="00133AEC">
        <w:rPr>
          <w:sz w:val="28"/>
          <w:szCs w:val="28"/>
        </w:rPr>
        <w:t>направляващи релси - периодично смазване и проверка на свързващите планки;</w:t>
      </w:r>
    </w:p>
    <w:p w:rsidR="00133AEC" w:rsidRPr="00133AEC" w:rsidRDefault="00133AEC" w:rsidP="00133AEC">
      <w:pPr>
        <w:tabs>
          <w:tab w:val="left" w:pos="284"/>
          <w:tab w:val="left" w:pos="810"/>
        </w:tabs>
        <w:ind w:firstLine="426"/>
        <w:jc w:val="both"/>
        <w:rPr>
          <w:sz w:val="28"/>
          <w:szCs w:val="28"/>
        </w:rPr>
      </w:pPr>
      <w:r w:rsidRPr="00133AEC">
        <w:rPr>
          <w:sz w:val="28"/>
          <w:szCs w:val="28"/>
        </w:rPr>
        <w:t>носещи въжета - проверка за линейно удължаване, изтъняване, скъсани нишки и др.;</w:t>
      </w:r>
    </w:p>
    <w:p w:rsidR="00133AEC" w:rsidRPr="00133AEC" w:rsidRDefault="00133AEC" w:rsidP="00133AEC">
      <w:pPr>
        <w:tabs>
          <w:tab w:val="left" w:pos="284"/>
          <w:tab w:val="left" w:pos="810"/>
        </w:tabs>
        <w:ind w:firstLine="426"/>
        <w:jc w:val="both"/>
        <w:rPr>
          <w:sz w:val="28"/>
          <w:szCs w:val="28"/>
        </w:rPr>
      </w:pPr>
      <w:r w:rsidRPr="00133AEC">
        <w:rPr>
          <w:sz w:val="28"/>
          <w:szCs w:val="28"/>
        </w:rPr>
        <w:t>захранващо табло, табло за управление, кабина и етажни бутониери - проверка състоянието на комуникационната апаратура, подмяна на изгорели крушки.</w:t>
      </w:r>
    </w:p>
    <w:p w:rsidR="00133AEC" w:rsidRPr="00133AEC" w:rsidRDefault="00133AEC" w:rsidP="00133AEC">
      <w:pPr>
        <w:tabs>
          <w:tab w:val="left" w:pos="284"/>
          <w:tab w:val="left" w:pos="810"/>
        </w:tabs>
        <w:ind w:firstLine="426"/>
        <w:jc w:val="both"/>
        <w:rPr>
          <w:sz w:val="28"/>
          <w:szCs w:val="28"/>
        </w:rPr>
      </w:pPr>
      <w:r w:rsidRPr="00133AEC">
        <w:rPr>
          <w:sz w:val="28"/>
          <w:szCs w:val="28"/>
        </w:rPr>
        <w:t>шахтови врати - проверка на правилното им действие и настройка;</w:t>
      </w:r>
    </w:p>
    <w:p w:rsidR="00133AEC" w:rsidRPr="00133AEC" w:rsidRDefault="00133AEC" w:rsidP="00133AEC">
      <w:pPr>
        <w:tabs>
          <w:tab w:val="left" w:pos="284"/>
          <w:tab w:val="left" w:pos="810"/>
        </w:tabs>
        <w:ind w:firstLine="426"/>
        <w:jc w:val="both"/>
        <w:rPr>
          <w:sz w:val="28"/>
          <w:szCs w:val="28"/>
        </w:rPr>
      </w:pPr>
      <w:r w:rsidRPr="00133AEC">
        <w:rPr>
          <w:sz w:val="28"/>
          <w:szCs w:val="28"/>
        </w:rPr>
        <w:t>скоростен ограничител и захранващ механизъм;</w:t>
      </w:r>
    </w:p>
    <w:p w:rsidR="00133AEC" w:rsidRPr="00133AEC" w:rsidRDefault="00133AEC" w:rsidP="00133AEC">
      <w:pPr>
        <w:tabs>
          <w:tab w:val="left" w:pos="284"/>
          <w:tab w:val="left" w:pos="810"/>
        </w:tabs>
        <w:ind w:firstLine="426"/>
        <w:jc w:val="both"/>
        <w:rPr>
          <w:sz w:val="28"/>
          <w:szCs w:val="28"/>
        </w:rPr>
      </w:pPr>
      <w:r w:rsidRPr="00133AEC">
        <w:rPr>
          <w:sz w:val="28"/>
          <w:szCs w:val="28"/>
        </w:rPr>
        <w:t>осветление на шахта и кабина;</w:t>
      </w:r>
    </w:p>
    <w:p w:rsidR="00133AEC" w:rsidRPr="00133AEC" w:rsidRDefault="00133AEC" w:rsidP="00133AEC">
      <w:pPr>
        <w:tabs>
          <w:tab w:val="left" w:pos="284"/>
          <w:tab w:val="left" w:pos="810"/>
        </w:tabs>
        <w:ind w:firstLine="426"/>
        <w:jc w:val="both"/>
        <w:rPr>
          <w:sz w:val="28"/>
          <w:szCs w:val="28"/>
        </w:rPr>
      </w:pPr>
      <w:r w:rsidRPr="00133AEC">
        <w:rPr>
          <w:sz w:val="28"/>
          <w:szCs w:val="28"/>
        </w:rPr>
        <w:t>ежемесечно профилактично техническо обслужване - в присъствието на представител на възложителя, изготвяне на двустранни протоколи за констатираното състояние на съоръжението.</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реакция при подаване сигнал за повреда - до 90 минути, седем дни в седмицата, включително в празнични и почивни</w:t>
      </w:r>
    </w:p>
    <w:p w:rsidR="00133AEC" w:rsidRPr="00133AEC" w:rsidRDefault="00133AEC" w:rsidP="00133AEC">
      <w:pPr>
        <w:tabs>
          <w:tab w:val="left" w:pos="284"/>
          <w:tab w:val="left" w:pos="810"/>
        </w:tabs>
        <w:ind w:firstLine="426"/>
        <w:jc w:val="both"/>
        <w:rPr>
          <w:sz w:val="28"/>
          <w:szCs w:val="28"/>
        </w:rPr>
      </w:pPr>
      <w:r w:rsidRPr="00133AEC">
        <w:rPr>
          <w:sz w:val="28"/>
          <w:szCs w:val="28"/>
        </w:rPr>
        <w:t>дни.</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реакция при подаване сигнал за спешна заявка /заседнали хора или стока/ - до 30 минути, седем дни в седмицата, включително в празнични и почивни дни.</w:t>
      </w:r>
    </w:p>
    <w:p w:rsidR="00133AEC" w:rsidRPr="00133AEC" w:rsidRDefault="00133AEC" w:rsidP="00133AEC">
      <w:pPr>
        <w:tabs>
          <w:tab w:val="left" w:pos="284"/>
          <w:tab w:val="left" w:pos="810"/>
        </w:tabs>
        <w:ind w:firstLine="426"/>
        <w:jc w:val="both"/>
        <w:rPr>
          <w:sz w:val="28"/>
          <w:szCs w:val="28"/>
        </w:rPr>
      </w:pPr>
      <w:r w:rsidRPr="00133AEC">
        <w:rPr>
          <w:sz w:val="28"/>
          <w:szCs w:val="28"/>
        </w:rPr>
        <w:t xml:space="preserve"> </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отстраняване на констатирана неизправност, при наличие на резервни части, материали и консумативи - до 4 (четири)</w:t>
      </w:r>
    </w:p>
    <w:p w:rsidR="00133AEC" w:rsidRPr="00133AEC" w:rsidRDefault="00133AEC" w:rsidP="00133AEC">
      <w:pPr>
        <w:tabs>
          <w:tab w:val="left" w:pos="284"/>
          <w:tab w:val="left" w:pos="810"/>
        </w:tabs>
        <w:ind w:firstLine="426"/>
        <w:jc w:val="both"/>
        <w:rPr>
          <w:sz w:val="28"/>
          <w:szCs w:val="28"/>
        </w:rPr>
      </w:pPr>
      <w:r w:rsidRPr="00133AEC">
        <w:rPr>
          <w:sz w:val="28"/>
          <w:szCs w:val="28"/>
        </w:rPr>
        <w:t>часа.</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отстраняване на констатирана неизправност, при при необходимост от доставка на резервни части, материали и консумативи - от 24 (двадесет и четири) часа до 72 (седемдесет и два) часа.</w:t>
      </w:r>
    </w:p>
    <w:p w:rsidR="00133AEC" w:rsidRPr="00133AEC" w:rsidRDefault="00133AEC" w:rsidP="00133AEC">
      <w:pPr>
        <w:tabs>
          <w:tab w:val="left" w:pos="284"/>
          <w:tab w:val="left" w:pos="810"/>
        </w:tabs>
        <w:ind w:firstLine="426"/>
        <w:jc w:val="both"/>
        <w:rPr>
          <w:sz w:val="28"/>
          <w:szCs w:val="28"/>
        </w:rPr>
      </w:pPr>
      <w:r w:rsidRPr="00133AEC">
        <w:rPr>
          <w:sz w:val="28"/>
          <w:szCs w:val="28"/>
        </w:rPr>
        <w:t>Гаранционен срок на извършения ремонт - не по-малък от 12 месеца.</w:t>
      </w:r>
    </w:p>
    <w:p w:rsidR="00133AEC" w:rsidRPr="00133AEC" w:rsidRDefault="00133AEC" w:rsidP="00133AEC">
      <w:pPr>
        <w:tabs>
          <w:tab w:val="left" w:pos="284"/>
          <w:tab w:val="left" w:pos="810"/>
        </w:tabs>
        <w:ind w:firstLine="426"/>
        <w:jc w:val="both"/>
        <w:rPr>
          <w:b/>
          <w:sz w:val="28"/>
          <w:szCs w:val="28"/>
        </w:rPr>
      </w:pPr>
      <w:r w:rsidRPr="00133AEC">
        <w:rPr>
          <w:b/>
          <w:sz w:val="28"/>
          <w:szCs w:val="28"/>
        </w:rPr>
        <w:t>Изисквания към кандидатите:</w:t>
      </w:r>
    </w:p>
    <w:p w:rsidR="00133AEC" w:rsidRPr="00133AEC" w:rsidRDefault="00133AEC" w:rsidP="00133AEC">
      <w:pPr>
        <w:tabs>
          <w:tab w:val="left" w:pos="284"/>
          <w:tab w:val="left" w:pos="810"/>
        </w:tabs>
        <w:ind w:firstLine="426"/>
        <w:jc w:val="both"/>
        <w:rPr>
          <w:sz w:val="28"/>
          <w:szCs w:val="28"/>
        </w:rPr>
      </w:pPr>
      <w:r w:rsidRPr="00133AEC">
        <w:rPr>
          <w:sz w:val="28"/>
          <w:szCs w:val="28"/>
        </w:rPr>
        <w:t>При извършване на абонаментното обслужване следва да се спазват изискванията на Наредбата за безопасната експлоатация и техническия надзор на асансьори /обн. ДВ. бр. 33 от 11.04.2003 г./, Директива 95/16/ЕО на Европейския Парламент и Съвета от 29 юни 1995 г. за сближаване законодателствата на държавите-членки относно асансьорите, Наредба № 3/9.06.2004г. за устройството на електрическите уредби и електропроводните линии, изискванията за безопасни и здравословни условия на труд, изискванията за противопожарна безопасност, изискванията на Наредба № 3/17.01.2001 г. за условията и реда за придобиване на правоспособност за упражняване на професията “Монтьор по монтиране, поддържане и ремонтиране на асансьори” и всички нормативни актове, регулиращи поддръжката на асансьорните уредби.</w:t>
      </w:r>
    </w:p>
    <w:p w:rsidR="00CE496C" w:rsidRDefault="00CE496C" w:rsidP="00133AEC">
      <w:pPr>
        <w:tabs>
          <w:tab w:val="left" w:pos="284"/>
          <w:tab w:val="left" w:pos="810"/>
        </w:tabs>
        <w:ind w:firstLine="426"/>
        <w:jc w:val="both"/>
        <w:rPr>
          <w:b/>
          <w:sz w:val="28"/>
          <w:szCs w:val="28"/>
        </w:rPr>
      </w:pPr>
    </w:p>
    <w:p w:rsidR="00133AEC" w:rsidRPr="00133AEC" w:rsidRDefault="00133AEC" w:rsidP="00133AEC">
      <w:pPr>
        <w:tabs>
          <w:tab w:val="left" w:pos="284"/>
          <w:tab w:val="left" w:pos="810"/>
        </w:tabs>
        <w:ind w:firstLine="426"/>
        <w:jc w:val="both"/>
        <w:rPr>
          <w:b/>
          <w:sz w:val="28"/>
          <w:szCs w:val="28"/>
        </w:rPr>
      </w:pPr>
      <w:r w:rsidRPr="00133AEC">
        <w:rPr>
          <w:b/>
          <w:sz w:val="28"/>
          <w:szCs w:val="28"/>
        </w:rPr>
        <w:lastRenderedPageBreak/>
        <w:t>Забележка:</w:t>
      </w:r>
    </w:p>
    <w:p w:rsidR="00133AEC" w:rsidRPr="00133AEC" w:rsidRDefault="00133AEC" w:rsidP="00133AEC">
      <w:pPr>
        <w:tabs>
          <w:tab w:val="left" w:pos="284"/>
          <w:tab w:val="left" w:pos="810"/>
        </w:tabs>
        <w:ind w:firstLine="426"/>
        <w:jc w:val="both"/>
        <w:rPr>
          <w:sz w:val="28"/>
          <w:szCs w:val="28"/>
        </w:rPr>
      </w:pPr>
      <w:r w:rsidRPr="00133AEC">
        <w:rPr>
          <w:sz w:val="28"/>
          <w:szCs w:val="28"/>
        </w:rPr>
        <w:t>Необходимостта от влагане на резервни части се отразява в констативен пр</w:t>
      </w:r>
      <w:r>
        <w:rPr>
          <w:sz w:val="28"/>
          <w:szCs w:val="28"/>
        </w:rPr>
        <w:t>отокол, подписан от изпълнителя и упълномощено лице от възложителя.</w:t>
      </w:r>
    </w:p>
    <w:p w:rsidR="00133AEC" w:rsidRPr="00133AEC" w:rsidRDefault="00133AEC" w:rsidP="00133AEC">
      <w:pPr>
        <w:tabs>
          <w:tab w:val="left" w:pos="284"/>
          <w:tab w:val="left" w:pos="810"/>
        </w:tabs>
        <w:ind w:firstLine="426"/>
        <w:jc w:val="both"/>
        <w:rPr>
          <w:sz w:val="28"/>
          <w:szCs w:val="28"/>
        </w:rPr>
      </w:pPr>
      <w:r w:rsidRPr="00133AEC">
        <w:rPr>
          <w:sz w:val="28"/>
          <w:szCs w:val="28"/>
        </w:rPr>
        <w:t>За необходимите</w:t>
      </w:r>
      <w:r>
        <w:rPr>
          <w:sz w:val="28"/>
          <w:szCs w:val="28"/>
        </w:rPr>
        <w:t xml:space="preserve"> резервни части, изпълнителят пр</w:t>
      </w:r>
      <w:r w:rsidRPr="00133AEC">
        <w:rPr>
          <w:sz w:val="28"/>
          <w:szCs w:val="28"/>
        </w:rPr>
        <w:t>едоставя оферта.</w:t>
      </w:r>
    </w:p>
    <w:p w:rsidR="00133AEC" w:rsidRPr="00133AEC" w:rsidRDefault="00133AEC" w:rsidP="00133AEC">
      <w:pPr>
        <w:tabs>
          <w:tab w:val="left" w:pos="284"/>
          <w:tab w:val="left" w:pos="810"/>
        </w:tabs>
        <w:ind w:firstLine="426"/>
        <w:jc w:val="both"/>
        <w:rPr>
          <w:sz w:val="28"/>
          <w:szCs w:val="28"/>
        </w:rPr>
      </w:pPr>
      <w:r w:rsidRPr="00133AEC">
        <w:rPr>
          <w:sz w:val="28"/>
          <w:szCs w:val="28"/>
        </w:rPr>
        <w:t>Влагане на резервни части се извършва след одобрение на предс</w:t>
      </w:r>
      <w:r>
        <w:rPr>
          <w:sz w:val="28"/>
          <w:szCs w:val="28"/>
        </w:rPr>
        <w:t xml:space="preserve">тавената оферта от възложителя </w:t>
      </w:r>
      <w:r w:rsidRPr="00133AEC">
        <w:rPr>
          <w:sz w:val="28"/>
          <w:szCs w:val="28"/>
        </w:rPr>
        <w:t>и</w:t>
      </w:r>
      <w:r>
        <w:rPr>
          <w:sz w:val="28"/>
          <w:szCs w:val="28"/>
        </w:rPr>
        <w:t>ли</w:t>
      </w:r>
      <w:r w:rsidR="00373901">
        <w:rPr>
          <w:sz w:val="28"/>
          <w:szCs w:val="28"/>
        </w:rPr>
        <w:t xml:space="preserve"> упълномощено от него лиц</w:t>
      </w:r>
      <w:r w:rsidRPr="00133AEC">
        <w:rPr>
          <w:sz w:val="28"/>
          <w:szCs w:val="28"/>
        </w:rPr>
        <w:t>е.</w:t>
      </w:r>
    </w:p>
    <w:p w:rsidR="00133AEC" w:rsidRPr="00133AEC" w:rsidRDefault="00133AEC" w:rsidP="00133AEC">
      <w:pPr>
        <w:tabs>
          <w:tab w:val="left" w:pos="284"/>
          <w:tab w:val="left" w:pos="810"/>
        </w:tabs>
        <w:ind w:firstLine="426"/>
        <w:jc w:val="both"/>
        <w:rPr>
          <w:sz w:val="28"/>
          <w:szCs w:val="28"/>
        </w:rPr>
      </w:pPr>
    </w:p>
    <w:p w:rsidR="00074067" w:rsidRPr="005D35E2"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074067" w:rsidRPr="005D35E2" w:rsidRDefault="00074067" w:rsidP="00DB46CB">
      <w:pPr>
        <w:tabs>
          <w:tab w:val="left" w:pos="806"/>
        </w:tabs>
        <w:ind w:firstLine="426"/>
        <w:jc w:val="both"/>
        <w:rPr>
          <w:rFonts w:eastAsia="PMingLiU"/>
          <w:b/>
          <w:color w:val="000000"/>
          <w:sz w:val="28"/>
          <w:szCs w:val="28"/>
        </w:rPr>
      </w:pPr>
      <w:r w:rsidRPr="005D35E2">
        <w:rPr>
          <w:rFonts w:eastAsia="PMingLiU"/>
          <w:b/>
          <w:color w:val="000000"/>
          <w:sz w:val="28"/>
          <w:szCs w:val="28"/>
        </w:rPr>
        <w:t xml:space="preserve">1. </w:t>
      </w:r>
      <w:r w:rsidR="001A76CD" w:rsidRPr="005D35E2">
        <w:rPr>
          <w:rFonts w:eastAsia="PMingLiU"/>
          <w:b/>
          <w:color w:val="000000"/>
          <w:sz w:val="28"/>
          <w:szCs w:val="28"/>
        </w:rPr>
        <w:t>ОБЩИ ИЗИСКВАНИЯ</w:t>
      </w:r>
    </w:p>
    <w:p w:rsidR="00074067" w:rsidRPr="005D35E2" w:rsidRDefault="00074067" w:rsidP="00DB46CB">
      <w:pPr>
        <w:tabs>
          <w:tab w:val="left" w:pos="806"/>
        </w:tabs>
        <w:ind w:firstLine="426"/>
        <w:jc w:val="both"/>
        <w:rPr>
          <w:rFonts w:eastAsia="PMingLiU"/>
          <w:b/>
          <w:bCs/>
          <w:noProof/>
          <w:sz w:val="28"/>
          <w:szCs w:val="28"/>
        </w:rPr>
      </w:pPr>
      <w:r w:rsidRPr="005D35E2">
        <w:rPr>
          <w:rFonts w:eastAsia="PMingLiU"/>
          <w:color w:val="000000"/>
          <w:sz w:val="28"/>
          <w:szCs w:val="28"/>
        </w:rPr>
        <w:t>Участник в процедурата за възлагане на обществена поръчка може да бъде всяко българско или чужде</w:t>
      </w:r>
      <w:r w:rsidRPr="005D35E2">
        <w:rPr>
          <w:rFonts w:eastAsia="PMingLiU"/>
          <w:color w:val="000000"/>
          <w:sz w:val="28"/>
          <w:szCs w:val="28"/>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D35E2">
        <w:rPr>
          <w:rFonts w:eastAsia="PMingLiU"/>
          <w:sz w:val="28"/>
          <w:szCs w:val="28"/>
        </w:rPr>
        <w:t xml:space="preserve"> Клон на чуждестранно лице може да е самостоятелен участник в процедурата, ако може самостоятелно </w:t>
      </w:r>
      <w:r w:rsidRPr="005D35E2">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D35E2">
        <w:rPr>
          <w:rFonts w:eastAsia="PMingLiU"/>
          <w:sz w:val="28"/>
          <w:szCs w:val="28"/>
        </w:rPr>
        <w:t xml:space="preserve">. </w:t>
      </w:r>
    </w:p>
    <w:p w:rsidR="00074067" w:rsidRPr="005D35E2" w:rsidRDefault="00074067" w:rsidP="00DB46CB">
      <w:pPr>
        <w:tabs>
          <w:tab w:val="left" w:pos="0"/>
        </w:tabs>
        <w:autoSpaceDE w:val="0"/>
        <w:autoSpaceDN w:val="0"/>
        <w:adjustRightInd w:val="0"/>
        <w:ind w:firstLine="426"/>
        <w:jc w:val="both"/>
        <w:rPr>
          <w:rFonts w:eastAsia="PMingLiU"/>
          <w:b/>
          <w:sz w:val="28"/>
          <w:szCs w:val="28"/>
        </w:rPr>
      </w:pPr>
      <w:r w:rsidRPr="005D35E2">
        <w:rPr>
          <w:rFonts w:eastAsia="PMingLiU"/>
          <w:b/>
          <w:sz w:val="28"/>
          <w:szCs w:val="28"/>
        </w:rPr>
        <w:t>1.1. Свързани лица</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sz w:val="28"/>
          <w:szCs w:val="28"/>
        </w:rPr>
        <w:t>Свързани лица по смисъла на §2, т.45 от ДР на ЗОП не могат да бъдат самостоятелни участници в процедурата за една и съща обособена позиция.</w:t>
      </w:r>
    </w:p>
    <w:p w:rsidR="00074067" w:rsidRPr="005D35E2" w:rsidRDefault="00074067" w:rsidP="00DB46CB">
      <w:pPr>
        <w:widowControl w:val="0"/>
        <w:tabs>
          <w:tab w:val="left" w:pos="40"/>
          <w:tab w:val="left" w:pos="284"/>
          <w:tab w:val="left" w:pos="426"/>
        </w:tabs>
        <w:ind w:firstLine="426"/>
        <w:jc w:val="both"/>
        <w:rPr>
          <w:rFonts w:eastAsia="PMingLiU"/>
          <w:b/>
          <w:bCs/>
          <w:color w:val="1F4E79"/>
          <w:sz w:val="28"/>
          <w:szCs w:val="28"/>
        </w:rPr>
      </w:pPr>
      <w:r w:rsidRPr="005D35E2">
        <w:rPr>
          <w:rFonts w:eastAsia="PMingLiU"/>
          <w:b/>
          <w:sz w:val="28"/>
          <w:szCs w:val="28"/>
        </w:rPr>
        <w:t>1.2. Подизпълнители</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 подизпълнителите не трябва да са налице основания за отстраняване от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074067" w:rsidRPr="005D35E2" w:rsidRDefault="00074067" w:rsidP="00DB46CB">
      <w:pPr>
        <w:ind w:firstLine="426"/>
        <w:jc w:val="both"/>
        <w:rPr>
          <w:noProof/>
          <w:sz w:val="28"/>
          <w:szCs w:val="28"/>
          <w:lang w:val="x-none" w:eastAsia="x-none"/>
        </w:rPr>
      </w:pPr>
      <w:r w:rsidRPr="005D35E2">
        <w:rPr>
          <w:noProof/>
          <w:sz w:val="28"/>
          <w:szCs w:val="28"/>
          <w:lang w:val="x-none" w:eastAsia="x-none"/>
        </w:rPr>
        <w:t>Независимо от възможността за използване на подизпълнители, отговорността за изпълнение на договора за обществена поръчка по съответната обособена позиция е на изпълнителя.</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074067" w:rsidRPr="005D35E2" w:rsidRDefault="00074067" w:rsidP="00DB46CB">
      <w:pPr>
        <w:tabs>
          <w:tab w:val="left" w:pos="142"/>
          <w:tab w:val="left" w:pos="374"/>
        </w:tabs>
        <w:ind w:firstLine="426"/>
        <w:jc w:val="both"/>
        <w:rPr>
          <w:rFonts w:eastAsia="PMingLiU"/>
          <w:b/>
          <w:sz w:val="28"/>
          <w:szCs w:val="28"/>
        </w:rPr>
      </w:pPr>
      <w:r w:rsidRPr="005D35E2">
        <w:rPr>
          <w:rFonts w:eastAsia="PMingLiU"/>
          <w:b/>
          <w:sz w:val="28"/>
          <w:szCs w:val="28"/>
        </w:rPr>
        <w:t>1.3. Представителство на участниците</w:t>
      </w:r>
    </w:p>
    <w:p w:rsidR="00074067" w:rsidRDefault="00074067" w:rsidP="00DB46CB">
      <w:pPr>
        <w:tabs>
          <w:tab w:val="left" w:pos="142"/>
          <w:tab w:val="left" w:pos="374"/>
        </w:tabs>
        <w:ind w:firstLine="426"/>
        <w:jc w:val="both"/>
        <w:rPr>
          <w:rFonts w:eastAsia="PMingLiU"/>
          <w:sz w:val="28"/>
          <w:szCs w:val="28"/>
        </w:rPr>
      </w:pPr>
      <w:r w:rsidRPr="005D35E2">
        <w:rPr>
          <w:rFonts w:eastAsia="PMingLiU"/>
          <w:sz w:val="28"/>
          <w:szCs w:val="28"/>
        </w:rPr>
        <w:lastRenderedPageBreak/>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373901" w:rsidRPr="005D35E2" w:rsidRDefault="00373901" w:rsidP="00DB46CB">
      <w:pPr>
        <w:tabs>
          <w:tab w:val="left" w:pos="142"/>
          <w:tab w:val="left" w:pos="374"/>
        </w:tabs>
        <w:ind w:firstLine="426"/>
        <w:jc w:val="both"/>
        <w:rPr>
          <w:rFonts w:eastAsia="PMingLiU"/>
          <w:sz w:val="28"/>
          <w:szCs w:val="28"/>
        </w:rPr>
      </w:pPr>
    </w:p>
    <w:p w:rsidR="00ED7501" w:rsidRPr="005D35E2" w:rsidRDefault="00ED7501" w:rsidP="00DB46CB">
      <w:pPr>
        <w:ind w:firstLine="426"/>
        <w:jc w:val="both"/>
        <w:rPr>
          <w:rFonts w:eastAsia="PMingLiU"/>
          <w:b/>
          <w:sz w:val="28"/>
          <w:szCs w:val="28"/>
        </w:rPr>
      </w:pPr>
    </w:p>
    <w:p w:rsidR="00074067" w:rsidRPr="005D35E2" w:rsidRDefault="00074067" w:rsidP="00DB46CB">
      <w:pPr>
        <w:ind w:firstLine="426"/>
        <w:jc w:val="both"/>
        <w:rPr>
          <w:rFonts w:eastAsia="PMingLiU"/>
          <w:b/>
          <w:sz w:val="28"/>
          <w:szCs w:val="28"/>
        </w:rPr>
      </w:pPr>
      <w:r w:rsidRPr="005D35E2">
        <w:rPr>
          <w:rFonts w:eastAsia="PMingLiU"/>
          <w:b/>
          <w:sz w:val="28"/>
          <w:szCs w:val="28"/>
        </w:rPr>
        <w:t xml:space="preserve">2. </w:t>
      </w:r>
      <w:r w:rsidR="001A76CD" w:rsidRPr="005D35E2">
        <w:rPr>
          <w:rFonts w:eastAsia="PMingLiU"/>
          <w:b/>
          <w:sz w:val="28"/>
          <w:szCs w:val="28"/>
        </w:rPr>
        <w:t xml:space="preserve">ИЗИСКВАНИЯ ЗА ЛИЧНОТО СЪСТОЯНИЕ НА УЧАСТНИЦИТЕ </w:t>
      </w:r>
    </w:p>
    <w:p w:rsidR="00074067" w:rsidRPr="005D35E2" w:rsidRDefault="00074067" w:rsidP="00DB46CB">
      <w:pPr>
        <w:ind w:firstLine="426"/>
        <w:jc w:val="both"/>
        <w:rPr>
          <w:rFonts w:eastAsia="PMingLiU"/>
          <w:b/>
          <w:sz w:val="28"/>
          <w:szCs w:val="28"/>
        </w:rPr>
      </w:pPr>
      <w:r w:rsidRPr="005D35E2">
        <w:rPr>
          <w:rFonts w:eastAsia="PMingLiU"/>
          <w:b/>
          <w:sz w:val="28"/>
          <w:szCs w:val="28"/>
        </w:rPr>
        <w:t>2.1 Основания за отстраняване</w:t>
      </w:r>
    </w:p>
    <w:p w:rsidR="00074067" w:rsidRPr="005D35E2" w:rsidRDefault="00074067" w:rsidP="00DB46CB">
      <w:pPr>
        <w:ind w:firstLine="426"/>
        <w:jc w:val="both"/>
        <w:rPr>
          <w:rFonts w:eastAsia="PMingLiU"/>
          <w:sz w:val="28"/>
          <w:szCs w:val="28"/>
        </w:rPr>
      </w:pPr>
      <w:r w:rsidRPr="005D35E2">
        <w:rPr>
          <w:rFonts w:eastAsia="PMingLiU"/>
          <w:b/>
          <w:sz w:val="28"/>
          <w:szCs w:val="28"/>
        </w:rPr>
        <w:t>2.1.1. Не се допуска до участие в процедурата</w:t>
      </w:r>
      <w:r w:rsidRPr="005D35E2">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074067" w:rsidRPr="005D35E2" w:rsidRDefault="00074067" w:rsidP="00DB46CB">
      <w:pPr>
        <w:ind w:firstLine="426"/>
        <w:jc w:val="both"/>
        <w:rPr>
          <w:rFonts w:eastAsia="PMingLiU"/>
          <w:noProof/>
          <w:sz w:val="28"/>
          <w:szCs w:val="28"/>
        </w:rPr>
      </w:pPr>
      <w:r w:rsidRPr="005D35E2">
        <w:rPr>
          <w:rFonts w:eastAsia="PMingLiU"/>
          <w:sz w:val="28"/>
          <w:szCs w:val="28"/>
        </w:rPr>
        <w:tab/>
      </w:r>
      <w:r w:rsidRPr="005D35E2">
        <w:rPr>
          <w:rFonts w:eastAsia="PMingLiU"/>
          <w:b/>
          <w:noProof/>
          <w:sz w:val="28"/>
          <w:szCs w:val="28"/>
        </w:rPr>
        <w:t>1)</w:t>
      </w:r>
      <w:r w:rsidRPr="005D35E2">
        <w:rPr>
          <w:rFonts w:eastAsia="PMingLiU"/>
          <w:noProof/>
          <w:sz w:val="28"/>
          <w:szCs w:val="28"/>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74067" w:rsidRPr="005D35E2" w:rsidRDefault="00ED7501" w:rsidP="00DB46CB">
      <w:pPr>
        <w:tabs>
          <w:tab w:val="left" w:pos="567"/>
          <w:tab w:val="left" w:pos="993"/>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2)</w:t>
      </w:r>
      <w:r w:rsidR="00074067" w:rsidRPr="005D35E2">
        <w:rPr>
          <w:rFonts w:eastAsia="PMingLiU"/>
          <w:noProof/>
          <w:sz w:val="28"/>
          <w:szCs w:val="28"/>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bCs/>
          <w:noProof/>
          <w:sz w:val="28"/>
          <w:szCs w:val="28"/>
        </w:rPr>
        <w:t xml:space="preserve">  </w:t>
      </w:r>
      <w:r w:rsidR="00074067" w:rsidRPr="005D35E2">
        <w:rPr>
          <w:rFonts w:eastAsia="PMingLiU"/>
          <w:b/>
          <w:bCs/>
          <w:noProof/>
          <w:sz w:val="28"/>
          <w:szCs w:val="28"/>
        </w:rPr>
        <w:t>3)</w:t>
      </w:r>
      <w:r w:rsidR="00074067" w:rsidRPr="005D35E2">
        <w:rPr>
          <w:rFonts w:eastAsia="PMingLiU"/>
          <w:bCs/>
          <w:noProof/>
          <w:sz w:val="28"/>
          <w:szCs w:val="28"/>
        </w:rPr>
        <w:t xml:space="preserve"> </w:t>
      </w:r>
      <w:r w:rsidR="00074067" w:rsidRPr="005D35E2">
        <w:rPr>
          <w:rFonts w:eastAsia="PMingLiU"/>
          <w:noProof/>
          <w:sz w:val="28"/>
          <w:szCs w:val="28"/>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4)</w:t>
      </w:r>
      <w:r w:rsidR="00074067" w:rsidRPr="005D35E2">
        <w:rPr>
          <w:rFonts w:eastAsia="PMingLiU"/>
          <w:noProof/>
          <w:sz w:val="28"/>
          <w:szCs w:val="28"/>
        </w:rPr>
        <w:t xml:space="preserve"> Налице е неравнопоставеност в случаите по чл. 44, ал. 5 от ЗОП;</w:t>
      </w:r>
    </w:p>
    <w:p w:rsidR="00074067" w:rsidRPr="005D35E2" w:rsidRDefault="00ED7501" w:rsidP="00DB46CB">
      <w:pPr>
        <w:tabs>
          <w:tab w:val="left" w:pos="821"/>
        </w:tabs>
        <w:ind w:firstLine="426"/>
        <w:jc w:val="both"/>
        <w:rPr>
          <w:rFonts w:eastAsia="PMingLiU"/>
          <w:sz w:val="28"/>
          <w:szCs w:val="28"/>
        </w:rPr>
      </w:pPr>
      <w:r w:rsidRPr="005D35E2">
        <w:rPr>
          <w:rFonts w:eastAsia="PMingLiU"/>
          <w:b/>
          <w:noProof/>
          <w:sz w:val="28"/>
          <w:szCs w:val="28"/>
        </w:rPr>
        <w:t xml:space="preserve"> </w:t>
      </w:r>
      <w:r w:rsidR="00074067" w:rsidRPr="005D35E2">
        <w:rPr>
          <w:rFonts w:eastAsia="PMingLiU"/>
          <w:b/>
          <w:noProof/>
          <w:sz w:val="28"/>
          <w:szCs w:val="28"/>
        </w:rPr>
        <w:t>5)</w:t>
      </w:r>
      <w:r w:rsidR="00074067" w:rsidRPr="005D35E2">
        <w:rPr>
          <w:rFonts w:eastAsia="PMingLiU"/>
          <w:noProof/>
          <w:sz w:val="28"/>
          <w:szCs w:val="28"/>
        </w:rPr>
        <w:t xml:space="preserve"> Установено е, че участникът:</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sz w:val="28"/>
          <w:szCs w:val="28"/>
        </w:rPr>
      </w:pPr>
      <w:r w:rsidRPr="005D35E2">
        <w:rPr>
          <w:rFonts w:eastAsia="Malgun Gothic"/>
          <w:b/>
          <w:sz w:val="28"/>
          <w:szCs w:val="28"/>
          <w:lang w:eastAsia="ko-KR"/>
        </w:rPr>
        <w:t>6</w:t>
      </w:r>
      <w:r w:rsidRPr="005D35E2">
        <w:rPr>
          <w:rFonts w:eastAsia="PMingLiU"/>
          <w:b/>
          <w:sz w:val="28"/>
          <w:szCs w:val="28"/>
        </w:rPr>
        <w:t>)</w:t>
      </w:r>
      <w:r w:rsidRPr="005D35E2">
        <w:rPr>
          <w:rFonts w:eastAsia="PMingLiU"/>
          <w:sz w:val="28"/>
          <w:szCs w:val="28"/>
        </w:rPr>
        <w:t xml:space="preserve"> Установено е с влязло в сила наказателно постановление или съдебно решение, нарушение на </w:t>
      </w:r>
      <w:r w:rsidRPr="005D35E2">
        <w:rPr>
          <w:rFonts w:eastAsia="PMingLiU"/>
          <w:bCs/>
          <w:sz w:val="28"/>
          <w:szCs w:val="28"/>
        </w:rPr>
        <w:t>чл. 61, ал. 1</w:t>
      </w:r>
      <w:r w:rsidRPr="005D35E2">
        <w:rPr>
          <w:rFonts w:eastAsia="PMingLiU"/>
          <w:sz w:val="28"/>
          <w:szCs w:val="28"/>
        </w:rPr>
        <w:t>, </w:t>
      </w:r>
      <w:r w:rsidRPr="005D35E2">
        <w:rPr>
          <w:rFonts w:eastAsia="PMingLiU"/>
          <w:bCs/>
          <w:sz w:val="28"/>
          <w:szCs w:val="28"/>
        </w:rPr>
        <w:t>чл. 62, ал. 1 или 3</w:t>
      </w:r>
      <w:r w:rsidRPr="005D35E2">
        <w:rPr>
          <w:rFonts w:eastAsia="PMingLiU"/>
          <w:sz w:val="28"/>
          <w:szCs w:val="28"/>
        </w:rPr>
        <w:t>, </w:t>
      </w:r>
      <w:r w:rsidRPr="005D35E2">
        <w:rPr>
          <w:rFonts w:eastAsia="PMingLiU"/>
          <w:bCs/>
          <w:sz w:val="28"/>
          <w:szCs w:val="28"/>
        </w:rPr>
        <w:t>чл. 63, ал. 1 или 2</w:t>
      </w:r>
      <w:r w:rsidRPr="005D35E2">
        <w:rPr>
          <w:rFonts w:eastAsia="PMingLiU"/>
          <w:sz w:val="28"/>
          <w:szCs w:val="28"/>
        </w:rPr>
        <w:t>, </w:t>
      </w:r>
      <w:r w:rsidRPr="005D35E2">
        <w:rPr>
          <w:rFonts w:eastAsia="PMingLiU"/>
          <w:bCs/>
          <w:sz w:val="28"/>
          <w:szCs w:val="28"/>
        </w:rPr>
        <w:t>чл. 118</w:t>
      </w:r>
      <w:r w:rsidRPr="005D35E2">
        <w:rPr>
          <w:rFonts w:eastAsia="PMingLiU"/>
          <w:sz w:val="28"/>
          <w:szCs w:val="28"/>
        </w:rPr>
        <w:t>, </w:t>
      </w:r>
      <w:r w:rsidRPr="005D35E2">
        <w:rPr>
          <w:rFonts w:eastAsia="PMingLiU"/>
          <w:bCs/>
          <w:sz w:val="28"/>
          <w:szCs w:val="28"/>
        </w:rPr>
        <w:t>чл. 128</w:t>
      </w:r>
      <w:r w:rsidRPr="005D35E2">
        <w:rPr>
          <w:rFonts w:eastAsia="PMingLiU"/>
          <w:sz w:val="28"/>
          <w:szCs w:val="28"/>
        </w:rPr>
        <w:t>, </w:t>
      </w:r>
      <w:r w:rsidRPr="005D35E2">
        <w:rPr>
          <w:rFonts w:eastAsia="PMingLiU"/>
          <w:bCs/>
          <w:sz w:val="28"/>
          <w:szCs w:val="28"/>
        </w:rPr>
        <w:t>чл. 228, ал. 3</w:t>
      </w:r>
      <w:r w:rsidRPr="005D35E2">
        <w:rPr>
          <w:rFonts w:eastAsia="PMingLiU"/>
          <w:sz w:val="28"/>
          <w:szCs w:val="28"/>
        </w:rPr>
        <w:t>, </w:t>
      </w:r>
      <w:r w:rsidRPr="005D35E2">
        <w:rPr>
          <w:rFonts w:eastAsia="PMingLiU"/>
          <w:bCs/>
          <w:sz w:val="28"/>
          <w:szCs w:val="28"/>
        </w:rPr>
        <w:t>чл. 245</w:t>
      </w:r>
      <w:r w:rsidRPr="005D35E2">
        <w:rPr>
          <w:rFonts w:eastAsia="PMingLiU"/>
          <w:sz w:val="28"/>
          <w:szCs w:val="28"/>
        </w:rPr>
        <w:t> и </w:t>
      </w:r>
      <w:r w:rsidRPr="005D35E2">
        <w:rPr>
          <w:rFonts w:eastAsia="PMingLiU"/>
          <w:bCs/>
          <w:sz w:val="28"/>
          <w:szCs w:val="28"/>
        </w:rPr>
        <w:t>чл. 301 - 305 от Кодекса на труда</w:t>
      </w:r>
      <w:r w:rsidRPr="005D35E2">
        <w:rPr>
          <w:rFonts w:eastAsia="PMingLiU"/>
          <w:sz w:val="28"/>
          <w:szCs w:val="28"/>
        </w:rPr>
        <w:t> или </w:t>
      </w:r>
      <w:r w:rsidRPr="005D35E2">
        <w:rPr>
          <w:rFonts w:eastAsia="PMingLiU"/>
          <w:bCs/>
          <w:sz w:val="28"/>
          <w:szCs w:val="28"/>
        </w:rPr>
        <w:t>чл. 13, ал. 1 от Закона за трудовата миграция и трудовата мобилност</w:t>
      </w:r>
      <w:r w:rsidRPr="005D35E2">
        <w:rPr>
          <w:rFonts w:eastAsia="PMingLiU"/>
          <w:sz w:val="28"/>
          <w:szCs w:val="28"/>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074067" w:rsidRPr="005D35E2" w:rsidRDefault="00074067" w:rsidP="00DB46CB">
      <w:pPr>
        <w:tabs>
          <w:tab w:val="left" w:pos="821"/>
        </w:tabs>
        <w:ind w:firstLine="426"/>
        <w:jc w:val="both"/>
        <w:rPr>
          <w:rFonts w:eastAsia="PMingLiU"/>
          <w:noProof/>
          <w:sz w:val="28"/>
          <w:szCs w:val="28"/>
        </w:rPr>
      </w:pPr>
      <w:r w:rsidRPr="005D35E2">
        <w:rPr>
          <w:rFonts w:eastAsia="PMingLiU"/>
          <w:b/>
          <w:noProof/>
          <w:sz w:val="28"/>
          <w:szCs w:val="28"/>
        </w:rPr>
        <w:t>7)</w:t>
      </w:r>
      <w:r w:rsidRPr="005D35E2">
        <w:rPr>
          <w:rFonts w:eastAsia="PMingLiU"/>
          <w:noProof/>
          <w:sz w:val="28"/>
          <w:szCs w:val="28"/>
        </w:rPr>
        <w:t xml:space="preserve"> Когато е налице конфликт на интереси, който не може да бъде отстранен.</w:t>
      </w:r>
    </w:p>
    <w:p w:rsidR="00074067" w:rsidRPr="005D35E2" w:rsidRDefault="00074067" w:rsidP="00DB46CB">
      <w:pPr>
        <w:tabs>
          <w:tab w:val="left" w:pos="821"/>
          <w:tab w:val="left" w:pos="1134"/>
        </w:tabs>
        <w:ind w:firstLine="426"/>
        <w:jc w:val="both"/>
        <w:rPr>
          <w:rFonts w:eastAsia="PMingLiU"/>
          <w:i/>
          <w:noProof/>
          <w:sz w:val="28"/>
          <w:szCs w:val="28"/>
        </w:rPr>
      </w:pPr>
      <w:r w:rsidRPr="005D35E2">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D35E2">
        <w:rPr>
          <w:rFonts w:eastAsia="PMingLiU"/>
          <w:bCs/>
          <w:i/>
          <w:noProof/>
          <w:sz w:val="28"/>
          <w:szCs w:val="28"/>
        </w:rPr>
        <w:t>чл. 54 от Закона за противодействие на корупцията и за отнемане на незаконно придобитото имущество</w:t>
      </w:r>
      <w:r w:rsidRPr="005D35E2">
        <w:rPr>
          <w:rFonts w:eastAsia="PMingLiU"/>
          <w:i/>
          <w:noProof/>
          <w:sz w:val="28"/>
          <w:szCs w:val="28"/>
        </w:rPr>
        <w:t xml:space="preserve"> и за който би могло да се приеме, че влияе на тяхната </w:t>
      </w:r>
      <w:r w:rsidRPr="005D35E2">
        <w:rPr>
          <w:rFonts w:eastAsia="PMingLiU"/>
          <w:i/>
          <w:noProof/>
          <w:sz w:val="28"/>
          <w:szCs w:val="28"/>
        </w:rPr>
        <w:lastRenderedPageBreak/>
        <w:t>безпристрастност и независимост във връзка с възлагането на обществената поръчка.</w:t>
      </w:r>
    </w:p>
    <w:p w:rsidR="00FC43B1" w:rsidRPr="005D35E2" w:rsidRDefault="00074067" w:rsidP="00FC43B1">
      <w:pPr>
        <w:tabs>
          <w:tab w:val="left" w:pos="567"/>
          <w:tab w:val="left" w:pos="821"/>
          <w:tab w:val="left" w:pos="1134"/>
        </w:tabs>
        <w:jc w:val="both"/>
        <w:rPr>
          <w:rFonts w:eastAsia="PMingLiU"/>
          <w:b/>
          <w:sz w:val="28"/>
          <w:szCs w:val="28"/>
        </w:rPr>
      </w:pPr>
      <w:r w:rsidRPr="005D35E2">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60829" w:rsidRPr="005D35E2">
        <w:rPr>
          <w:rFonts w:eastAsia="PMingLiU"/>
          <w:bCs/>
          <w:noProof/>
          <w:sz w:val="28"/>
          <w:szCs w:val="28"/>
        </w:rPr>
        <w:t xml:space="preserve"> </w:t>
      </w:r>
      <w:r w:rsidRPr="005D35E2">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w:t>
      </w:r>
      <w:r w:rsidR="00FC43B1" w:rsidRPr="005D35E2">
        <w:rPr>
          <w:rFonts w:eastAsia="PMingLiU"/>
          <w:bCs/>
          <w:noProof/>
          <w:sz w:val="28"/>
          <w:szCs w:val="28"/>
        </w:rPr>
        <w:t xml:space="preserve">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 xml:space="preserve">Съобразно чл. 54, ал. 2 от ЗОП, изискванията на подт. 1), 2)  и 7) се отнасят за: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sz w:val="28"/>
          <w:szCs w:val="28"/>
        </w:rPr>
        <w:t xml:space="preserve">- </w:t>
      </w:r>
      <w:r w:rsidRPr="005D35E2">
        <w:rPr>
          <w:rFonts w:eastAsia="PMingLiU"/>
          <w:noProof/>
          <w:sz w:val="28"/>
          <w:szCs w:val="28"/>
        </w:rPr>
        <w:t>лицата, които представляват участника;</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 xml:space="preserve">- </w:t>
      </w:r>
      <w:r w:rsidRPr="005D35E2">
        <w:rPr>
          <w:rFonts w:eastAsia="PMingLiU"/>
          <w:noProof/>
          <w:sz w:val="28"/>
          <w:szCs w:val="28"/>
        </w:rPr>
        <w:t>членовете на управителни и надзорни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w:t>
      </w:r>
      <w:r w:rsidRPr="005D35E2">
        <w:rPr>
          <w:rFonts w:eastAsia="PMingLiU"/>
          <w:noProof/>
          <w:sz w:val="28"/>
          <w:szCs w:val="28"/>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noProof/>
          <w:sz w:val="28"/>
          <w:szCs w:val="28"/>
        </w:rPr>
        <w:t>1. при събирателно дружество – лицата по чл. 84, ал. 1 и чл. 89, ал. 1 от Търговския закон;</w:t>
      </w:r>
    </w:p>
    <w:p w:rsidR="00074067" w:rsidRPr="005D35E2" w:rsidRDefault="00074067" w:rsidP="00DB46CB">
      <w:pPr>
        <w:tabs>
          <w:tab w:val="left" w:pos="284"/>
          <w:tab w:val="left" w:pos="821"/>
          <w:tab w:val="left" w:pos="1134"/>
        </w:tabs>
        <w:ind w:firstLine="426"/>
        <w:jc w:val="both"/>
        <w:rPr>
          <w:rFonts w:eastAsia="PMingLiU"/>
          <w:noProof/>
          <w:sz w:val="28"/>
          <w:szCs w:val="28"/>
        </w:rPr>
      </w:pPr>
      <w:r w:rsidRPr="005D35E2">
        <w:rPr>
          <w:rFonts w:eastAsia="PMingLiU"/>
          <w:noProof/>
          <w:sz w:val="28"/>
          <w:szCs w:val="28"/>
        </w:rPr>
        <w:t>2. при командитно дружество – неограничено отговорните съдружници по чл. 105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4. при акционерно дружество – лицата по чл. 241, ал. 1, чл. 242, ал. 1 и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5. при командитно дружество с акции – лицата по чл. 256 във връзка с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6. при едноличен търговец – физическото лице-търговец;</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8. в случаите по подт. 1 – 7 – и прокуристите, когато има такива;</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w:t>
      </w:r>
      <w:r w:rsidRPr="005D35E2">
        <w:rPr>
          <w:rFonts w:eastAsia="PMingLiU"/>
          <w:noProof/>
          <w:sz w:val="28"/>
          <w:szCs w:val="28"/>
        </w:rPr>
        <w:lastRenderedPageBreak/>
        <w:t xml:space="preserve">информацията относно изискванията по подт. 1), 2) и 7) се попълва в отделен ЕЕДОП за всяко лице или за някои от лицата. </w:t>
      </w:r>
    </w:p>
    <w:p w:rsidR="00074067" w:rsidRPr="005D35E2" w:rsidRDefault="00074067" w:rsidP="00DB46CB">
      <w:pPr>
        <w:keepNext/>
        <w:tabs>
          <w:tab w:val="left" w:pos="1134"/>
        </w:tabs>
        <w:ind w:firstLine="426"/>
        <w:jc w:val="both"/>
        <w:rPr>
          <w:rFonts w:eastAsia="PMingLiU"/>
          <w:b/>
          <w:i/>
          <w:sz w:val="28"/>
          <w:szCs w:val="28"/>
        </w:rPr>
      </w:pPr>
      <w:r w:rsidRPr="005D35E2">
        <w:rPr>
          <w:rFonts w:eastAsia="PMingLiU"/>
          <w:b/>
          <w:i/>
          <w:sz w:val="28"/>
          <w:szCs w:val="28"/>
        </w:rPr>
        <w:t>За липсата на основанията за отстраняване, участникът декларира информация, попълвайки Част III: Основания за изключване, букви „А“, „Б“ и „В“ от Единен европейски документ за обществени поръчки (ЕЕДОП).</w:t>
      </w:r>
    </w:p>
    <w:p w:rsidR="00074067" w:rsidRPr="005D35E2" w:rsidRDefault="00074067" w:rsidP="00DB46CB">
      <w:pPr>
        <w:tabs>
          <w:tab w:val="left" w:pos="1134"/>
        </w:tabs>
        <w:ind w:firstLine="426"/>
        <w:jc w:val="both"/>
        <w:rPr>
          <w:rFonts w:eastAsia="PMingLiU"/>
          <w:b/>
          <w:i/>
          <w:sz w:val="28"/>
          <w:szCs w:val="28"/>
        </w:rPr>
      </w:pPr>
      <w:r w:rsidRPr="005D35E2">
        <w:rPr>
          <w:rFonts w:eastAsia="PMingLiU"/>
          <w:b/>
          <w:i/>
          <w:sz w:val="28"/>
          <w:szCs w:val="28"/>
        </w:rPr>
        <w:t>За доказване на посочените изисквания  н</w:t>
      </w:r>
      <w:r w:rsidRPr="005D35E2">
        <w:rPr>
          <w:rFonts w:eastAsia="PMingLiU"/>
          <w:b/>
          <w:i/>
          <w:noProof/>
          <w:sz w:val="28"/>
          <w:szCs w:val="28"/>
        </w:rPr>
        <w:t xml:space="preserve">а </w:t>
      </w:r>
      <w:r w:rsidRPr="005D35E2">
        <w:rPr>
          <w:rFonts w:eastAsia="PMingLiU"/>
          <w:b/>
          <w:i/>
          <w:noProof/>
          <w:sz w:val="28"/>
          <w:szCs w:val="28"/>
          <w:u w:val="single"/>
        </w:rPr>
        <w:t xml:space="preserve">етап сключване на договор, </w:t>
      </w:r>
      <w:r w:rsidRPr="005D35E2">
        <w:rPr>
          <w:rFonts w:eastAsia="PMingLiU"/>
          <w:b/>
          <w:bCs/>
          <w:i/>
          <w:iCs/>
          <w:sz w:val="28"/>
          <w:szCs w:val="28"/>
          <w:u w:val="single"/>
        </w:rPr>
        <w:t>участникът, избран за изпълнител следва да представи</w:t>
      </w:r>
      <w:r w:rsidRPr="005D35E2">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Свидетелство за съдимост, за обстоятелствата по чл. 54, ал. 1, т. 1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 xml:space="preserve">Декларации по Образец № </w:t>
      </w:r>
      <w:r w:rsidR="00612289">
        <w:rPr>
          <w:rFonts w:eastAsia="PMingLiU"/>
          <w:b/>
          <w:i/>
          <w:sz w:val="28"/>
          <w:szCs w:val="28"/>
        </w:rPr>
        <w:t>6</w:t>
      </w:r>
      <w:r w:rsidRPr="005D35E2">
        <w:rPr>
          <w:rFonts w:eastAsia="PMingLiU"/>
          <w:b/>
          <w:i/>
          <w:sz w:val="28"/>
          <w:szCs w:val="28"/>
        </w:rPr>
        <w:t xml:space="preserve"> и </w:t>
      </w:r>
      <w:r w:rsidR="00612289">
        <w:rPr>
          <w:rFonts w:eastAsia="PMingLiU"/>
          <w:b/>
          <w:i/>
          <w:sz w:val="28"/>
          <w:szCs w:val="28"/>
        </w:rPr>
        <w:t>7</w:t>
      </w:r>
      <w:r w:rsidRPr="005D35E2">
        <w:rPr>
          <w:rFonts w:eastAsia="PMingLiU"/>
          <w:b/>
          <w:i/>
          <w:sz w:val="28"/>
          <w:szCs w:val="28"/>
        </w:rPr>
        <w:t xml:space="preserve"> от настоящата покана за доказване липсата на съответните основания за отстраняване, съгласно т.2.2. от настоящия раздел. </w:t>
      </w:r>
    </w:p>
    <w:p w:rsidR="00074067" w:rsidRPr="005D35E2" w:rsidRDefault="00074067" w:rsidP="00DB46CB">
      <w:pPr>
        <w:numPr>
          <w:ilvl w:val="0"/>
          <w:numId w:val="13"/>
        </w:numPr>
        <w:tabs>
          <w:tab w:val="left" w:pos="1134"/>
        </w:tabs>
        <w:ind w:left="0" w:firstLine="426"/>
        <w:jc w:val="both"/>
        <w:rPr>
          <w:rFonts w:eastAsia="PMingLiU"/>
          <w:b/>
          <w:i/>
          <w:sz w:val="28"/>
          <w:szCs w:val="28"/>
          <w:lang w:val="x-none" w:eastAsia="x-none"/>
        </w:rPr>
      </w:pPr>
      <w:r w:rsidRPr="005D35E2">
        <w:rPr>
          <w:rFonts w:eastAsia="PMingLiU"/>
          <w:b/>
          <w:i/>
          <w:sz w:val="28"/>
          <w:szCs w:val="28"/>
          <w:lang w:eastAsia="x-none"/>
        </w:rPr>
        <w:t xml:space="preserve">Декларация по Образец № </w:t>
      </w:r>
      <w:r w:rsidR="00612289">
        <w:rPr>
          <w:rFonts w:eastAsia="PMingLiU"/>
          <w:b/>
          <w:i/>
          <w:sz w:val="28"/>
          <w:szCs w:val="28"/>
          <w:lang w:eastAsia="x-none"/>
        </w:rPr>
        <w:t>5</w:t>
      </w:r>
      <w:r w:rsidRPr="005D35E2">
        <w:rPr>
          <w:rFonts w:eastAsia="PMingLiU"/>
          <w:b/>
          <w:i/>
          <w:sz w:val="28"/>
          <w:szCs w:val="28"/>
          <w:lang w:eastAsia="x-none"/>
        </w:rPr>
        <w:t xml:space="preserve"> от настоящата документация, във връзка с ангажимента на възложителя по чл. 4, т. 23 от Закона за мерките срещу изпирането на пари, за идентифицирането на действителните собственици на юридически лица или други правни образувания</w:t>
      </w:r>
    </w:p>
    <w:p w:rsidR="00074067" w:rsidRPr="005D35E2" w:rsidRDefault="00074067" w:rsidP="00DB46CB">
      <w:pPr>
        <w:tabs>
          <w:tab w:val="left" w:pos="1134"/>
        </w:tabs>
        <w:ind w:firstLine="426"/>
        <w:jc w:val="both"/>
        <w:rPr>
          <w:rFonts w:eastAsia="PMingLiU"/>
          <w:b/>
          <w:i/>
          <w:sz w:val="28"/>
          <w:szCs w:val="28"/>
          <w:lang w:val="x-none" w:eastAsia="x-none"/>
        </w:rPr>
      </w:pPr>
    </w:p>
    <w:p w:rsidR="00074067" w:rsidRPr="005D35E2" w:rsidRDefault="00074067" w:rsidP="00DB46CB">
      <w:pPr>
        <w:tabs>
          <w:tab w:val="left" w:pos="142"/>
        </w:tabs>
        <w:ind w:firstLine="426"/>
        <w:jc w:val="both"/>
        <w:rPr>
          <w:i/>
          <w:sz w:val="28"/>
          <w:szCs w:val="28"/>
        </w:rPr>
      </w:pPr>
      <w:r w:rsidRPr="005D35E2">
        <w:rPr>
          <w:b/>
          <w:i/>
          <w:sz w:val="28"/>
          <w:szCs w:val="28"/>
          <w:u w:val="single"/>
        </w:rPr>
        <w:t>Забележка:</w:t>
      </w:r>
      <w:r w:rsidRPr="005D35E2">
        <w:rPr>
          <w:i/>
          <w:sz w:val="28"/>
          <w:szCs w:val="28"/>
        </w:rPr>
        <w:t xml:space="preserve"> </w:t>
      </w:r>
      <w:r w:rsidRPr="005D35E2">
        <w:rPr>
          <w:sz w:val="28"/>
          <w:szCs w:val="28"/>
        </w:rPr>
        <w:t>Възложителят няма право да изисква документи, които:</w:t>
      </w:r>
    </w:p>
    <w:p w:rsidR="00074067" w:rsidRPr="005D35E2" w:rsidRDefault="00074067" w:rsidP="00DB46CB">
      <w:pPr>
        <w:ind w:firstLine="426"/>
        <w:jc w:val="both"/>
        <w:rPr>
          <w:sz w:val="28"/>
          <w:szCs w:val="28"/>
        </w:rPr>
      </w:pPr>
      <w:r w:rsidRPr="005D35E2">
        <w:rPr>
          <w:sz w:val="28"/>
          <w:szCs w:val="28"/>
        </w:rPr>
        <w:t>1. вече са му били предоставени или са му служебно известни, или</w:t>
      </w:r>
    </w:p>
    <w:p w:rsidR="00074067" w:rsidRPr="005D35E2" w:rsidRDefault="00074067" w:rsidP="00DB46CB">
      <w:pPr>
        <w:ind w:firstLine="426"/>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074067" w:rsidRPr="005D35E2" w:rsidRDefault="00074067" w:rsidP="00DB46CB">
      <w:pPr>
        <w:tabs>
          <w:tab w:val="left" w:pos="0"/>
          <w:tab w:val="left" w:pos="1134"/>
        </w:tabs>
        <w:ind w:firstLine="426"/>
        <w:jc w:val="both"/>
        <w:rPr>
          <w:rFonts w:eastAsia="PMingLiU"/>
          <w:bCs/>
          <w:iCs/>
          <w:color w:val="FF0000"/>
          <w:sz w:val="28"/>
          <w:szCs w:val="28"/>
        </w:rPr>
      </w:pP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b/>
          <w:noProof/>
          <w:sz w:val="28"/>
          <w:szCs w:val="28"/>
        </w:rPr>
        <w:t>Възложителят отстранява от процедурата</w:t>
      </w:r>
      <w:r w:rsidRPr="005D35E2">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074067" w:rsidRPr="005D35E2" w:rsidRDefault="00074067" w:rsidP="00DB46CB">
      <w:pPr>
        <w:tabs>
          <w:tab w:val="left" w:pos="662"/>
        </w:tabs>
        <w:ind w:firstLine="426"/>
        <w:jc w:val="both"/>
        <w:rPr>
          <w:rFonts w:eastAsia="PMingLiU"/>
          <w:sz w:val="28"/>
          <w:szCs w:val="28"/>
        </w:rPr>
      </w:pPr>
      <w:r w:rsidRPr="005D35E2">
        <w:rPr>
          <w:rFonts w:eastAsia="PMingLiU"/>
          <w:noProof/>
          <w:sz w:val="28"/>
          <w:szCs w:val="28"/>
        </w:rPr>
        <w:t>- пет години от влизането в сила на присъдата - по отношение на обстоятелства по подт. 1) и 2), освен ако в присъдата е посочен друг срок;</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lastRenderedPageBreak/>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rsidR="00074067" w:rsidRPr="005D35E2" w:rsidRDefault="00074067" w:rsidP="00DB46CB">
      <w:pPr>
        <w:tabs>
          <w:tab w:val="left" w:pos="284"/>
          <w:tab w:val="left" w:pos="426"/>
        </w:tabs>
        <w:ind w:firstLine="426"/>
        <w:jc w:val="both"/>
        <w:rPr>
          <w:rFonts w:eastAsia="PMingLiU"/>
          <w:sz w:val="28"/>
          <w:szCs w:val="28"/>
        </w:rPr>
      </w:pPr>
      <w:r w:rsidRPr="005D35E2">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5D35E2">
        <w:rPr>
          <w:rFonts w:eastAsia="PMingLiU"/>
          <w:sz w:val="28"/>
          <w:szCs w:val="28"/>
        </w:rPr>
        <w:t>чл. 54, ал. 1 от ЗОП,</w:t>
      </w:r>
      <w:r w:rsidRPr="005D35E2">
        <w:rPr>
          <w:rFonts w:eastAsia="PMingLiU"/>
          <w:noProof/>
          <w:sz w:val="28"/>
          <w:szCs w:val="28"/>
        </w:rPr>
        <w:t xml:space="preserve"> има право да представи доказателства, че е предприел мерките </w:t>
      </w:r>
      <w:r w:rsidRPr="005D35E2">
        <w:rPr>
          <w:rFonts w:eastAsia="PMingLiU"/>
          <w:sz w:val="28"/>
          <w:szCs w:val="28"/>
        </w:rPr>
        <w:t>по чл. 56, ал. 1 от ЗОП</w:t>
      </w:r>
      <w:r w:rsidRPr="005D35E2">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5D35E2">
        <w:rPr>
          <w:rFonts w:eastAsia="PMingLiU"/>
          <w:color w:val="1F4E79"/>
          <w:sz w:val="28"/>
          <w:szCs w:val="28"/>
        </w:rPr>
        <w:t xml:space="preserve"> </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xml:space="preserve">- </w:t>
      </w:r>
      <w:r w:rsidRPr="005D35E2">
        <w:rPr>
          <w:sz w:val="28"/>
          <w:szCs w:val="28"/>
          <w:shd w:val="clear" w:color="auto" w:fill="FFFFFF"/>
        </w:rPr>
        <w:t>е платил изцяло дължимото вземане по чл. 128, чл. 228, ал. 3 или чл. 245 от Кодекса на труда.</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Предприетите мерки се описват подробно в ЕЕДОП, а доказателствата за тях се представят в офертата.</w:t>
      </w:r>
    </w:p>
    <w:p w:rsidR="00074067" w:rsidRPr="005D35E2" w:rsidRDefault="00074067" w:rsidP="00DB46CB">
      <w:pPr>
        <w:tabs>
          <w:tab w:val="left" w:pos="426"/>
          <w:tab w:val="left" w:pos="851"/>
        </w:tabs>
        <w:ind w:firstLine="426"/>
        <w:jc w:val="both"/>
        <w:rPr>
          <w:rFonts w:eastAsia="PMingLiU"/>
          <w:b/>
          <w:sz w:val="28"/>
          <w:szCs w:val="28"/>
        </w:rPr>
      </w:pPr>
      <w:r w:rsidRPr="005D35E2">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74067" w:rsidRPr="005D35E2" w:rsidRDefault="00074067" w:rsidP="00DB46CB">
      <w:pPr>
        <w:tabs>
          <w:tab w:val="left" w:pos="426"/>
          <w:tab w:val="left" w:pos="851"/>
        </w:tabs>
        <w:ind w:firstLine="426"/>
        <w:jc w:val="both"/>
        <w:rPr>
          <w:rFonts w:eastAsia="PMingLiU"/>
          <w:noProof/>
          <w:sz w:val="28"/>
          <w:szCs w:val="28"/>
        </w:rPr>
      </w:pPr>
      <w:r w:rsidRPr="005D35E2">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053466" w:rsidRPr="005D35E2" w:rsidRDefault="00053466"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2.2. </w:t>
      </w:r>
      <w:r w:rsidR="001A76CD" w:rsidRPr="005D35E2">
        <w:rPr>
          <w:rFonts w:eastAsia="PMingLiU"/>
          <w:b/>
          <w:noProof/>
          <w:sz w:val="28"/>
          <w:szCs w:val="28"/>
        </w:rPr>
        <w:t>ДРУГИ СПЕЦИФИЧНИ НАЦИОНАЛНИ ОСНОВАНИЯ ЗА ОТСТРАНЯВАНЕ</w:t>
      </w:r>
    </w:p>
    <w:p w:rsidR="00074067" w:rsidRPr="005D35E2" w:rsidRDefault="00074067" w:rsidP="00DB46CB">
      <w:pPr>
        <w:keepNext/>
        <w:ind w:firstLine="426"/>
        <w:jc w:val="both"/>
        <w:rPr>
          <w:rFonts w:eastAsia="PMingLiU"/>
          <w:b/>
          <w:noProof/>
          <w:sz w:val="28"/>
          <w:szCs w:val="28"/>
        </w:rPr>
      </w:pPr>
      <w:r w:rsidRPr="005D35E2">
        <w:rPr>
          <w:rFonts w:eastAsia="PMingLiU"/>
          <w:b/>
          <w:i/>
          <w:noProof/>
          <w:sz w:val="28"/>
          <w:szCs w:val="28"/>
        </w:rPr>
        <w:t xml:space="preserve">На етап подаване на оферти, </w:t>
      </w:r>
      <w:r w:rsidRPr="005D35E2">
        <w:rPr>
          <w:rFonts w:eastAsia="PMingLiU"/>
          <w:b/>
          <w:i/>
          <w:noProof/>
          <w:sz w:val="28"/>
          <w:szCs w:val="28"/>
          <w:u w:val="single"/>
        </w:rPr>
        <w:t xml:space="preserve">участниците декларират липсата на </w:t>
      </w:r>
      <w:r w:rsidRPr="005D35E2">
        <w:rPr>
          <w:rFonts w:eastAsia="PMingLiU"/>
          <w:b/>
          <w:i/>
          <w:sz w:val="28"/>
          <w:szCs w:val="28"/>
          <w:u w:val="single"/>
        </w:rPr>
        <w:t>изброените в т. 2.2. специфични национални основания за отстраняване</w:t>
      </w:r>
      <w:r w:rsidRPr="005D35E2">
        <w:rPr>
          <w:rFonts w:eastAsia="PMingLiU"/>
          <w:b/>
          <w:i/>
          <w:sz w:val="28"/>
          <w:szCs w:val="28"/>
        </w:rPr>
        <w:t xml:space="preserve">, </w:t>
      </w:r>
      <w:r w:rsidRPr="005D35E2">
        <w:rPr>
          <w:rFonts w:eastAsia="PMingLiU"/>
          <w:b/>
          <w:i/>
          <w:sz w:val="28"/>
          <w:szCs w:val="28"/>
          <w:u w:val="single"/>
        </w:rPr>
        <w:t>в  Част III: Основания за изключване, буква Г от ЕЕДОП:</w:t>
      </w:r>
      <w:r w:rsidRPr="005D35E2">
        <w:rPr>
          <w:rFonts w:eastAsia="PMingLiU"/>
          <w:b/>
          <w:i/>
          <w:sz w:val="28"/>
          <w:szCs w:val="28"/>
        </w:rPr>
        <w:t xml:space="preserve"> </w:t>
      </w:r>
    </w:p>
    <w:p w:rsidR="00074067" w:rsidRPr="005D35E2" w:rsidRDefault="00074067"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w:t>
      </w:r>
      <w:r w:rsidRPr="005D35E2">
        <w:rPr>
          <w:rFonts w:eastAsia="PMingLiU"/>
          <w:noProof/>
          <w:sz w:val="28"/>
          <w:szCs w:val="28"/>
        </w:rPr>
        <w:lastRenderedPageBreak/>
        <w:t>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Обстоятелствата по т. 2.2.1. и т. 2.2.2. се доказват от избрания за изпълнител участник</w:t>
      </w:r>
      <w:r w:rsidRPr="005D35E2">
        <w:rPr>
          <w:rFonts w:eastAsia="PMingLiU"/>
          <w:i/>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lastRenderedPageBreak/>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 xml:space="preserve">Липсата на обстоятелството се декларира от участника, чрез представяне на Декларация за липса на основания за изключване (Образец № </w:t>
      </w:r>
      <w:r w:rsidR="00612289">
        <w:rPr>
          <w:rFonts w:eastAsia="PMingLiU"/>
          <w:i/>
          <w:noProof/>
          <w:sz w:val="28"/>
          <w:szCs w:val="28"/>
        </w:rPr>
        <w:t>6</w:t>
      </w:r>
      <w:r w:rsidRPr="005D35E2">
        <w:rPr>
          <w:rFonts w:eastAsia="PMingLiU"/>
          <w:i/>
          <w:noProof/>
          <w:sz w:val="28"/>
          <w:szCs w:val="28"/>
        </w:rPr>
        <w:t>), на етап сключване на договор.</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2.2.5. Забрана за дружествата, регистрирани в юрисдикции с преференциален данъчен режим.</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Доказва се от избрания за изпълнител участник</w:t>
      </w:r>
      <w:r w:rsidRPr="005D35E2">
        <w:rPr>
          <w:rFonts w:eastAsia="PMingLiU"/>
          <w:i/>
          <w:noProof/>
          <w:sz w:val="28"/>
          <w:szCs w:val="28"/>
        </w:rPr>
        <w:t xml:space="preserve"> чрез представяне на Декларация за липса на основания за изключване </w:t>
      </w:r>
      <w:r w:rsidR="008E7B2B" w:rsidRPr="005D35E2">
        <w:rPr>
          <w:rFonts w:eastAsia="PMingLiU"/>
          <w:i/>
          <w:noProof/>
          <w:sz w:val="28"/>
          <w:szCs w:val="28"/>
          <w:lang w:val="en-US"/>
        </w:rPr>
        <w:t>(</w:t>
      </w:r>
      <w:r w:rsidRPr="005D35E2">
        <w:rPr>
          <w:rFonts w:eastAsia="PMingLiU"/>
          <w:i/>
          <w:noProof/>
          <w:sz w:val="28"/>
          <w:szCs w:val="28"/>
        </w:rPr>
        <w:t xml:space="preserve"> Образец № </w:t>
      </w:r>
      <w:r w:rsidR="00612289">
        <w:rPr>
          <w:rFonts w:eastAsia="PMingLiU"/>
          <w:i/>
          <w:noProof/>
          <w:sz w:val="28"/>
          <w:szCs w:val="28"/>
        </w:rPr>
        <w:t>7</w:t>
      </w:r>
      <w:r w:rsidR="008E7B2B" w:rsidRPr="005D35E2">
        <w:rPr>
          <w:rFonts w:eastAsia="PMingLiU"/>
          <w:i/>
          <w:noProof/>
          <w:sz w:val="28"/>
          <w:szCs w:val="28"/>
          <w:lang w:val="en-US"/>
        </w:rPr>
        <w:t>)</w:t>
      </w:r>
      <w:r w:rsidRPr="005D35E2">
        <w:rPr>
          <w:rFonts w:eastAsia="PMingLiU"/>
          <w:i/>
          <w:noProof/>
          <w:sz w:val="28"/>
          <w:szCs w:val="28"/>
        </w:rPr>
        <w:t xml:space="preserve">,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w:t>
      </w:r>
      <w:r w:rsidRPr="005D35E2">
        <w:rPr>
          <w:rFonts w:eastAsia="PMingLiU"/>
          <w:noProof/>
          <w:sz w:val="28"/>
          <w:szCs w:val="28"/>
        </w:rPr>
        <w:lastRenderedPageBreak/>
        <w:t>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lastRenderedPageBreak/>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обстоятелствата по т. 2.2.6, т. 2.2.7 и т. 2.2.8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1.</w:t>
      </w:r>
      <w:r w:rsidRPr="005D35E2">
        <w:rPr>
          <w:rFonts w:eastAsia="PMingLiU"/>
          <w:b/>
          <w:noProof/>
          <w:sz w:val="28"/>
          <w:szCs w:val="28"/>
        </w:rPr>
        <w:t xml:space="preserve"> </w:t>
      </w:r>
      <w:r w:rsidRPr="005D35E2">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2. Свидетелство за съдимост на хартиен носител, издадено от Бюра за съдимост или</w:t>
      </w:r>
    </w:p>
    <w:p w:rsidR="00074067" w:rsidRPr="005D35E2" w:rsidRDefault="000B7F3B" w:rsidP="000B7F3B">
      <w:pPr>
        <w:tabs>
          <w:tab w:val="left" w:pos="709"/>
          <w:tab w:val="left" w:pos="993"/>
        </w:tabs>
        <w:jc w:val="both"/>
        <w:rPr>
          <w:rFonts w:eastAsia="PMingLiU"/>
          <w:noProof/>
          <w:sz w:val="28"/>
          <w:szCs w:val="28"/>
          <w:lang w:eastAsia="x-none"/>
        </w:rPr>
      </w:pPr>
      <w:r w:rsidRPr="005D35E2">
        <w:rPr>
          <w:rFonts w:eastAsia="PMingLiU"/>
          <w:noProof/>
          <w:sz w:val="28"/>
          <w:szCs w:val="28"/>
          <w:lang w:eastAsia="x-none"/>
        </w:rPr>
        <w:t xml:space="preserve">      </w:t>
      </w:r>
      <w:r w:rsidR="00D735F6" w:rsidRPr="005D35E2">
        <w:rPr>
          <w:rFonts w:eastAsia="PMingLiU"/>
          <w:noProof/>
          <w:sz w:val="28"/>
          <w:szCs w:val="28"/>
          <w:lang w:eastAsia="x-none"/>
        </w:rPr>
        <w:t xml:space="preserve"> </w:t>
      </w:r>
      <w:r w:rsidR="00074067" w:rsidRPr="005D35E2">
        <w:rPr>
          <w:rFonts w:eastAsia="PMingLiU"/>
          <w:noProof/>
          <w:sz w:val="28"/>
          <w:szCs w:val="28"/>
          <w:lang w:eastAsia="x-none"/>
        </w:rPr>
        <w:t>3.</w:t>
      </w:r>
      <w:r w:rsidRPr="005D35E2">
        <w:rPr>
          <w:rFonts w:eastAsia="PMingLiU"/>
          <w:noProof/>
          <w:sz w:val="28"/>
          <w:szCs w:val="28"/>
          <w:lang w:eastAsia="x-none"/>
        </w:rPr>
        <w:t xml:space="preserve"> </w:t>
      </w:r>
      <w:r w:rsidR="00074067" w:rsidRPr="005D35E2">
        <w:rPr>
          <w:rFonts w:eastAsia="PMingLiU"/>
          <w:noProof/>
          <w:sz w:val="28"/>
          <w:szCs w:val="28"/>
          <w:lang w:val="x-none" w:eastAsia="x-none"/>
        </w:rPr>
        <w:t>Служебно Електронно свидетелство за съдимост</w:t>
      </w:r>
      <w:r w:rsidR="00074067" w:rsidRPr="005D35E2">
        <w:rPr>
          <w:rFonts w:eastAsia="PMingLiU"/>
          <w:noProof/>
          <w:sz w:val="28"/>
          <w:szCs w:val="28"/>
          <w:lang w:eastAsia="x-none"/>
        </w:rPr>
        <w:t>, и</w:t>
      </w:r>
      <w:r w:rsidR="00074067" w:rsidRPr="005D35E2">
        <w:rPr>
          <w:rFonts w:eastAsia="PMingLiU"/>
          <w:noProof/>
          <w:sz w:val="28"/>
          <w:szCs w:val="28"/>
          <w:lang w:val="x-none" w:eastAsia="x-none"/>
        </w:rPr>
        <w:t>здадено от Министерство на правосъдието на Република България</w:t>
      </w:r>
      <w:r w:rsidR="00074067" w:rsidRPr="005D35E2">
        <w:rPr>
          <w:rFonts w:eastAsia="PMingLiU"/>
          <w:noProof/>
          <w:sz w:val="28"/>
          <w:szCs w:val="28"/>
          <w:lang w:eastAsia="x-none"/>
        </w:rPr>
        <w:t>.</w:t>
      </w:r>
    </w:p>
    <w:p w:rsidR="00FC43B1" w:rsidRPr="005D35E2" w:rsidRDefault="00FC43B1" w:rsidP="000B7F3B">
      <w:pPr>
        <w:tabs>
          <w:tab w:val="left" w:pos="709"/>
          <w:tab w:val="left" w:pos="993"/>
        </w:tabs>
        <w:jc w:val="both"/>
        <w:rPr>
          <w:rFonts w:eastAsia="PMingLiU"/>
          <w:noProof/>
          <w:sz w:val="28"/>
          <w:szCs w:val="28"/>
          <w:lang w:val="x-none" w:eastAsia="x-none"/>
        </w:rPr>
      </w:pPr>
    </w:p>
    <w:p w:rsidR="00074067" w:rsidRPr="005D35E2"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373901" w:rsidRPr="00376C42" w:rsidRDefault="00373901" w:rsidP="00373901">
      <w:pPr>
        <w:tabs>
          <w:tab w:val="left" w:pos="426"/>
          <w:tab w:val="left" w:pos="851"/>
        </w:tabs>
        <w:ind w:left="780"/>
        <w:jc w:val="both"/>
        <w:rPr>
          <w:b/>
          <w:sz w:val="28"/>
          <w:szCs w:val="28"/>
        </w:rPr>
      </w:pPr>
      <w:r>
        <w:rPr>
          <w:b/>
          <w:sz w:val="28"/>
          <w:szCs w:val="28"/>
        </w:rPr>
        <w:t>А. Икономическо и финансово състояние:</w:t>
      </w:r>
    </w:p>
    <w:p w:rsidR="00373901" w:rsidRDefault="00373901" w:rsidP="00373901">
      <w:pPr>
        <w:tabs>
          <w:tab w:val="left" w:pos="0"/>
        </w:tabs>
        <w:jc w:val="both"/>
        <w:rPr>
          <w:sz w:val="28"/>
          <w:szCs w:val="28"/>
        </w:rPr>
      </w:pPr>
      <w:r>
        <w:rPr>
          <w:sz w:val="28"/>
          <w:szCs w:val="28"/>
        </w:rPr>
        <w:tab/>
      </w:r>
      <w:r w:rsidRPr="00693FBE">
        <w:rPr>
          <w:sz w:val="28"/>
          <w:szCs w:val="28"/>
        </w:rPr>
        <w:t>Участниците следва да са реализирали минимален оборот в сферата, попадаща в обхвата на поръчката</w:t>
      </w:r>
      <w:r>
        <w:rPr>
          <w:sz w:val="28"/>
          <w:szCs w:val="28"/>
        </w:rPr>
        <w:t xml:space="preserve"> по съответната обособена позиция</w:t>
      </w:r>
      <w:r w:rsidRPr="00693FBE">
        <w:rPr>
          <w:sz w:val="28"/>
          <w:szCs w:val="28"/>
        </w:rPr>
        <w:t xml:space="preserve">, изчислен на база годишните обороти през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на </w:t>
      </w:r>
      <w:r w:rsidR="00BE791E">
        <w:rPr>
          <w:sz w:val="28"/>
          <w:szCs w:val="28"/>
        </w:rPr>
        <w:t>9 000</w:t>
      </w:r>
      <w:r w:rsidRPr="00117C85">
        <w:rPr>
          <w:sz w:val="28"/>
          <w:szCs w:val="28"/>
        </w:rPr>
        <w:t xml:space="preserve"> лв. без ДДС.</w:t>
      </w:r>
    </w:p>
    <w:p w:rsidR="00373901" w:rsidRDefault="00373901" w:rsidP="00373901">
      <w:pPr>
        <w:tabs>
          <w:tab w:val="left" w:pos="426"/>
          <w:tab w:val="left" w:pos="709"/>
        </w:tabs>
        <w:ind w:firstLine="780"/>
        <w:jc w:val="both"/>
        <w:rPr>
          <w:i/>
          <w:sz w:val="28"/>
          <w:szCs w:val="28"/>
        </w:rPr>
      </w:pPr>
      <w:r w:rsidRPr="001A6846">
        <w:rPr>
          <w:i/>
          <w:sz w:val="28"/>
          <w:szCs w:val="28"/>
        </w:rPr>
        <w:t>Под „оборот в сферата, попадаща в обхвата на поръчката, ще се приема оборота от поддръжка и ремонт на асансьорни уредби</w:t>
      </w:r>
      <w:r>
        <w:rPr>
          <w:i/>
          <w:sz w:val="28"/>
          <w:szCs w:val="28"/>
        </w:rPr>
        <w:t>“</w:t>
      </w:r>
      <w:r w:rsidRPr="001A6846">
        <w:rPr>
          <w:i/>
          <w:sz w:val="28"/>
          <w:szCs w:val="28"/>
        </w:rPr>
        <w:t>.</w:t>
      </w:r>
    </w:p>
    <w:p w:rsidR="00373901" w:rsidRDefault="00373901" w:rsidP="00373901">
      <w:pPr>
        <w:tabs>
          <w:tab w:val="left" w:pos="426"/>
          <w:tab w:val="left" w:pos="709"/>
        </w:tabs>
        <w:ind w:firstLine="780"/>
        <w:jc w:val="both"/>
        <w:rPr>
          <w:i/>
          <w:sz w:val="28"/>
          <w:szCs w:val="28"/>
        </w:rPr>
      </w:pPr>
    </w:p>
    <w:p w:rsidR="00373901" w:rsidRDefault="00373901" w:rsidP="00373901">
      <w:pPr>
        <w:tabs>
          <w:tab w:val="left" w:pos="426"/>
          <w:tab w:val="left" w:pos="851"/>
        </w:tabs>
        <w:jc w:val="both"/>
        <w:rPr>
          <w:b/>
          <w:sz w:val="28"/>
          <w:szCs w:val="28"/>
        </w:rPr>
      </w:pPr>
      <w:r>
        <w:rPr>
          <w:sz w:val="28"/>
          <w:szCs w:val="28"/>
        </w:rPr>
        <w:tab/>
      </w:r>
      <w:r w:rsidRPr="00376C42">
        <w:rPr>
          <w:b/>
          <w:sz w:val="28"/>
          <w:szCs w:val="28"/>
        </w:rPr>
        <w:t>Б. Изисквания за техническа и професионални способности:</w:t>
      </w:r>
    </w:p>
    <w:p w:rsidR="00373901" w:rsidRPr="00376C42" w:rsidRDefault="00373901" w:rsidP="00373901">
      <w:pPr>
        <w:tabs>
          <w:tab w:val="left" w:pos="426"/>
          <w:tab w:val="left" w:pos="851"/>
        </w:tabs>
        <w:jc w:val="both"/>
        <w:rPr>
          <w:b/>
          <w:sz w:val="28"/>
          <w:szCs w:val="28"/>
        </w:rPr>
      </w:pPr>
    </w:p>
    <w:p w:rsidR="00373901" w:rsidRDefault="00373901" w:rsidP="00373901">
      <w:pPr>
        <w:numPr>
          <w:ilvl w:val="0"/>
          <w:numId w:val="25"/>
        </w:numPr>
        <w:jc w:val="both"/>
        <w:rPr>
          <w:b/>
          <w:sz w:val="28"/>
          <w:szCs w:val="28"/>
        </w:rPr>
      </w:pP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373901" w:rsidRDefault="00373901" w:rsidP="00373901">
      <w:pPr>
        <w:jc w:val="both"/>
        <w:rPr>
          <w:sz w:val="28"/>
          <w:szCs w:val="28"/>
        </w:rPr>
      </w:pPr>
      <w:r>
        <w:rPr>
          <w:b/>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373901" w:rsidRPr="001A6846" w:rsidRDefault="00373901" w:rsidP="00373901">
      <w:pPr>
        <w:jc w:val="both"/>
        <w:rPr>
          <w:sz w:val="28"/>
          <w:szCs w:val="28"/>
        </w:rPr>
      </w:pPr>
      <w:r>
        <w:rPr>
          <w:sz w:val="28"/>
          <w:szCs w:val="28"/>
        </w:rPr>
        <w:lastRenderedPageBreak/>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373901" w:rsidRDefault="00373901" w:rsidP="00373901">
      <w:pPr>
        <w:jc w:val="both"/>
        <w:rPr>
          <w:b/>
          <w:sz w:val="28"/>
          <w:szCs w:val="28"/>
        </w:rPr>
      </w:pPr>
    </w:p>
    <w:p w:rsidR="00373901" w:rsidRDefault="00373901" w:rsidP="00373901">
      <w:pPr>
        <w:ind w:firstLine="480"/>
        <w:jc w:val="both"/>
        <w:rPr>
          <w:sz w:val="28"/>
          <w:szCs w:val="28"/>
        </w:rPr>
      </w:pPr>
      <w:r>
        <w:rPr>
          <w:b/>
          <w:sz w:val="28"/>
          <w:szCs w:val="28"/>
        </w:rPr>
        <w:t>2</w:t>
      </w:r>
      <w:r w:rsidRPr="00DE334E">
        <w:rPr>
          <w:b/>
          <w:sz w:val="28"/>
          <w:szCs w:val="28"/>
        </w:rPr>
        <w:t>.</w:t>
      </w:r>
      <w:r w:rsidRPr="001552A8">
        <w:rPr>
          <w:sz w:val="28"/>
          <w:szCs w:val="28"/>
        </w:rPr>
        <w:t xml:space="preserve"> 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съответната обособена позиция</w:t>
      </w:r>
      <w:r w:rsidRPr="001552A8">
        <w:rPr>
          <w:sz w:val="28"/>
          <w:szCs w:val="28"/>
        </w:rPr>
        <w:t xml:space="preserve">, </w:t>
      </w:r>
      <w:r w:rsidRPr="00665F1E">
        <w:rPr>
          <w:sz w:val="28"/>
          <w:szCs w:val="28"/>
        </w:rPr>
        <w:t xml:space="preserve">през 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373901" w:rsidRPr="001552A8" w:rsidRDefault="00373901" w:rsidP="00373901">
      <w:pPr>
        <w:ind w:firstLine="480"/>
        <w:jc w:val="both"/>
        <w:rPr>
          <w:sz w:val="28"/>
          <w:szCs w:val="28"/>
        </w:rPr>
      </w:pPr>
    </w:p>
    <w:p w:rsidR="00373901" w:rsidRDefault="00373901" w:rsidP="00373901">
      <w:pPr>
        <w:ind w:firstLine="480"/>
        <w:jc w:val="both"/>
        <w:rPr>
          <w:i/>
          <w:sz w:val="28"/>
          <w:szCs w:val="28"/>
        </w:rPr>
      </w:pPr>
      <w:r w:rsidRPr="001A6846">
        <w:rPr>
          <w:i/>
          <w:sz w:val="28"/>
          <w:szCs w:val="28"/>
        </w:rPr>
        <w:t>Под „идентични или сходни дейности“ следва да се разбира абонаментно обслужван</w:t>
      </w:r>
      <w:r>
        <w:rPr>
          <w:i/>
          <w:sz w:val="28"/>
          <w:szCs w:val="28"/>
        </w:rPr>
        <w:t xml:space="preserve">е и ремонт на асансьорни уредби“. </w:t>
      </w:r>
    </w:p>
    <w:p w:rsidR="00373901" w:rsidRPr="001A6846" w:rsidRDefault="00373901" w:rsidP="00373901">
      <w:pPr>
        <w:ind w:firstLine="480"/>
        <w:jc w:val="both"/>
        <w:rPr>
          <w:i/>
          <w:sz w:val="28"/>
          <w:szCs w:val="28"/>
        </w:rPr>
      </w:pPr>
    </w:p>
    <w:p w:rsidR="00373901" w:rsidRPr="00DB5445" w:rsidRDefault="00373901" w:rsidP="00373901">
      <w:pPr>
        <w:ind w:firstLine="480"/>
        <w:jc w:val="both"/>
        <w:rPr>
          <w:sz w:val="28"/>
          <w:szCs w:val="28"/>
        </w:rPr>
      </w:pPr>
      <w:r w:rsidRPr="00DB5445">
        <w:rPr>
          <w:sz w:val="28"/>
          <w:szCs w:val="28"/>
          <w:u w:val="single"/>
        </w:rPr>
        <w:t>Поставеното изискване се доказва с документи по чл. 64, ал. 1, т. 2 от ЗОП (Списък на доставките, които са идентични или сходни с предмета на обществената поръчка, с посочване на стойностите (вкл. и обем), датите и получателите, заедно с доказателство за извършената доставка),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поле 1б) от раздел  В: Технически и професионални способности в Част IV: Критерии за подбор от Единния европейски документ за обществени поръчки (ЕЕДОП).</w:t>
      </w:r>
    </w:p>
    <w:p w:rsidR="00373901" w:rsidRDefault="00373901" w:rsidP="00373901">
      <w:pPr>
        <w:ind w:firstLine="540"/>
        <w:jc w:val="both"/>
        <w:rPr>
          <w:i/>
          <w:sz w:val="28"/>
          <w:szCs w:val="28"/>
        </w:rPr>
      </w:pPr>
    </w:p>
    <w:p w:rsidR="00373901" w:rsidRDefault="00373901" w:rsidP="00373901">
      <w:pPr>
        <w:ind w:right="23" w:firstLine="743"/>
        <w:jc w:val="both"/>
        <w:rPr>
          <w:b/>
          <w:color w:val="000000"/>
          <w:sz w:val="28"/>
          <w:szCs w:val="28"/>
        </w:rPr>
      </w:pPr>
      <w:r>
        <w:rPr>
          <w:b/>
          <w:color w:val="000000"/>
          <w:sz w:val="28"/>
          <w:szCs w:val="28"/>
        </w:rPr>
        <w:t>3</w:t>
      </w:r>
      <w:r w:rsidRPr="007823F0">
        <w:rPr>
          <w:b/>
          <w:color w:val="000000"/>
          <w:sz w:val="28"/>
          <w:szCs w:val="28"/>
        </w:rPr>
        <w:t>.</w:t>
      </w:r>
      <w:r>
        <w:rPr>
          <w:color w:val="000000"/>
          <w:sz w:val="28"/>
          <w:szCs w:val="28"/>
        </w:rPr>
        <w:t xml:space="preserve"> </w:t>
      </w:r>
      <w:r w:rsidRPr="00520B35">
        <w:rPr>
          <w:color w:val="000000"/>
          <w:sz w:val="28"/>
          <w:szCs w:val="28"/>
        </w:rPr>
        <w:t>Участниците следва да прилагат система за управление на качеството EN ISO 9001</w:t>
      </w:r>
      <w:r>
        <w:rPr>
          <w:color w:val="000000"/>
          <w:sz w:val="28"/>
          <w:szCs w:val="28"/>
        </w:rPr>
        <w:t xml:space="preserve"> и/</w:t>
      </w:r>
      <w:r w:rsidRPr="00520B35">
        <w:rPr>
          <w:color w:val="000000"/>
          <w:sz w:val="28"/>
          <w:szCs w:val="28"/>
        </w:rPr>
        <w:t>или еквивалент</w:t>
      </w:r>
      <w:r>
        <w:rPr>
          <w:color w:val="000000"/>
          <w:sz w:val="28"/>
          <w:szCs w:val="28"/>
        </w:rPr>
        <w:t>на</w:t>
      </w:r>
      <w:r w:rsidRPr="00520B35">
        <w:rPr>
          <w:color w:val="000000"/>
          <w:sz w:val="28"/>
          <w:szCs w:val="28"/>
        </w:rPr>
        <w:t xml:space="preserve"> </w:t>
      </w:r>
      <w:r w:rsidRPr="00DB5445">
        <w:rPr>
          <w:noProof/>
          <w:sz w:val="28"/>
          <w:szCs w:val="28"/>
        </w:rPr>
        <w:t xml:space="preserve">(с обхват, приложим към предмета на обществената поръчка </w:t>
      </w:r>
      <w:r>
        <w:rPr>
          <w:noProof/>
          <w:sz w:val="28"/>
          <w:szCs w:val="28"/>
        </w:rPr>
        <w:t>–</w:t>
      </w:r>
      <w:r w:rsidRPr="00DB5445">
        <w:rPr>
          <w:sz w:val="28"/>
          <w:szCs w:val="28"/>
        </w:rPr>
        <w:t xml:space="preserve"> </w:t>
      </w:r>
      <w:r>
        <w:rPr>
          <w:sz w:val="28"/>
          <w:szCs w:val="28"/>
        </w:rPr>
        <w:t>абонаментно и сервизно обслужване на асансьорни уредби</w:t>
      </w:r>
      <w:r w:rsidRPr="00520B35">
        <w:rPr>
          <w:color w:val="000000"/>
          <w:sz w:val="28"/>
          <w:szCs w:val="28"/>
        </w:rPr>
        <w:t>).</w:t>
      </w:r>
      <w:r w:rsidRPr="000C3F16">
        <w:rPr>
          <w:b/>
          <w:color w:val="000000"/>
          <w:sz w:val="28"/>
          <w:szCs w:val="28"/>
        </w:rPr>
        <w:t xml:space="preserve"> </w:t>
      </w:r>
    </w:p>
    <w:p w:rsidR="00373901" w:rsidRDefault="00373901" w:rsidP="00373901">
      <w:pPr>
        <w:ind w:right="23" w:firstLine="743"/>
        <w:jc w:val="both"/>
        <w:rPr>
          <w:b/>
          <w:color w:val="000000"/>
          <w:sz w:val="28"/>
          <w:szCs w:val="28"/>
        </w:rPr>
      </w:pPr>
      <w:r w:rsidRPr="007823F0">
        <w:rPr>
          <w:color w:val="000000"/>
          <w:sz w:val="28"/>
          <w:szCs w:val="28"/>
        </w:rPr>
        <w:t>Поставеното изискване се доказва със 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w:t>
      </w:r>
      <w:r w:rsidRPr="007823F0">
        <w:rPr>
          <w:b/>
          <w:color w:val="000000"/>
          <w:sz w:val="28"/>
          <w:szCs w:val="28"/>
        </w:rPr>
        <w:t xml:space="preserve"> подбор от Единния европейски документ за обществени поръчки (ЕЕДОП).</w:t>
      </w:r>
    </w:p>
    <w:p w:rsidR="00373901" w:rsidRPr="00295D4A" w:rsidRDefault="00373901" w:rsidP="00373901">
      <w:pPr>
        <w:ind w:right="23" w:firstLine="743"/>
        <w:jc w:val="both"/>
        <w:rPr>
          <w:color w:val="000000"/>
          <w:sz w:val="28"/>
          <w:szCs w:val="28"/>
        </w:rPr>
      </w:pPr>
      <w:r>
        <w:rPr>
          <w:b/>
          <w:color w:val="000000"/>
          <w:sz w:val="28"/>
          <w:szCs w:val="28"/>
        </w:rPr>
        <w:t xml:space="preserve">4. </w:t>
      </w:r>
      <w:r w:rsidRPr="00295D4A">
        <w:rPr>
          <w:color w:val="000000"/>
          <w:sz w:val="28"/>
          <w:szCs w:val="28"/>
        </w:rPr>
        <w:t xml:space="preserve">Участниците трябва да прилагат система за опазване на околната среда по стандарт EN ISO 14001 или еквивалентна с обхват – приложим към предмета на обществената поръчка, издаден от акредитирани лица. </w:t>
      </w:r>
    </w:p>
    <w:p w:rsidR="00373901" w:rsidRDefault="00373901" w:rsidP="00373901">
      <w:pPr>
        <w:keepNext/>
        <w:jc w:val="both"/>
        <w:rPr>
          <w:noProof/>
          <w:sz w:val="28"/>
          <w:szCs w:val="28"/>
        </w:rPr>
      </w:pPr>
      <w:r>
        <w:rPr>
          <w:noProof/>
          <w:sz w:val="28"/>
          <w:szCs w:val="28"/>
        </w:rPr>
        <w:tab/>
      </w:r>
      <w:r w:rsidRPr="007823F0">
        <w:rPr>
          <w:noProof/>
          <w:sz w:val="28"/>
          <w:szCs w:val="28"/>
        </w:rPr>
        <w:t xml:space="preserve">Поставеното изискване се доказва със заверено копие на валиден сертификат за внедрена система за управление на качеството EN ISO </w:t>
      </w:r>
      <w:r>
        <w:rPr>
          <w:noProof/>
          <w:sz w:val="28"/>
          <w:szCs w:val="28"/>
        </w:rPr>
        <w:t>14001</w:t>
      </w:r>
      <w:r w:rsidRPr="007823F0">
        <w:rPr>
          <w:noProof/>
          <w:sz w:val="28"/>
          <w:szCs w:val="28"/>
        </w:rPr>
        <w:t xml:space="preserve"> или еквивалентен с </w:t>
      </w:r>
      <w:r w:rsidRPr="007823F0">
        <w:rPr>
          <w:noProof/>
          <w:sz w:val="28"/>
          <w:szCs w:val="28"/>
        </w:rPr>
        <w:lastRenderedPageBreak/>
        <w:t>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 подбор от Единния европейски документ за обществени поръчки (ЕЕДОП).</w:t>
      </w:r>
    </w:p>
    <w:p w:rsidR="00373901" w:rsidRDefault="00373901" w:rsidP="00373901">
      <w:pPr>
        <w:keepNext/>
        <w:jc w:val="both"/>
        <w:rPr>
          <w:noProof/>
          <w:sz w:val="28"/>
          <w:szCs w:val="28"/>
        </w:rPr>
      </w:pPr>
    </w:p>
    <w:p w:rsidR="00373901" w:rsidRPr="00E570FF" w:rsidRDefault="00373901" w:rsidP="00373901">
      <w:pPr>
        <w:keepNext/>
        <w:jc w:val="both"/>
        <w:rPr>
          <w:b/>
          <w:noProof/>
          <w:sz w:val="28"/>
          <w:szCs w:val="28"/>
        </w:rPr>
      </w:pPr>
      <w:r>
        <w:rPr>
          <w:noProof/>
          <w:sz w:val="28"/>
          <w:szCs w:val="28"/>
        </w:rPr>
        <w:tab/>
      </w:r>
      <w:r w:rsidRPr="00E570FF">
        <w:rPr>
          <w:b/>
          <w:noProof/>
          <w:sz w:val="28"/>
          <w:szCs w:val="28"/>
        </w:rPr>
        <w:t xml:space="preserve">ДЕКЛАРИРАНЕ НА ЛИЧНОТО СЪСТОЯНИЕ И СЪОТВЕСТВИЕ С КРИТЕРИИТЕ ЗА ПОДБОР </w:t>
      </w:r>
    </w:p>
    <w:p w:rsidR="00373901" w:rsidRPr="00DB5445" w:rsidRDefault="00373901" w:rsidP="00373901">
      <w:pPr>
        <w:keepNext/>
        <w:jc w:val="both"/>
        <w:rPr>
          <w:sz w:val="28"/>
          <w:szCs w:val="28"/>
        </w:rPr>
      </w:pPr>
    </w:p>
    <w:p w:rsidR="00373901" w:rsidRPr="00DB5445" w:rsidRDefault="00373901" w:rsidP="00373901">
      <w:pPr>
        <w:jc w:val="both"/>
        <w:rPr>
          <w:noProof/>
          <w:sz w:val="28"/>
          <w:szCs w:val="28"/>
        </w:rPr>
      </w:pPr>
      <w:r>
        <w:rPr>
          <w:noProof/>
          <w:sz w:val="28"/>
          <w:szCs w:val="28"/>
        </w:rPr>
        <w:tab/>
      </w:r>
      <w:r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373901" w:rsidRPr="00DB5445" w:rsidRDefault="00373901" w:rsidP="00373901">
      <w:pPr>
        <w:jc w:val="both"/>
        <w:rPr>
          <w:noProof/>
          <w:sz w:val="28"/>
          <w:szCs w:val="28"/>
        </w:rPr>
      </w:pPr>
      <w:r>
        <w:rPr>
          <w:noProof/>
          <w:sz w:val="28"/>
          <w:szCs w:val="28"/>
        </w:rPr>
        <w:tab/>
      </w:r>
      <w:r w:rsidRPr="00DB5445">
        <w:rPr>
          <w:noProof/>
          <w:sz w:val="28"/>
          <w:szCs w:val="2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 за липсата на основания за отстраняване и съответствие с критериите за подбор. </w:t>
      </w:r>
    </w:p>
    <w:p w:rsidR="00373901" w:rsidRDefault="00373901" w:rsidP="00373901">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373901" w:rsidRPr="00DB5445" w:rsidRDefault="00373901" w:rsidP="00373901">
      <w:pPr>
        <w:jc w:val="both"/>
        <w:rPr>
          <w:noProof/>
          <w:sz w:val="28"/>
          <w:szCs w:val="28"/>
        </w:rPr>
      </w:pPr>
    </w:p>
    <w:p w:rsidR="00373901" w:rsidRPr="00B510BF" w:rsidRDefault="00373901" w:rsidP="00373901">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373901" w:rsidRPr="00D81154" w:rsidRDefault="00373901" w:rsidP="00373901">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fldChar w:fldCharType="begin"/>
      </w:r>
      <w:r>
        <w:instrText xml:space="preserve"> HYPERLINK "http://militaryclubs.bg/" </w:instrText>
      </w:r>
      <w:r>
        <w:fldChar w:fldCharType="separate"/>
      </w:r>
      <w:r w:rsidRPr="00B7068E">
        <w:rPr>
          <w:rStyle w:val="Hyperlink"/>
          <w:rFonts w:eastAsia="PMingLiU"/>
          <w:sz w:val="28"/>
          <w:szCs w:val="28"/>
          <w:lang w:val="x-none" w:eastAsia="x-none"/>
        </w:rPr>
        <w:t>http://militaryclubs.bg/</w:t>
      </w:r>
      <w:r>
        <w:rPr>
          <w:rStyle w:val="Hyperlink"/>
          <w:rFonts w:eastAsia="PMingLiU"/>
          <w:sz w:val="28"/>
          <w:szCs w:val="28"/>
          <w:lang w:val="x-none" w:eastAsia="x-none"/>
        </w:rPr>
        <w:fldChar w:fldCharType="end"/>
      </w:r>
    </w:p>
    <w:p w:rsidR="00373901" w:rsidRPr="00B510BF" w:rsidRDefault="00373901" w:rsidP="00373901">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fldChar w:fldCharType="begin"/>
      </w:r>
      <w:r>
        <w:instrText xml:space="preserve"> HYPERLINK "https://ec.europa.eu/tools/espd?lang=en" </w:instrText>
      </w:r>
      <w:r>
        <w:fldChar w:fldCharType="separate"/>
      </w:r>
      <w:r w:rsidRPr="00D81154">
        <w:rPr>
          <w:rFonts w:eastAsia="PMingLiU"/>
          <w:color w:val="0000FF"/>
          <w:sz w:val="28"/>
          <w:szCs w:val="28"/>
          <w:u w:val="single"/>
          <w:lang w:eastAsia="x-none"/>
        </w:rPr>
        <w:t>https://ec.europa.eu/tools/espd?lang=en</w:t>
      </w:r>
      <w:r>
        <w:rPr>
          <w:rFonts w:eastAsia="PMingLiU"/>
          <w:color w:val="0000FF"/>
          <w:sz w:val="28"/>
          <w:szCs w:val="28"/>
          <w:u w:val="single"/>
          <w:lang w:eastAsia="x-none"/>
        </w:rPr>
        <w:fldChar w:fldCharType="end"/>
      </w:r>
      <w:r w:rsidRPr="00B510BF">
        <w:rPr>
          <w:rFonts w:eastAsia="PMingLiU"/>
          <w:sz w:val="28"/>
          <w:szCs w:val="28"/>
          <w:lang w:eastAsia="x-none"/>
        </w:rPr>
        <w:t xml:space="preserve"> </w:t>
      </w: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горната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страница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участникът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трябва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бутон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Икономически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оператор</w:t>
      </w:r>
      <w:proofErr w:type="spellEnd"/>
      <w:r w:rsidRPr="00B510BF">
        <w:rPr>
          <w:rFonts w:eastAsia="PMingLiU"/>
          <w:sz w:val="28"/>
          <w:szCs w:val="28"/>
          <w:lang w:val="x-none" w:eastAsia="x-none"/>
        </w:rPr>
        <w:t xml:space="preserve">“. </w:t>
      </w:r>
    </w:p>
    <w:p w:rsidR="00373901" w:rsidRPr="00B510BF" w:rsidRDefault="00373901" w:rsidP="00373901">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това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участникът</w:t>
      </w:r>
      <w:proofErr w:type="spellEnd"/>
      <w:r w:rsidRPr="00B510BF">
        <w:rPr>
          <w:rFonts w:eastAsia="PMingLiU"/>
          <w:sz w:val="28"/>
          <w:szCs w:val="28"/>
          <w:lang w:val="x-none" w:eastAsia="x-none"/>
        </w:rPr>
        <w:t xml:space="preserve"> </w:t>
      </w:r>
      <w:proofErr w:type="spellStart"/>
      <w:r w:rsidRPr="00B510BF">
        <w:rPr>
          <w:rFonts w:eastAsia="PMingLiU"/>
          <w:b/>
          <w:sz w:val="28"/>
          <w:szCs w:val="28"/>
          <w:lang w:val="x-none" w:eastAsia="x-none"/>
        </w:rPr>
        <w:t>зарежда</w:t>
      </w:r>
      <w:proofErr w:type="spellEnd"/>
      <w:r w:rsidRPr="00B510BF">
        <w:rPr>
          <w:rFonts w:eastAsia="PMingLiU"/>
          <w:b/>
          <w:sz w:val="28"/>
          <w:szCs w:val="28"/>
          <w:lang w:eastAsia="x-none"/>
        </w:rPr>
        <w:t xml:space="preserve"> в системата предварително сваления на персоналния си компютър</w:t>
      </w:r>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файл</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предоставен</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от</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Възложителя</w:t>
      </w:r>
      <w:proofErr w:type="spellEnd"/>
      <w:r w:rsidRPr="00B510BF">
        <w:rPr>
          <w:rFonts w:eastAsia="PMingLiU"/>
          <w:b/>
          <w:sz w:val="28"/>
          <w:szCs w:val="28"/>
          <w:lang w:val="x-none" w:eastAsia="x-none"/>
        </w:rPr>
        <w:t xml:space="preserve"> в </w:t>
      </w:r>
      <w:proofErr w:type="spellStart"/>
      <w:r w:rsidRPr="00B510BF">
        <w:rPr>
          <w:rFonts w:eastAsia="PMingLiU"/>
          <w:b/>
          <w:sz w:val="28"/>
          <w:szCs w:val="28"/>
          <w:lang w:val="x-none" w:eastAsia="x-none"/>
        </w:rPr>
        <w:t>Профила</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на</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купувача</w:t>
      </w:r>
      <w:proofErr w:type="spellEnd"/>
      <w:r w:rsidRPr="00B510BF">
        <w:rPr>
          <w:rFonts w:eastAsia="PMingLiU"/>
          <w:b/>
          <w:sz w:val="28"/>
          <w:szCs w:val="28"/>
          <w:lang w:val="x-none" w:eastAsia="x-none"/>
        </w:rPr>
        <w:t xml:space="preserve">, с </w:t>
      </w:r>
      <w:proofErr w:type="spellStart"/>
      <w:r w:rsidRPr="00B510BF">
        <w:rPr>
          <w:rFonts w:eastAsia="PMingLiU"/>
          <w:b/>
          <w:sz w:val="28"/>
          <w:szCs w:val="28"/>
          <w:lang w:val="x-none" w:eastAsia="x-none"/>
        </w:rPr>
        <w:t>наименование</w:t>
      </w:r>
      <w:proofErr w:type="spellEnd"/>
      <w:r w:rsidRPr="00B510BF">
        <w:rPr>
          <w:rFonts w:eastAsia="PMingLiU"/>
          <w:b/>
          <w:sz w:val="28"/>
          <w:szCs w:val="28"/>
          <w:lang w:val="x-none" w:eastAsia="x-none"/>
        </w:rPr>
        <w:t xml:space="preserve"> „ЕЕДОП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попълва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информацията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запазва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го</w:t>
      </w:r>
      <w:proofErr w:type="spellEnd"/>
      <w:r w:rsidRPr="00B510BF">
        <w:rPr>
          <w:rFonts w:eastAsia="PMingLiU"/>
          <w:sz w:val="28"/>
          <w:szCs w:val="28"/>
          <w:lang w:val="x-none" w:eastAsia="x-none"/>
        </w:rPr>
        <w:t xml:space="preserve"> в </w:t>
      </w:r>
      <w:r w:rsidRPr="00B510BF">
        <w:rPr>
          <w:rFonts w:eastAsia="PMingLiU"/>
          <w:sz w:val="28"/>
          <w:szCs w:val="28"/>
          <w:lang w:eastAsia="x-none"/>
        </w:rPr>
        <w:t>PDF</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подписва</w:t>
      </w:r>
      <w:proofErr w:type="spellEnd"/>
      <w:r w:rsidRPr="00B510BF">
        <w:rPr>
          <w:rFonts w:eastAsia="PMingLiU"/>
          <w:sz w:val="28"/>
          <w:szCs w:val="28"/>
          <w:lang w:val="x-none" w:eastAsia="x-none"/>
        </w:rPr>
        <w:t xml:space="preserve"> </w:t>
      </w:r>
      <w:r w:rsidRPr="00B510BF">
        <w:rPr>
          <w:rFonts w:eastAsia="PMingLiU"/>
          <w:sz w:val="28"/>
          <w:szCs w:val="28"/>
          <w:lang w:eastAsia="x-none"/>
        </w:rPr>
        <w:t xml:space="preserve">PDF документа </w:t>
      </w:r>
      <w:r w:rsidRPr="00B510BF">
        <w:rPr>
          <w:rFonts w:eastAsia="PMingLiU"/>
          <w:sz w:val="28"/>
          <w:szCs w:val="28"/>
          <w:lang w:val="x-none" w:eastAsia="x-none"/>
        </w:rPr>
        <w:t xml:space="preserve">с </w:t>
      </w:r>
      <w:proofErr w:type="spellStart"/>
      <w:r w:rsidRPr="00B510BF">
        <w:rPr>
          <w:rFonts w:eastAsia="PMingLiU"/>
          <w:sz w:val="28"/>
          <w:szCs w:val="28"/>
          <w:lang w:val="x-none" w:eastAsia="x-none"/>
        </w:rPr>
        <w:t>квалифициран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w:t>
      </w:r>
      <w:proofErr w:type="spellEnd"/>
      <w:r w:rsidRPr="00B510BF">
        <w:rPr>
          <w:rFonts w:eastAsia="PMingLiU"/>
          <w:sz w:val="28"/>
          <w:szCs w:val="28"/>
          <w:lang w:val="x-none" w:eastAsia="x-none"/>
        </w:rPr>
        <w:t>.</w:t>
      </w:r>
    </w:p>
    <w:p w:rsidR="00373901" w:rsidRPr="00B510BF" w:rsidRDefault="00373901" w:rsidP="00373901">
      <w:pPr>
        <w:tabs>
          <w:tab w:val="left" w:pos="0"/>
          <w:tab w:val="left" w:pos="1134"/>
        </w:tabs>
        <w:ind w:firstLine="709"/>
        <w:jc w:val="both"/>
        <w:rPr>
          <w:rFonts w:eastAsia="PMingLiU"/>
          <w:sz w:val="28"/>
          <w:szCs w:val="28"/>
        </w:rPr>
      </w:pPr>
      <w:r w:rsidRPr="00B510BF">
        <w:rPr>
          <w:rFonts w:eastAsia="PMingLiU"/>
          <w:sz w:val="28"/>
          <w:szCs w:val="28"/>
        </w:rPr>
        <w:lastRenderedPageBreak/>
        <w:t>Възможните начини за предоставяне на ЕЕДОП в електронен вид са:</w:t>
      </w:r>
    </w:p>
    <w:p w:rsidR="00373901" w:rsidRPr="00B510BF" w:rsidRDefault="00373901" w:rsidP="0037390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373901" w:rsidRPr="00812B99" w:rsidRDefault="00373901" w:rsidP="0037390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373901" w:rsidRPr="00B510BF" w:rsidRDefault="00373901" w:rsidP="00373901">
      <w:pPr>
        <w:tabs>
          <w:tab w:val="left" w:pos="0"/>
          <w:tab w:val="left" w:pos="1134"/>
        </w:tabs>
        <w:ind w:left="1429"/>
        <w:jc w:val="both"/>
        <w:rPr>
          <w:rFonts w:eastAsia="PMingLiU"/>
          <w:sz w:val="28"/>
          <w:szCs w:val="28"/>
          <w:lang w:val="x-none" w:eastAsia="x-none"/>
        </w:rPr>
      </w:pPr>
    </w:p>
    <w:p w:rsidR="00373901" w:rsidRPr="00B510BF" w:rsidRDefault="00373901" w:rsidP="00373901">
      <w:pPr>
        <w:tabs>
          <w:tab w:val="left" w:pos="0"/>
          <w:tab w:val="left" w:pos="1134"/>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373901" w:rsidRPr="00B510BF" w:rsidRDefault="00373901" w:rsidP="00373901">
      <w:pPr>
        <w:tabs>
          <w:tab w:val="left" w:pos="0"/>
          <w:tab w:val="left" w:pos="1134"/>
        </w:tabs>
        <w:jc w:val="both"/>
        <w:rPr>
          <w:rFonts w:eastAsia="PMingLiU"/>
          <w:sz w:val="28"/>
          <w:szCs w:val="28"/>
        </w:rPr>
      </w:pPr>
      <w:r>
        <w:rPr>
          <w:noProof/>
          <w:sz w:val="28"/>
          <w:szCs w:val="28"/>
        </w:rPr>
        <w:tab/>
      </w:r>
      <w:r w:rsidRPr="00B510BF">
        <w:rPr>
          <w:noProof/>
          <w:sz w:val="28"/>
          <w:szCs w:val="28"/>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rsidR="00373901" w:rsidRPr="00B510BF" w:rsidRDefault="00373901" w:rsidP="00373901">
      <w:pPr>
        <w:tabs>
          <w:tab w:val="left" w:pos="0"/>
          <w:tab w:val="left" w:pos="1134"/>
        </w:tabs>
        <w:jc w:val="both"/>
        <w:rPr>
          <w:rFonts w:eastAsia="PMingLiU"/>
          <w:sz w:val="28"/>
          <w:szCs w:val="28"/>
        </w:rPr>
      </w:pPr>
      <w:r>
        <w:rPr>
          <w:noProof/>
          <w:sz w:val="28"/>
          <w:szCs w:val="28"/>
        </w:rPr>
        <w:tab/>
      </w:r>
      <w:r w:rsidRPr="00B510BF">
        <w:rPr>
          <w:noProof/>
          <w:sz w:val="28"/>
          <w:szCs w:val="28"/>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73901" w:rsidRPr="00A55482" w:rsidRDefault="00373901" w:rsidP="00373901">
      <w:pPr>
        <w:ind w:firstLine="720"/>
        <w:jc w:val="both"/>
        <w:rPr>
          <w:b/>
          <w:noProof/>
          <w:sz w:val="28"/>
          <w:szCs w:val="28"/>
        </w:rPr>
      </w:pP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73901" w:rsidRPr="00A55482" w:rsidRDefault="00373901" w:rsidP="00373901">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373901" w:rsidRPr="00A55482" w:rsidRDefault="00373901" w:rsidP="00373901">
      <w:pPr>
        <w:tabs>
          <w:tab w:val="left" w:pos="374"/>
        </w:tabs>
        <w:autoSpaceDE w:val="0"/>
        <w:autoSpaceDN w:val="0"/>
        <w:adjustRightInd w:val="0"/>
        <w:ind w:right="79"/>
        <w:jc w:val="both"/>
        <w:rPr>
          <w:sz w:val="28"/>
          <w:szCs w:val="28"/>
        </w:rPr>
      </w:pPr>
    </w:p>
    <w:p w:rsidR="00373901" w:rsidRPr="00A55482" w:rsidRDefault="00373901" w:rsidP="00373901">
      <w:pPr>
        <w:tabs>
          <w:tab w:val="left" w:pos="374"/>
        </w:tabs>
        <w:autoSpaceDE w:val="0"/>
        <w:autoSpaceDN w:val="0"/>
        <w:adjustRightInd w:val="0"/>
        <w:ind w:right="79"/>
        <w:jc w:val="both"/>
        <w:rPr>
          <w:sz w:val="28"/>
          <w:szCs w:val="28"/>
        </w:rPr>
      </w:pP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подробно описани в Раздел V , буква „Г“ от настоящата документация.</w:t>
      </w:r>
    </w:p>
    <w:p w:rsidR="00373901" w:rsidRPr="00A55482" w:rsidRDefault="00373901" w:rsidP="00373901">
      <w:pPr>
        <w:jc w:val="both"/>
        <w:rPr>
          <w:i/>
          <w:noProof/>
          <w:sz w:val="28"/>
          <w:szCs w:val="28"/>
        </w:rPr>
      </w:pPr>
      <w:r w:rsidRPr="00A55482">
        <w:rPr>
          <w:i/>
          <w:noProof/>
          <w:sz w:val="28"/>
          <w:szCs w:val="28"/>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73901" w:rsidRPr="00A55482" w:rsidRDefault="00373901" w:rsidP="00373901">
      <w:pPr>
        <w:jc w:val="both"/>
        <w:rPr>
          <w:i/>
          <w:noProof/>
          <w:sz w:val="28"/>
          <w:szCs w:val="28"/>
        </w:rPr>
      </w:pPr>
      <w:r w:rsidRPr="00A55482">
        <w:rPr>
          <w:i/>
          <w:noProof/>
          <w:sz w:val="28"/>
          <w:szCs w:val="28"/>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w:t>
      </w:r>
      <w:r w:rsidRPr="00A55482">
        <w:rPr>
          <w:i/>
          <w:noProof/>
          <w:sz w:val="28"/>
          <w:szCs w:val="28"/>
        </w:rPr>
        <w:lastRenderedPageBreak/>
        <w:t>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73901" w:rsidRPr="00A55482" w:rsidRDefault="00373901" w:rsidP="00373901">
      <w:pPr>
        <w:jc w:val="both"/>
        <w:rPr>
          <w:i/>
          <w:noProof/>
          <w:sz w:val="28"/>
          <w:szCs w:val="28"/>
        </w:rPr>
      </w:pP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73901" w:rsidRDefault="00373901" w:rsidP="00373901">
      <w:pPr>
        <w:jc w:val="both"/>
        <w:rPr>
          <w:i/>
          <w:noProof/>
          <w:sz w:val="28"/>
          <w:szCs w:val="28"/>
        </w:rPr>
      </w:pPr>
      <w:r w:rsidRPr="00A55482">
        <w:rPr>
          <w:i/>
          <w:noProof/>
          <w:sz w:val="28"/>
          <w:szCs w:val="28"/>
        </w:rPr>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73901" w:rsidRPr="00A55482" w:rsidRDefault="00373901" w:rsidP="00373901">
      <w:pPr>
        <w:jc w:val="both"/>
        <w:rPr>
          <w:i/>
          <w:noProof/>
          <w:sz w:val="28"/>
          <w:szCs w:val="28"/>
        </w:rPr>
      </w:pPr>
    </w:p>
    <w:p w:rsidR="00ED7501" w:rsidRPr="005D35E2" w:rsidRDefault="00ED7501" w:rsidP="00DB46CB">
      <w:pPr>
        <w:tabs>
          <w:tab w:val="left" w:pos="374"/>
        </w:tabs>
        <w:jc w:val="both"/>
        <w:rPr>
          <w:b/>
          <w:sz w:val="28"/>
          <w:szCs w:val="28"/>
        </w:rPr>
      </w:pPr>
      <w:r w:rsidRPr="005D35E2">
        <w:rPr>
          <w:b/>
          <w:sz w:val="28"/>
          <w:szCs w:val="28"/>
        </w:rPr>
        <w:t xml:space="preserve">РАЗДЕЛ </w:t>
      </w:r>
      <w:r w:rsidR="00D735F6" w:rsidRPr="005D35E2">
        <w:rPr>
          <w:b/>
          <w:sz w:val="28"/>
          <w:szCs w:val="28"/>
          <w:lang w:val="en-US"/>
        </w:rPr>
        <w:t>V</w:t>
      </w:r>
      <w:r w:rsidRPr="005D35E2">
        <w:rPr>
          <w:b/>
          <w:sz w:val="28"/>
          <w:szCs w:val="28"/>
        </w:rPr>
        <w:t>. УКАЗАНИЯ ЗА ПОДГОТОВКАТА И ПОДАВАНЕ НА ОФЕРТИ</w:t>
      </w:r>
    </w:p>
    <w:p w:rsidR="00ED7501" w:rsidRPr="005D35E2" w:rsidRDefault="00ED7501" w:rsidP="000B7F3B">
      <w:pPr>
        <w:jc w:val="both"/>
        <w:rPr>
          <w:rFonts w:eastAsia="PMingLiU"/>
          <w:b/>
          <w:noProof/>
          <w:sz w:val="28"/>
          <w:szCs w:val="28"/>
        </w:rPr>
      </w:pPr>
      <w:r w:rsidRPr="005D35E2">
        <w:rPr>
          <w:rFonts w:eastAsia="PMingLiU"/>
          <w:b/>
          <w:noProof/>
          <w:sz w:val="28"/>
          <w:szCs w:val="28"/>
        </w:rPr>
        <w:t>1. Валидност на офертата</w:t>
      </w:r>
    </w:p>
    <w:p w:rsidR="004E0B83" w:rsidRPr="005D35E2" w:rsidRDefault="00ED7501" w:rsidP="00DB46CB">
      <w:pPr>
        <w:ind w:firstLine="426"/>
        <w:jc w:val="both"/>
        <w:rPr>
          <w:rFonts w:eastAsia="PMingLiU"/>
          <w:noProof/>
          <w:sz w:val="28"/>
          <w:szCs w:val="28"/>
        </w:rPr>
      </w:pPr>
      <w:r w:rsidRPr="005D35E2">
        <w:rPr>
          <w:rFonts w:eastAsia="PMingLiU"/>
          <w:noProof/>
          <w:sz w:val="28"/>
          <w:szCs w:val="28"/>
        </w:rPr>
        <w:t xml:space="preserve">Срокът на валидност на офертите е времето, през което участниците са обвързани </w:t>
      </w:r>
      <w:r w:rsidR="004E0B83" w:rsidRPr="005D35E2">
        <w:rPr>
          <w:rFonts w:eastAsia="PMingLiU"/>
          <w:noProof/>
          <w:sz w:val="28"/>
          <w:szCs w:val="28"/>
        </w:rPr>
        <w:t xml:space="preserve">с представените от тях оферти. </w:t>
      </w:r>
    </w:p>
    <w:p w:rsidR="004E0B83" w:rsidRPr="005D35E2" w:rsidRDefault="004E0B83" w:rsidP="00DB46CB">
      <w:pPr>
        <w:ind w:firstLine="426"/>
        <w:jc w:val="both"/>
        <w:rPr>
          <w:noProof/>
          <w:sz w:val="28"/>
          <w:szCs w:val="28"/>
        </w:rPr>
      </w:pPr>
      <w:r w:rsidRPr="005D35E2">
        <w:rPr>
          <w:bCs/>
          <w:noProof/>
          <w:sz w:val="28"/>
          <w:szCs w:val="28"/>
        </w:rPr>
        <w:t xml:space="preserve">Срокът на валидност на офертите в настоящата процедура трябва да бъде </w:t>
      </w:r>
      <w:r w:rsidRPr="005D35E2">
        <w:rPr>
          <w:color w:val="000000"/>
          <w:sz w:val="28"/>
          <w:szCs w:val="28"/>
        </w:rPr>
        <w:t xml:space="preserve">не по-малко от </w:t>
      </w:r>
      <w:r w:rsidRPr="005D35E2">
        <w:rPr>
          <w:b/>
          <w:color w:val="000000"/>
          <w:sz w:val="28"/>
          <w:szCs w:val="28"/>
        </w:rPr>
        <w:t>4 (четири) месец</w:t>
      </w:r>
      <w:r w:rsidRPr="005D35E2">
        <w:rPr>
          <w:bCs/>
          <w:noProof/>
          <w:sz w:val="28"/>
          <w:szCs w:val="28"/>
        </w:rPr>
        <w:t>, считано от крайния срок за подаване на оферти.</w:t>
      </w:r>
      <w:r w:rsidRPr="005D35E2">
        <w:rPr>
          <w:sz w:val="28"/>
          <w:szCs w:val="28"/>
          <w:shd w:val="clear" w:color="auto" w:fill="FFFFFF"/>
        </w:rPr>
        <w:t xml:space="preserve"> </w:t>
      </w:r>
    </w:p>
    <w:p w:rsidR="00ED7501" w:rsidRPr="005D35E2" w:rsidRDefault="00ED7501" w:rsidP="00DB46CB">
      <w:pPr>
        <w:ind w:firstLine="426"/>
        <w:jc w:val="both"/>
        <w:rPr>
          <w:rFonts w:eastAsia="PMingLiU"/>
          <w:bCs/>
          <w:noProof/>
          <w:sz w:val="28"/>
          <w:szCs w:val="28"/>
        </w:rPr>
      </w:pPr>
      <w:r w:rsidRPr="005D35E2">
        <w:rPr>
          <w:rFonts w:eastAsia="PMingLiU"/>
          <w:bCs/>
          <w:noProof/>
          <w:sz w:val="28"/>
          <w:szCs w:val="28"/>
        </w:rPr>
        <w:t>Участник, предложил по-кратък срок на валидност на офертата си, ще бъде отстранен от процедурата.</w:t>
      </w:r>
    </w:p>
    <w:p w:rsidR="00ED7501" w:rsidRPr="005D35E2" w:rsidRDefault="00ED7501" w:rsidP="00DB46CB">
      <w:pPr>
        <w:ind w:firstLine="426"/>
        <w:jc w:val="both"/>
        <w:rPr>
          <w:rFonts w:eastAsia="PMingLiU"/>
          <w:sz w:val="28"/>
          <w:szCs w:val="28"/>
          <w:shd w:val="clear" w:color="auto" w:fill="FFFFFF"/>
        </w:rPr>
      </w:pPr>
      <w:r w:rsidRPr="005D35E2">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ED7501" w:rsidRPr="005D35E2" w:rsidRDefault="00ED7501" w:rsidP="00DB46CB">
      <w:pPr>
        <w:ind w:firstLine="426"/>
        <w:jc w:val="both"/>
        <w:rPr>
          <w:rFonts w:eastAsia="PMingLiU"/>
          <w:noProof/>
          <w:sz w:val="28"/>
          <w:szCs w:val="28"/>
        </w:rPr>
      </w:pPr>
    </w:p>
    <w:p w:rsidR="00ED7501" w:rsidRPr="005D35E2" w:rsidRDefault="00ED7501" w:rsidP="000B7F3B">
      <w:pPr>
        <w:jc w:val="both"/>
        <w:rPr>
          <w:rFonts w:eastAsia="PMingLiU"/>
          <w:b/>
          <w:sz w:val="28"/>
          <w:szCs w:val="28"/>
        </w:rPr>
      </w:pPr>
      <w:r w:rsidRPr="005D35E2">
        <w:rPr>
          <w:rFonts w:eastAsia="PMingLiU"/>
          <w:b/>
          <w:sz w:val="28"/>
          <w:szCs w:val="28"/>
        </w:rPr>
        <w:t>2. Подготовка на офертите</w:t>
      </w:r>
    </w:p>
    <w:p w:rsidR="00ED7501" w:rsidRPr="005D35E2" w:rsidRDefault="00ED7501" w:rsidP="00DB46CB">
      <w:pPr>
        <w:ind w:firstLine="426"/>
        <w:jc w:val="both"/>
        <w:rPr>
          <w:rFonts w:eastAsia="PMingLiU"/>
          <w:b/>
          <w:sz w:val="28"/>
          <w:szCs w:val="28"/>
        </w:rPr>
      </w:pPr>
      <w:r w:rsidRPr="005D35E2">
        <w:rPr>
          <w:rFonts w:eastAsia="PMingLiU"/>
          <w:iCs/>
          <w:sz w:val="28"/>
          <w:szCs w:val="28"/>
        </w:rPr>
        <w:t>Участниците следва да представят оферта</w:t>
      </w:r>
      <w:r w:rsidRPr="005D35E2">
        <w:rPr>
          <w:rFonts w:eastAsia="PMingLiU"/>
          <w:b/>
          <w:noProof/>
          <w:sz w:val="28"/>
          <w:szCs w:val="28"/>
        </w:rPr>
        <w:t xml:space="preserve"> на български език</w:t>
      </w:r>
      <w:r w:rsidRPr="005D35E2">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D35E2">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ED7501" w:rsidRPr="005D35E2" w:rsidRDefault="00ED7501" w:rsidP="00DB46CB">
      <w:pPr>
        <w:tabs>
          <w:tab w:val="left" w:pos="0"/>
          <w:tab w:val="left" w:pos="284"/>
        </w:tabs>
        <w:ind w:firstLine="426"/>
        <w:jc w:val="both"/>
        <w:rPr>
          <w:rFonts w:eastAsia="PMingLiU"/>
          <w:b/>
          <w:sz w:val="28"/>
          <w:szCs w:val="28"/>
        </w:rPr>
      </w:pPr>
      <w:r w:rsidRPr="005D35E2">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hyperlink r:id="rId10" w:history="1">
        <w:r w:rsidRPr="005D35E2">
          <w:rPr>
            <w:rStyle w:val="Hyperlink"/>
            <w:rFonts w:eastAsia="PMingLiU"/>
            <w:iCs/>
            <w:sz w:val="28"/>
            <w:szCs w:val="28"/>
          </w:rPr>
          <w:t>http://militaryclubs.bg/</w:t>
        </w:r>
      </w:hyperlink>
      <w:r w:rsidRPr="005D35E2">
        <w:rPr>
          <w:rFonts w:eastAsia="PMingLiU"/>
          <w:iCs/>
          <w:sz w:val="28"/>
          <w:szCs w:val="28"/>
        </w:rPr>
        <w:t xml:space="preserve">. </w:t>
      </w:r>
      <w:r w:rsidRPr="005D35E2">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D7501" w:rsidRPr="005D35E2" w:rsidRDefault="00ED7501" w:rsidP="00DB46CB">
      <w:pPr>
        <w:ind w:firstLine="426"/>
        <w:jc w:val="both"/>
        <w:rPr>
          <w:rFonts w:eastAsia="PMingLiU"/>
          <w:sz w:val="28"/>
          <w:szCs w:val="28"/>
        </w:rPr>
      </w:pPr>
      <w:r w:rsidRPr="005D35E2">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w:t>
      </w:r>
      <w:r w:rsidR="00B35BF6" w:rsidRPr="005D35E2">
        <w:rPr>
          <w:rFonts w:eastAsia="PMingLiU"/>
          <w:sz w:val="28"/>
          <w:szCs w:val="28"/>
        </w:rPr>
        <w:t>В</w:t>
      </w:r>
      <w:r w:rsidRPr="005D35E2">
        <w:rPr>
          <w:rFonts w:eastAsia="PMingLiU"/>
          <w:sz w:val="28"/>
          <w:szCs w:val="28"/>
        </w:rPr>
        <w:t xml:space="preserve">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35BF6" w:rsidRPr="005D35E2" w:rsidRDefault="00B35BF6" w:rsidP="00DB46CB">
      <w:pPr>
        <w:tabs>
          <w:tab w:val="left" w:pos="426"/>
          <w:tab w:val="left" w:pos="720"/>
        </w:tabs>
        <w:spacing w:before="120"/>
        <w:jc w:val="both"/>
        <w:rPr>
          <w:noProof/>
          <w:sz w:val="28"/>
          <w:szCs w:val="28"/>
        </w:rPr>
      </w:pPr>
      <w:r w:rsidRPr="005D35E2">
        <w:rPr>
          <w:rFonts w:eastAsia="PMingLiU"/>
          <w:b/>
          <w:noProof/>
          <w:sz w:val="28"/>
          <w:szCs w:val="28"/>
        </w:rPr>
        <w:tab/>
      </w:r>
      <w:r w:rsidR="00ED7501" w:rsidRPr="005D35E2">
        <w:rPr>
          <w:rFonts w:eastAsia="PMingLiU"/>
          <w:b/>
          <w:noProof/>
          <w:sz w:val="28"/>
          <w:szCs w:val="28"/>
        </w:rPr>
        <w:t xml:space="preserve">Всеки участник в процедурата има право да представи само по една оферта. </w:t>
      </w:r>
      <w:r w:rsidRPr="005D35E2">
        <w:rPr>
          <w:noProof/>
          <w:sz w:val="28"/>
          <w:szCs w:val="28"/>
        </w:rPr>
        <w:t>Не се допуска представяне на варианти в офертите.</w:t>
      </w:r>
      <w:r w:rsidR="000A1D5E" w:rsidRPr="005D35E2">
        <w:rPr>
          <w:noProof/>
          <w:sz w:val="28"/>
          <w:szCs w:val="28"/>
        </w:rPr>
        <w:t xml:space="preserve"> </w:t>
      </w:r>
      <w:r w:rsidR="000A1D5E" w:rsidRPr="005D35E2">
        <w:rPr>
          <w:rStyle w:val="ala"/>
          <w:color w:val="000000"/>
          <w:sz w:val="28"/>
          <w:szCs w:val="28"/>
          <w:shd w:val="clear" w:color="auto" w:fill="FFFFFF"/>
        </w:rPr>
        <w:t xml:space="preserve">Лице, което участва в </w:t>
      </w:r>
      <w:r w:rsidR="000A1D5E" w:rsidRPr="005D35E2">
        <w:rPr>
          <w:rStyle w:val="ala"/>
          <w:color w:val="000000"/>
          <w:sz w:val="28"/>
          <w:szCs w:val="28"/>
          <w:shd w:val="clear" w:color="auto" w:fill="FFFFFF"/>
        </w:rPr>
        <w:lastRenderedPageBreak/>
        <w:t>обединение или е дало съгласие да бъде подизпълнител на друг кандидат или участник, не може да подава самостоятелно заявление за участие или оферта.</w:t>
      </w:r>
      <w:r w:rsidR="000A1D5E" w:rsidRPr="005D35E2">
        <w:rPr>
          <w:rStyle w:val="subparinclink"/>
          <w:i/>
          <w:iCs/>
          <w:color w:val="000000"/>
          <w:sz w:val="28"/>
          <w:szCs w:val="28"/>
          <w:shd w:val="clear" w:color="auto" w:fill="FFFFFF"/>
        </w:rPr>
        <w:t> </w:t>
      </w:r>
      <w:r w:rsidR="000A1D5E" w:rsidRPr="005D35E2">
        <w:rPr>
          <w:rStyle w:val="ala"/>
          <w:color w:val="000000"/>
          <w:sz w:val="28"/>
          <w:szCs w:val="28"/>
          <w:shd w:val="clear" w:color="auto" w:fill="FFFFFF"/>
        </w:rPr>
        <w:t>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D35E2">
        <w:rPr>
          <w:rFonts w:eastAsia="PMingLiU"/>
          <w:b/>
          <w:bCs/>
          <w:noProof/>
          <w:sz w:val="28"/>
          <w:szCs w:val="28"/>
        </w:rPr>
        <w:t xml:space="preserve"> </w:t>
      </w:r>
      <w:r w:rsidRPr="005D35E2">
        <w:rPr>
          <w:rFonts w:eastAsia="PMingLiU"/>
          <w:noProof/>
          <w:sz w:val="28"/>
          <w:szCs w:val="28"/>
        </w:rPr>
        <w:t xml:space="preserve">Офертата се представя в </w:t>
      </w:r>
      <w:r w:rsidRPr="005D35E2">
        <w:rPr>
          <w:rFonts w:eastAsia="PMingLiU"/>
          <w:b/>
          <w:noProof/>
          <w:sz w:val="28"/>
          <w:szCs w:val="28"/>
        </w:rPr>
        <w:t xml:space="preserve">писмен вид на хартиен носител. </w:t>
      </w:r>
    </w:p>
    <w:p w:rsidR="00ED7501" w:rsidRPr="005D35E2" w:rsidRDefault="00ED7501" w:rsidP="00DB46CB">
      <w:pPr>
        <w:tabs>
          <w:tab w:val="left" w:pos="0"/>
          <w:tab w:val="left" w:pos="250"/>
        </w:tabs>
        <w:ind w:firstLine="426"/>
        <w:jc w:val="both"/>
        <w:rPr>
          <w:rFonts w:eastAsia="Calibri"/>
          <w:noProof/>
          <w:sz w:val="28"/>
          <w:szCs w:val="28"/>
          <w:lang w:eastAsia="en-US"/>
        </w:rPr>
      </w:pPr>
      <w:r w:rsidRPr="005D35E2">
        <w:rPr>
          <w:rFonts w:eastAsia="PMingLiU"/>
          <w:noProof/>
          <w:sz w:val="28"/>
          <w:szCs w:val="28"/>
        </w:rPr>
        <w:t>В</w:t>
      </w:r>
      <w:r w:rsidRPr="005D35E2">
        <w:rPr>
          <w:rFonts w:eastAsia="Calibri"/>
          <w:noProof/>
          <w:sz w:val="28"/>
          <w:szCs w:val="28"/>
          <w:lang w:eastAsia="en-US"/>
        </w:rPr>
        <w:t xml:space="preserve"> случай, че в офертата са включени документи на чужд език, те следва да са придружени с превод на български език.</w:t>
      </w:r>
    </w:p>
    <w:p w:rsidR="00ED7501" w:rsidRPr="005D35E2" w:rsidRDefault="00ED7501" w:rsidP="00DB46CB">
      <w:pPr>
        <w:tabs>
          <w:tab w:val="left" w:pos="0"/>
          <w:tab w:val="left" w:pos="142"/>
          <w:tab w:val="left" w:pos="284"/>
        </w:tabs>
        <w:ind w:firstLine="426"/>
        <w:contextualSpacing/>
        <w:jc w:val="both"/>
        <w:rPr>
          <w:rFonts w:eastAsia="PMingLiU"/>
          <w:color w:val="1F4E79"/>
          <w:sz w:val="28"/>
          <w:szCs w:val="28"/>
        </w:rPr>
      </w:pPr>
      <w:r w:rsidRPr="005D35E2">
        <w:rPr>
          <w:rFonts w:eastAsia="Calibri"/>
          <w:noProof/>
          <w:sz w:val="28"/>
          <w:szCs w:val="28"/>
          <w:lang w:eastAsia="en-US"/>
        </w:rPr>
        <w:t xml:space="preserve">Всички документи, които не са оригинали, следва да бъдат заверени от участника на всяка страница с гриф </w:t>
      </w:r>
      <w:r w:rsidRPr="005D35E2">
        <w:rPr>
          <w:rFonts w:eastAsia="Calibri"/>
          <w:i/>
          <w:noProof/>
          <w:sz w:val="28"/>
          <w:szCs w:val="28"/>
          <w:lang w:eastAsia="en-US"/>
        </w:rPr>
        <w:t>„Вярно с оригинала“</w:t>
      </w:r>
      <w:r w:rsidRPr="005D35E2">
        <w:rPr>
          <w:rFonts w:eastAsia="Calibri"/>
          <w:noProof/>
          <w:sz w:val="28"/>
          <w:szCs w:val="28"/>
          <w:lang w:eastAsia="en-US"/>
        </w:rPr>
        <w:t>, печат</w:t>
      </w:r>
      <w:r w:rsidRPr="005D35E2">
        <w:rPr>
          <w:rFonts w:eastAsia="PMingLiU"/>
          <w:color w:val="1F4E79"/>
          <w:sz w:val="28"/>
          <w:szCs w:val="28"/>
        </w:rPr>
        <w:t xml:space="preserve">, </w:t>
      </w:r>
      <w:r w:rsidRPr="005D35E2">
        <w:rPr>
          <w:rFonts w:eastAsia="PMingLiU"/>
          <w:sz w:val="28"/>
          <w:szCs w:val="28"/>
        </w:rPr>
        <w:t>ако участниците разполагат с такъв</w:t>
      </w:r>
      <w:r w:rsidRPr="005D35E2">
        <w:rPr>
          <w:rFonts w:eastAsia="Calibri"/>
          <w:noProof/>
          <w:sz w:val="28"/>
          <w:szCs w:val="28"/>
          <w:lang w:eastAsia="en-US"/>
        </w:rPr>
        <w:t>, и подписа/ите на лицето/та, представляващо/и участника.</w:t>
      </w:r>
      <w:r w:rsidRPr="005D35E2">
        <w:rPr>
          <w:rFonts w:eastAsia="PMingLiU"/>
          <w:color w:val="1F4E79"/>
          <w:sz w:val="28"/>
          <w:szCs w:val="28"/>
        </w:rPr>
        <w:t xml:space="preserve"> </w:t>
      </w:r>
    </w:p>
    <w:p w:rsidR="00ED7501" w:rsidRPr="005D35E2" w:rsidRDefault="00ED7501" w:rsidP="00DB46CB">
      <w:pPr>
        <w:tabs>
          <w:tab w:val="left" w:pos="0"/>
          <w:tab w:val="left" w:pos="142"/>
          <w:tab w:val="left" w:pos="497"/>
        </w:tabs>
        <w:ind w:firstLine="426"/>
        <w:contextualSpacing/>
        <w:jc w:val="both"/>
        <w:rPr>
          <w:rFonts w:eastAsia="Calibri"/>
          <w:b/>
          <w:bCs/>
          <w:noProof/>
          <w:sz w:val="28"/>
          <w:szCs w:val="28"/>
          <w:lang w:eastAsia="en-US"/>
        </w:rPr>
      </w:pPr>
      <w:r w:rsidRPr="005D35E2">
        <w:rPr>
          <w:rFonts w:eastAsia="PMingLiU"/>
          <w:noProof/>
          <w:sz w:val="28"/>
          <w:szCs w:val="28"/>
        </w:rPr>
        <w:t xml:space="preserve">Офертата, както и всички документи, съдържащи се в нея, </w:t>
      </w:r>
      <w:r w:rsidRPr="005D35E2">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5D35E2">
        <w:rPr>
          <w:rFonts w:eastAsia="PMingLiU"/>
          <w:noProof/>
          <w:sz w:val="28"/>
          <w:szCs w:val="28"/>
        </w:rPr>
        <w:tab/>
      </w:r>
    </w:p>
    <w:p w:rsidR="00ED7501" w:rsidRPr="005D35E2" w:rsidRDefault="00ED7501" w:rsidP="00DB46CB">
      <w:pPr>
        <w:ind w:firstLine="426"/>
        <w:jc w:val="both"/>
        <w:rPr>
          <w:bCs/>
          <w:color w:val="1F4E79"/>
          <w:sz w:val="28"/>
          <w:szCs w:val="28"/>
        </w:rPr>
      </w:pPr>
      <w:r w:rsidRPr="005D35E2">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7501" w:rsidRPr="005D35E2" w:rsidTr="00B73BB1">
        <w:trPr>
          <w:trHeight w:val="2517"/>
        </w:trPr>
        <w:tc>
          <w:tcPr>
            <w:tcW w:w="9606" w:type="dxa"/>
          </w:tcPr>
          <w:p w:rsidR="00ED7501" w:rsidRPr="005D35E2" w:rsidRDefault="00ED7501" w:rsidP="002977ED">
            <w:pPr>
              <w:ind w:firstLine="426"/>
              <w:jc w:val="center"/>
              <w:rPr>
                <w:b/>
                <w:bCs/>
                <w:sz w:val="28"/>
                <w:szCs w:val="28"/>
              </w:rPr>
            </w:pPr>
            <w:r w:rsidRPr="005D35E2">
              <w:rPr>
                <w:b/>
                <w:bCs/>
                <w:sz w:val="28"/>
                <w:szCs w:val="28"/>
              </w:rPr>
              <w:t>ДО ИЗПЪЛНИТЕЛНА АГЕНЦИЯ „ВОЕННИ КЛУБОВЕ И ВОЕННО ПОЧИВНО ДЕЛО“</w:t>
            </w:r>
          </w:p>
          <w:p w:rsidR="00ED7501" w:rsidRPr="005D35E2" w:rsidRDefault="00ED7501" w:rsidP="002977ED">
            <w:pPr>
              <w:ind w:firstLine="426"/>
              <w:jc w:val="center"/>
              <w:rPr>
                <w:b/>
                <w:bCs/>
                <w:sz w:val="28"/>
                <w:szCs w:val="28"/>
              </w:rPr>
            </w:pPr>
            <w:r w:rsidRPr="005D35E2">
              <w:rPr>
                <w:b/>
                <w:bCs/>
                <w:sz w:val="28"/>
                <w:szCs w:val="28"/>
              </w:rPr>
              <w:t>гр. София 1000, Бул. „ЦАР ОСВОДИТЕЛ № 7“</w:t>
            </w:r>
          </w:p>
          <w:p w:rsidR="00ED7501" w:rsidRPr="005D35E2" w:rsidRDefault="00ED7501" w:rsidP="00DB46CB">
            <w:pPr>
              <w:ind w:firstLine="426"/>
              <w:jc w:val="both"/>
              <w:rPr>
                <w:b/>
                <w:bCs/>
                <w:sz w:val="28"/>
                <w:szCs w:val="28"/>
              </w:rPr>
            </w:pPr>
          </w:p>
          <w:p w:rsidR="00B35BF6" w:rsidRPr="00FF5C8E" w:rsidRDefault="00ED7501" w:rsidP="00DB46CB">
            <w:pPr>
              <w:ind w:firstLine="426"/>
              <w:jc w:val="both"/>
              <w:rPr>
                <w:b/>
                <w:sz w:val="28"/>
                <w:szCs w:val="28"/>
              </w:rPr>
            </w:pPr>
            <w:r w:rsidRPr="005D35E2">
              <w:rPr>
                <w:bCs/>
                <w:sz w:val="28"/>
                <w:szCs w:val="28"/>
              </w:rPr>
              <w:t xml:space="preserve">Оферта за участие в процедура </w:t>
            </w:r>
            <w:r w:rsidR="00B35BF6" w:rsidRPr="005D35E2">
              <w:rPr>
                <w:bCs/>
                <w:sz w:val="28"/>
                <w:szCs w:val="28"/>
              </w:rPr>
              <w:t xml:space="preserve">на </w:t>
            </w:r>
            <w:r w:rsidR="00612289">
              <w:rPr>
                <w:bCs/>
                <w:sz w:val="28"/>
                <w:szCs w:val="28"/>
              </w:rPr>
              <w:t>пряко договаряне</w:t>
            </w:r>
            <w:r w:rsidR="00B35BF6" w:rsidRPr="005D35E2">
              <w:rPr>
                <w:bCs/>
                <w:sz w:val="28"/>
                <w:szCs w:val="28"/>
              </w:rPr>
              <w:t xml:space="preserve"> </w:t>
            </w:r>
            <w:r w:rsidRPr="005D35E2">
              <w:rPr>
                <w:bCs/>
                <w:sz w:val="28"/>
                <w:szCs w:val="28"/>
              </w:rPr>
              <w:t>за възлагане на обществена поръчка с предмет</w:t>
            </w:r>
            <w:r w:rsidR="00F22AA0">
              <w:rPr>
                <w:bCs/>
                <w:sz w:val="28"/>
                <w:szCs w:val="28"/>
              </w:rPr>
              <w:t xml:space="preserve"> </w:t>
            </w:r>
            <w:r w:rsidR="00B35BF6" w:rsidRPr="005D35E2">
              <w:rPr>
                <w:b/>
                <w:sz w:val="28"/>
                <w:szCs w:val="28"/>
              </w:rPr>
              <w:t>„</w:t>
            </w:r>
            <w:r w:rsidR="00FF5C8E">
              <w:rPr>
                <w:b/>
                <w:sz w:val="28"/>
                <w:szCs w:val="28"/>
              </w:rPr>
              <w:t xml:space="preserve">Абонаментнна поддръжка на асасьорни уредби в обекти на ИА „Военни клубове и военно-почивно дело“ – </w:t>
            </w:r>
            <w:r w:rsidR="00CE496C">
              <w:rPr>
                <w:b/>
                <w:sz w:val="28"/>
                <w:szCs w:val="28"/>
              </w:rPr>
              <w:t>хотел „Хармония“ – к.к. Пампорово</w:t>
            </w:r>
            <w:r w:rsidR="00FF5C8E">
              <w:rPr>
                <w:b/>
                <w:sz w:val="28"/>
                <w:szCs w:val="28"/>
              </w:rPr>
              <w:t>“</w:t>
            </w:r>
          </w:p>
          <w:p w:rsidR="00ED7501" w:rsidRPr="005D35E2" w:rsidRDefault="00ED7501" w:rsidP="00DB46CB">
            <w:pPr>
              <w:ind w:firstLine="426"/>
              <w:jc w:val="both"/>
              <w:rPr>
                <w:sz w:val="28"/>
                <w:szCs w:val="28"/>
              </w:rPr>
            </w:pPr>
            <w:r w:rsidRPr="005D35E2">
              <w:rPr>
                <w:sz w:val="28"/>
                <w:szCs w:val="28"/>
              </w:rPr>
              <w:t>От………………………………………………………………………………………………</w:t>
            </w:r>
          </w:p>
          <w:p w:rsidR="00ED7501" w:rsidRPr="005D35E2" w:rsidRDefault="00ED7501" w:rsidP="00DB46CB">
            <w:pPr>
              <w:tabs>
                <w:tab w:val="left" w:pos="639"/>
              </w:tabs>
              <w:ind w:firstLine="426"/>
              <w:jc w:val="both"/>
              <w:rPr>
                <w:bCs/>
                <w:color w:val="1F4E79"/>
                <w:sz w:val="28"/>
                <w:szCs w:val="28"/>
              </w:rPr>
            </w:pPr>
            <w:r w:rsidRPr="005D35E2">
              <w:rPr>
                <w:sz w:val="28"/>
                <w:szCs w:val="28"/>
              </w:rPr>
              <w:t>(име на участника/участниците в обединението; адрес за кореспонденция; телефон, факс, електронен адрес)</w:t>
            </w:r>
          </w:p>
        </w:tc>
      </w:tr>
    </w:tbl>
    <w:p w:rsidR="00074067" w:rsidRDefault="00074067" w:rsidP="00DB46CB">
      <w:pPr>
        <w:ind w:firstLine="426"/>
        <w:jc w:val="both"/>
        <w:rPr>
          <w:rFonts w:eastAsia="Arial Unicode MS"/>
          <w:b/>
          <w:i/>
          <w:sz w:val="28"/>
          <w:szCs w:val="28"/>
        </w:rPr>
      </w:pPr>
    </w:p>
    <w:p w:rsidR="00981B38" w:rsidRDefault="00981B38" w:rsidP="00DB46CB">
      <w:pPr>
        <w:ind w:firstLine="426"/>
        <w:jc w:val="both"/>
        <w:rPr>
          <w:rFonts w:eastAsia="Arial Unicode MS"/>
          <w:b/>
          <w:i/>
          <w:sz w:val="28"/>
          <w:szCs w:val="28"/>
        </w:rPr>
      </w:pPr>
    </w:p>
    <w:p w:rsidR="00981B38" w:rsidRDefault="00981B38" w:rsidP="00DB46CB">
      <w:pPr>
        <w:ind w:firstLine="426"/>
        <w:jc w:val="both"/>
        <w:rPr>
          <w:rFonts w:eastAsia="Arial Unicode MS"/>
          <w:b/>
          <w:i/>
          <w:sz w:val="28"/>
          <w:szCs w:val="28"/>
        </w:rPr>
      </w:pPr>
    </w:p>
    <w:p w:rsidR="00981B38" w:rsidRDefault="00981B38" w:rsidP="00DB46CB">
      <w:pPr>
        <w:ind w:firstLine="426"/>
        <w:jc w:val="both"/>
        <w:rPr>
          <w:rFonts w:eastAsia="Arial Unicode MS"/>
          <w:b/>
          <w:i/>
          <w:sz w:val="28"/>
          <w:szCs w:val="28"/>
        </w:rPr>
      </w:pPr>
    </w:p>
    <w:p w:rsidR="00981B38" w:rsidRDefault="00981B38" w:rsidP="00DB46CB">
      <w:pPr>
        <w:ind w:firstLine="426"/>
        <w:jc w:val="both"/>
        <w:rPr>
          <w:rFonts w:eastAsia="Arial Unicode MS"/>
          <w:b/>
          <w:i/>
          <w:sz w:val="28"/>
          <w:szCs w:val="28"/>
        </w:rPr>
      </w:pPr>
    </w:p>
    <w:p w:rsidR="00981B38" w:rsidRPr="005D35E2" w:rsidRDefault="00981B38" w:rsidP="00DB46CB">
      <w:pPr>
        <w:ind w:firstLine="426"/>
        <w:jc w:val="both"/>
        <w:rPr>
          <w:rFonts w:eastAsia="Arial Unicode MS"/>
          <w:b/>
          <w:i/>
          <w:sz w:val="28"/>
          <w:szCs w:val="28"/>
        </w:rPr>
      </w:pPr>
    </w:p>
    <w:p w:rsidR="00ED7501" w:rsidRPr="005D35E2" w:rsidRDefault="00F9791D" w:rsidP="00DB46CB">
      <w:pPr>
        <w:pStyle w:val="ListParagraph"/>
        <w:numPr>
          <w:ilvl w:val="0"/>
          <w:numId w:val="14"/>
        </w:numPr>
        <w:jc w:val="both"/>
        <w:rPr>
          <w:rFonts w:eastAsia="Arial Unicode MS"/>
          <w:b/>
          <w:sz w:val="28"/>
          <w:szCs w:val="28"/>
        </w:rPr>
      </w:pPr>
      <w:r w:rsidRPr="005D35E2">
        <w:rPr>
          <w:rFonts w:eastAsia="Arial Unicode MS"/>
          <w:b/>
          <w:sz w:val="28"/>
          <w:szCs w:val="28"/>
        </w:rPr>
        <w:lastRenderedPageBreak/>
        <w:t>Опаковката следва да съдържа следните документи:</w:t>
      </w:r>
    </w:p>
    <w:p w:rsidR="00F9791D" w:rsidRPr="005D35E2" w:rsidRDefault="0026277F" w:rsidP="00DB46CB">
      <w:pPr>
        <w:pStyle w:val="ListParagraph"/>
        <w:numPr>
          <w:ilvl w:val="1"/>
          <w:numId w:val="21"/>
        </w:numPr>
        <w:tabs>
          <w:tab w:val="left" w:pos="142"/>
          <w:tab w:val="left" w:pos="284"/>
          <w:tab w:val="left" w:pos="567"/>
        </w:tabs>
        <w:jc w:val="both"/>
        <w:rPr>
          <w:rFonts w:eastAsia="PMingLiU"/>
          <w:b/>
          <w:sz w:val="28"/>
          <w:szCs w:val="28"/>
        </w:rPr>
      </w:pPr>
      <w:r w:rsidRPr="005D35E2">
        <w:rPr>
          <w:rFonts w:eastAsia="PMingLiU"/>
          <w:sz w:val="28"/>
          <w:szCs w:val="28"/>
        </w:rPr>
        <w:t xml:space="preserve"> </w:t>
      </w:r>
      <w:r w:rsidR="00F9791D" w:rsidRPr="005D35E2">
        <w:rPr>
          <w:rFonts w:eastAsia="PMingLiU"/>
          <w:sz w:val="28"/>
          <w:szCs w:val="28"/>
        </w:rPr>
        <w:t xml:space="preserve">Опис на представените документи и информация, съдържащи се в офертата </w:t>
      </w:r>
      <w:r w:rsidR="005755FE" w:rsidRPr="005D35E2">
        <w:rPr>
          <w:rFonts w:eastAsia="PMingLiU"/>
          <w:b/>
          <w:i/>
          <w:sz w:val="28"/>
          <w:szCs w:val="28"/>
        </w:rPr>
        <w:t>(Образец № 1)</w:t>
      </w:r>
      <w:r w:rsidR="00F9791D" w:rsidRPr="005D35E2">
        <w:rPr>
          <w:rFonts w:eastAsia="PMingLiU"/>
          <w:sz w:val="28"/>
          <w:szCs w:val="28"/>
        </w:rPr>
        <w:t>;</w:t>
      </w:r>
      <w:r w:rsidR="00F9791D" w:rsidRPr="005D35E2">
        <w:rPr>
          <w:rFonts w:eastAsia="PMingLiU"/>
          <w:bCs/>
          <w:color w:val="1F4E79"/>
          <w:sz w:val="28"/>
          <w:szCs w:val="28"/>
        </w:rPr>
        <w:t xml:space="preserve"> </w:t>
      </w:r>
    </w:p>
    <w:p w:rsidR="00DB46CB" w:rsidRPr="005D35E2" w:rsidRDefault="00F9791D" w:rsidP="00DB46CB">
      <w:pPr>
        <w:pStyle w:val="ListParagraph"/>
        <w:numPr>
          <w:ilvl w:val="1"/>
          <w:numId w:val="21"/>
        </w:numPr>
        <w:tabs>
          <w:tab w:val="left" w:pos="0"/>
          <w:tab w:val="left" w:pos="142"/>
        </w:tabs>
        <w:ind w:left="0" w:firstLine="0"/>
        <w:jc w:val="both"/>
        <w:rPr>
          <w:rFonts w:eastAsia="Arial Unicode MS"/>
          <w:sz w:val="28"/>
          <w:szCs w:val="28"/>
        </w:rPr>
      </w:pPr>
      <w:r w:rsidRPr="005D35E2">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електронно подписан. ЕЕДОП </w:t>
      </w:r>
      <w:r w:rsidRPr="005D35E2">
        <w:rPr>
          <w:sz w:val="28"/>
          <w:szCs w:val="28"/>
        </w:rPr>
        <w:t xml:space="preserve">се предоставя на Възложителя на оптичен носител </w:t>
      </w:r>
      <w:r w:rsidRPr="005D35E2">
        <w:rPr>
          <w:sz w:val="28"/>
          <w:szCs w:val="28"/>
          <w:lang w:val="en-US"/>
        </w:rPr>
        <w:t>(</w:t>
      </w:r>
      <w:r w:rsidRPr="005D35E2">
        <w:rPr>
          <w:sz w:val="28"/>
          <w:szCs w:val="28"/>
        </w:rPr>
        <w:t xml:space="preserve">диск или др.), </w:t>
      </w:r>
      <w:r w:rsidRPr="005D35E2">
        <w:rPr>
          <w:rFonts w:eastAsia="PMingLiU"/>
          <w:sz w:val="28"/>
          <w:szCs w:val="28"/>
        </w:rPr>
        <w:t xml:space="preserve">цифрово подписан </w:t>
      </w:r>
      <w:r w:rsidRPr="005D35E2">
        <w:rPr>
          <w:sz w:val="28"/>
          <w:szCs w:val="28"/>
        </w:rPr>
        <w:t xml:space="preserve">който се поставя в запечатаната, непрозрачна опаковка, с която се представя офертата. Форматът, в който се предоставя документът </w:t>
      </w:r>
      <w:r w:rsidRPr="005D35E2">
        <w:rPr>
          <w:sz w:val="28"/>
          <w:szCs w:val="28"/>
          <w:lang w:val="en-US"/>
        </w:rPr>
        <w:t>(</w:t>
      </w:r>
      <w:r w:rsidRPr="005D35E2">
        <w:rPr>
          <w:sz w:val="28"/>
          <w:szCs w:val="28"/>
        </w:rPr>
        <w:t>ЕЕДОП</w:t>
      </w:r>
      <w:r w:rsidRPr="005D35E2">
        <w:rPr>
          <w:sz w:val="28"/>
          <w:szCs w:val="28"/>
          <w:lang w:val="en-US"/>
        </w:rPr>
        <w:t xml:space="preserve">) </w:t>
      </w:r>
      <w:r w:rsidRPr="005D35E2">
        <w:rPr>
          <w:sz w:val="28"/>
          <w:szCs w:val="28"/>
        </w:rPr>
        <w:t>не следва да позволява редактиране на неговото съдържание</w:t>
      </w:r>
      <w:r w:rsidR="008E7B2B" w:rsidRPr="005D35E2">
        <w:rPr>
          <w:sz w:val="28"/>
          <w:szCs w:val="28"/>
        </w:rPr>
        <w:t xml:space="preserve"> - </w:t>
      </w:r>
      <w:r w:rsidR="008E7B2B" w:rsidRPr="005D35E2">
        <w:rPr>
          <w:rFonts w:eastAsia="PMingLiU"/>
          <w:b/>
          <w:i/>
          <w:sz w:val="28"/>
          <w:szCs w:val="28"/>
        </w:rPr>
        <w:t xml:space="preserve">(Образец № </w:t>
      </w:r>
      <w:r w:rsidR="008E7B2B" w:rsidRPr="005D35E2">
        <w:rPr>
          <w:rFonts w:eastAsia="PMingLiU"/>
          <w:b/>
          <w:i/>
          <w:sz w:val="28"/>
          <w:szCs w:val="28"/>
          <w:lang w:val="en-US"/>
        </w:rPr>
        <w:t>2</w:t>
      </w:r>
      <w:r w:rsidR="008E7B2B" w:rsidRPr="005D35E2">
        <w:rPr>
          <w:sz w:val="28"/>
          <w:szCs w:val="28"/>
          <w:lang w:val="en-US"/>
        </w:rPr>
        <w:t>)</w:t>
      </w:r>
    </w:p>
    <w:p w:rsidR="0026277F" w:rsidRPr="005D35E2" w:rsidRDefault="008075FF" w:rsidP="00DB46CB">
      <w:pPr>
        <w:pStyle w:val="ListParagraph"/>
        <w:numPr>
          <w:ilvl w:val="1"/>
          <w:numId w:val="21"/>
        </w:numPr>
        <w:tabs>
          <w:tab w:val="left" w:pos="0"/>
          <w:tab w:val="left" w:pos="142"/>
          <w:tab w:val="left" w:pos="426"/>
        </w:tabs>
        <w:ind w:left="0" w:firstLine="0"/>
        <w:jc w:val="both"/>
        <w:rPr>
          <w:rFonts w:eastAsia="Arial Unicode MS"/>
          <w:sz w:val="28"/>
          <w:szCs w:val="28"/>
        </w:rPr>
      </w:pPr>
      <w:r w:rsidRPr="005D35E2">
        <w:rPr>
          <w:rFonts w:eastAsia="Calibri"/>
          <w:sz w:val="28"/>
          <w:szCs w:val="28"/>
          <w:lang w:eastAsia="en-US"/>
        </w:rPr>
        <w:t xml:space="preserve"> </w:t>
      </w:r>
      <w:r w:rsidR="0026277F" w:rsidRPr="005D35E2">
        <w:rPr>
          <w:rFonts w:eastAsia="Calibri"/>
          <w:sz w:val="28"/>
          <w:szCs w:val="28"/>
          <w:lang w:eastAsia="en-US"/>
        </w:rPr>
        <w:t xml:space="preserve">Документи за доказване на предприетите мерки за доказване на надеждност по чл. 56 от ЗОП </w:t>
      </w:r>
      <w:r w:rsidRPr="005D35E2">
        <w:rPr>
          <w:rFonts w:eastAsia="Calibri"/>
          <w:sz w:val="28"/>
          <w:szCs w:val="28"/>
          <w:lang w:val="en-US" w:eastAsia="en-US"/>
        </w:rPr>
        <w:t>(</w:t>
      </w:r>
      <w:r w:rsidR="0026277F" w:rsidRPr="005D35E2">
        <w:rPr>
          <w:rFonts w:eastAsia="Calibri"/>
          <w:i/>
          <w:sz w:val="28"/>
          <w:szCs w:val="28"/>
          <w:u w:val="single"/>
          <w:lang w:eastAsia="en-US"/>
        </w:rPr>
        <w:t>когато е приложимо</w:t>
      </w:r>
      <w:r w:rsidRPr="005D35E2">
        <w:rPr>
          <w:rFonts w:eastAsia="Calibri"/>
          <w:i/>
          <w:sz w:val="28"/>
          <w:szCs w:val="28"/>
          <w:u w:val="single"/>
          <w:lang w:val="en-US" w:eastAsia="en-US"/>
        </w:rPr>
        <w:t>)</w:t>
      </w:r>
      <w:r w:rsidR="0026277F" w:rsidRPr="005D35E2">
        <w:rPr>
          <w:rFonts w:eastAsia="Calibri"/>
          <w:sz w:val="28"/>
          <w:szCs w:val="28"/>
          <w:lang w:eastAsia="en-US"/>
        </w:rPr>
        <w:t xml:space="preserve">; </w:t>
      </w:r>
    </w:p>
    <w:p w:rsidR="0026277F" w:rsidRPr="005D35E2" w:rsidRDefault="0026277F" w:rsidP="00DB46CB">
      <w:pPr>
        <w:pStyle w:val="ListParagraph"/>
        <w:numPr>
          <w:ilvl w:val="1"/>
          <w:numId w:val="21"/>
        </w:numPr>
        <w:tabs>
          <w:tab w:val="left" w:pos="142"/>
          <w:tab w:val="left" w:pos="284"/>
          <w:tab w:val="left" w:pos="567"/>
          <w:tab w:val="left" w:pos="1134"/>
        </w:tabs>
        <w:jc w:val="both"/>
        <w:rPr>
          <w:rFonts w:eastAsia="Calibri"/>
          <w:sz w:val="28"/>
          <w:szCs w:val="28"/>
          <w:lang w:eastAsia="en-US"/>
        </w:rPr>
      </w:pPr>
      <w:r w:rsidRPr="005D35E2">
        <w:rPr>
          <w:rFonts w:eastAsia="Calibri"/>
          <w:sz w:val="28"/>
          <w:szCs w:val="28"/>
          <w:lang w:eastAsia="en-US"/>
        </w:rPr>
        <w:t xml:space="preserve"> Декларация </w:t>
      </w:r>
      <w:r w:rsidRPr="005D35E2">
        <w:rPr>
          <w:bCs/>
          <w:noProof/>
          <w:sz w:val="28"/>
          <w:szCs w:val="28"/>
        </w:rPr>
        <w:t>за доказване на поетите от подизпълнителите и/или третите лица задължения</w:t>
      </w:r>
      <w:r w:rsidRPr="005D35E2">
        <w:rPr>
          <w:rFonts w:eastAsia="Calibri"/>
          <w:i/>
          <w:sz w:val="28"/>
          <w:szCs w:val="28"/>
          <w:lang w:eastAsia="en-US"/>
        </w:rPr>
        <w:t xml:space="preserve">, </w:t>
      </w:r>
      <w:r w:rsidR="008075FF" w:rsidRPr="005D35E2">
        <w:rPr>
          <w:rFonts w:eastAsia="Calibri"/>
          <w:i/>
          <w:sz w:val="28"/>
          <w:szCs w:val="28"/>
          <w:lang w:val="en-US" w:eastAsia="en-US"/>
        </w:rPr>
        <w:t>(</w:t>
      </w:r>
      <w:r w:rsidRPr="005D35E2">
        <w:rPr>
          <w:rFonts w:eastAsia="Calibri"/>
          <w:i/>
          <w:sz w:val="28"/>
          <w:szCs w:val="28"/>
          <w:u w:val="single"/>
          <w:lang w:eastAsia="en-US"/>
        </w:rPr>
        <w:t>ако е приложимо</w:t>
      </w:r>
      <w:r w:rsidR="008075FF" w:rsidRPr="005D35E2">
        <w:rPr>
          <w:rFonts w:eastAsia="Calibri"/>
          <w:i/>
          <w:sz w:val="28"/>
          <w:szCs w:val="28"/>
          <w:u w:val="single"/>
          <w:lang w:val="en-US" w:eastAsia="en-US"/>
        </w:rPr>
        <w:t>)</w:t>
      </w:r>
      <w:r w:rsidRPr="005D35E2">
        <w:rPr>
          <w:rFonts w:eastAsia="Calibri"/>
          <w:i/>
          <w:sz w:val="28"/>
          <w:szCs w:val="28"/>
          <w:u w:val="single"/>
          <w:lang w:eastAsia="en-US"/>
        </w:rPr>
        <w:t>;</w:t>
      </w:r>
    </w:p>
    <w:p w:rsidR="0026277F" w:rsidRPr="005D35E2" w:rsidRDefault="0026277F" w:rsidP="00DB46CB">
      <w:pPr>
        <w:pStyle w:val="ListParagraph"/>
        <w:numPr>
          <w:ilvl w:val="1"/>
          <w:numId w:val="21"/>
        </w:numPr>
        <w:tabs>
          <w:tab w:val="left" w:pos="0"/>
        </w:tabs>
        <w:ind w:left="0" w:firstLine="0"/>
        <w:jc w:val="both"/>
        <w:rPr>
          <w:rFonts w:eastAsia="Calibri"/>
          <w:sz w:val="28"/>
          <w:szCs w:val="28"/>
          <w:lang w:eastAsia="en-US"/>
        </w:rPr>
      </w:pPr>
      <w:r w:rsidRPr="005D35E2">
        <w:rPr>
          <w:rFonts w:eastAsia="Calibri"/>
          <w:sz w:val="28"/>
          <w:szCs w:val="28"/>
          <w:lang w:eastAsia="en-US"/>
        </w:rPr>
        <w:t xml:space="preserve">  Документите за създаване на обединение, когато участникът е обединение, което не е юридическо лице (</w:t>
      </w:r>
      <w:r w:rsidRPr="005D35E2">
        <w:rPr>
          <w:rFonts w:eastAsia="Calibri"/>
          <w:i/>
          <w:sz w:val="28"/>
          <w:szCs w:val="28"/>
          <w:u w:val="single"/>
          <w:lang w:eastAsia="en-US"/>
        </w:rPr>
        <w:t>когато е приложимо</w:t>
      </w:r>
      <w:r w:rsidRPr="005D35E2">
        <w:rPr>
          <w:rFonts w:eastAsia="Calibri"/>
          <w:sz w:val="28"/>
          <w:szCs w:val="28"/>
          <w:lang w:eastAsia="en-US"/>
        </w:rPr>
        <w:t>).</w:t>
      </w:r>
      <w:r w:rsidRPr="005D35E2">
        <w:rPr>
          <w:rFonts w:eastAsia="PMingLiU"/>
          <w:bCs/>
          <w:color w:val="1F4E79"/>
          <w:sz w:val="28"/>
          <w:szCs w:val="28"/>
        </w:rPr>
        <w:t xml:space="preserve"> </w:t>
      </w:r>
      <w:r w:rsidRPr="005D35E2">
        <w:rPr>
          <w:rFonts w:eastAsia="PMingLiU"/>
          <w:bCs/>
          <w:sz w:val="28"/>
          <w:szCs w:val="28"/>
        </w:rPr>
        <w:t xml:space="preserve">В случаите, </w:t>
      </w:r>
      <w:r w:rsidRPr="005D35E2">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6277F" w:rsidRPr="005D35E2" w:rsidRDefault="008075FF" w:rsidP="00DB46CB">
      <w:pPr>
        <w:tabs>
          <w:tab w:val="left" w:pos="0"/>
          <w:tab w:val="left" w:pos="142"/>
          <w:tab w:val="left" w:pos="284"/>
          <w:tab w:val="left" w:pos="567"/>
        </w:tabs>
        <w:jc w:val="both"/>
        <w:rPr>
          <w:rFonts w:eastAsia="Calibri"/>
          <w:sz w:val="28"/>
          <w:szCs w:val="28"/>
          <w:lang w:eastAsia="en-US"/>
        </w:rPr>
      </w:pPr>
      <w:r w:rsidRPr="005D35E2">
        <w:rPr>
          <w:rFonts w:eastAsia="Calibri"/>
          <w:noProof/>
          <w:sz w:val="28"/>
          <w:szCs w:val="28"/>
          <w:lang w:eastAsia="en-US"/>
        </w:rPr>
        <w:t xml:space="preserve">3.6. </w:t>
      </w:r>
      <w:r w:rsidR="0026277F" w:rsidRPr="005D35E2">
        <w:rPr>
          <w:rFonts w:eastAsia="Calibri"/>
          <w:noProof/>
          <w:sz w:val="28"/>
          <w:szCs w:val="28"/>
          <w:u w:val="single"/>
          <w:lang w:eastAsia="en-US"/>
        </w:rPr>
        <w:t>Техническо</w:t>
      </w:r>
      <w:r w:rsidRPr="005D35E2">
        <w:rPr>
          <w:rFonts w:eastAsia="Calibri"/>
          <w:sz w:val="28"/>
          <w:szCs w:val="28"/>
          <w:u w:val="single"/>
          <w:lang w:eastAsia="en-US"/>
        </w:rPr>
        <w:t xml:space="preserve"> предложение</w:t>
      </w:r>
      <w:r w:rsidRPr="005D35E2">
        <w:rPr>
          <w:rFonts w:eastAsia="Calibri"/>
          <w:sz w:val="28"/>
          <w:szCs w:val="28"/>
          <w:lang w:eastAsia="en-US"/>
        </w:rPr>
        <w:t xml:space="preserve"> -</w:t>
      </w:r>
      <w:r w:rsidR="00B73BB1" w:rsidRPr="005D35E2">
        <w:rPr>
          <w:rFonts w:eastAsia="Calibri"/>
          <w:sz w:val="28"/>
          <w:szCs w:val="28"/>
          <w:lang w:val="en-US" w:eastAsia="en-US"/>
        </w:rPr>
        <w:t xml:space="preserve"> </w:t>
      </w:r>
      <w:r w:rsidR="005755FE" w:rsidRPr="005D35E2">
        <w:rPr>
          <w:rFonts w:eastAsia="PMingLiU"/>
          <w:b/>
          <w:i/>
          <w:sz w:val="28"/>
          <w:szCs w:val="28"/>
        </w:rPr>
        <w:t xml:space="preserve">(Образец № </w:t>
      </w:r>
      <w:r w:rsidR="00612289">
        <w:rPr>
          <w:rFonts w:eastAsia="PMingLiU"/>
          <w:b/>
          <w:i/>
          <w:sz w:val="28"/>
          <w:szCs w:val="28"/>
        </w:rPr>
        <w:t>2</w:t>
      </w:r>
      <w:r w:rsidR="005755FE" w:rsidRPr="005D35E2">
        <w:rPr>
          <w:rFonts w:eastAsia="PMingLiU"/>
          <w:b/>
          <w:i/>
          <w:sz w:val="28"/>
          <w:szCs w:val="28"/>
        </w:rPr>
        <w:t xml:space="preserve">), </w:t>
      </w:r>
      <w:r w:rsidR="0026277F" w:rsidRPr="005D35E2">
        <w:rPr>
          <w:rFonts w:eastAsia="Calibri"/>
          <w:sz w:val="28"/>
          <w:szCs w:val="28"/>
          <w:lang w:eastAsia="en-US"/>
        </w:rPr>
        <w:t>съдържа</w:t>
      </w:r>
      <w:r w:rsidR="00B73BB1" w:rsidRPr="005D35E2">
        <w:rPr>
          <w:rFonts w:eastAsia="Calibri"/>
          <w:sz w:val="28"/>
          <w:szCs w:val="28"/>
          <w:lang w:eastAsia="en-US"/>
        </w:rPr>
        <w:t>що</w:t>
      </w:r>
      <w:r w:rsidR="0026277F" w:rsidRPr="005D35E2">
        <w:rPr>
          <w:rFonts w:eastAsia="Calibri"/>
          <w:sz w:val="28"/>
          <w:szCs w:val="28"/>
          <w:lang w:eastAsia="en-US"/>
        </w:rPr>
        <w:t xml:space="preserve">: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 xml:space="preserve">а) документ за упълномощаване, когато лицето, което подава офертата, не е законният представител на участника;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б) декларация за съгласие с клаузите на приложения проект на договор (декларира се в техническото предложение);</w:t>
      </w:r>
    </w:p>
    <w:p w:rsidR="008075F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в</w:t>
      </w:r>
      <w:r w:rsidR="0026277F" w:rsidRPr="005D35E2">
        <w:rPr>
          <w:rFonts w:eastAsia="Calibri"/>
          <w:sz w:val="28"/>
          <w:szCs w:val="28"/>
          <w:lang w:eastAsia="en-US"/>
        </w:rPr>
        <w:t>) декларация за срока на в</w:t>
      </w:r>
      <w:r w:rsidR="008075FF" w:rsidRPr="005D35E2">
        <w:rPr>
          <w:rFonts w:eastAsia="Calibri"/>
          <w:sz w:val="28"/>
          <w:szCs w:val="28"/>
          <w:lang w:eastAsia="en-US"/>
        </w:rPr>
        <w:t>алидност на офертата;</w:t>
      </w:r>
    </w:p>
    <w:p w:rsidR="0026277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PMingLiU"/>
          <w:sz w:val="28"/>
          <w:szCs w:val="28"/>
        </w:rPr>
        <w:t>г</w:t>
      </w:r>
      <w:r w:rsidR="0026277F" w:rsidRPr="005D35E2">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26277F" w:rsidRPr="005D35E2">
        <w:rPr>
          <w:rFonts w:eastAsia="Calibri"/>
          <w:sz w:val="28"/>
          <w:szCs w:val="28"/>
          <w:lang w:eastAsia="en-US"/>
        </w:rPr>
        <w:t>(декларира се в техническото предложение).</w:t>
      </w:r>
    </w:p>
    <w:p w:rsidR="00B73BB1" w:rsidRPr="005D35E2" w:rsidRDefault="00B73BB1" w:rsidP="00DB46CB">
      <w:pPr>
        <w:pStyle w:val="ListParagraph"/>
        <w:overflowPunct w:val="0"/>
        <w:spacing w:line="235" w:lineRule="auto"/>
        <w:ind w:left="0" w:firstLine="360"/>
        <w:jc w:val="both"/>
        <w:rPr>
          <w:rFonts w:eastAsia="Arial Unicode MS"/>
          <w:b/>
          <w:i/>
          <w:sz w:val="28"/>
          <w:szCs w:val="28"/>
        </w:rPr>
      </w:pPr>
      <w:r w:rsidRPr="005D35E2">
        <w:rPr>
          <w:rFonts w:eastAsia="Arial Unicode MS"/>
          <w:b/>
          <w:i/>
          <w:sz w:val="28"/>
          <w:szCs w:val="28"/>
        </w:rPr>
        <w:t xml:space="preserve">Техническото предложение се изготвя и подписва </w:t>
      </w:r>
      <w:r w:rsidRPr="005D35E2">
        <w:rPr>
          <w:rFonts w:eastAsia="Arial Unicode MS"/>
          <w:sz w:val="28"/>
          <w:szCs w:val="28"/>
        </w:rPr>
        <w:t>в един оригинален екземпляр</w:t>
      </w:r>
      <w:r w:rsidRPr="005D35E2">
        <w:rPr>
          <w:rFonts w:eastAsia="Arial Unicode MS"/>
          <w:sz w:val="28"/>
          <w:szCs w:val="28"/>
          <w:lang w:val="en-US"/>
        </w:rPr>
        <w:t xml:space="preserve"> (</w:t>
      </w:r>
      <w:r w:rsidRPr="005D35E2">
        <w:rPr>
          <w:rFonts w:eastAsia="Arial Unicode MS"/>
          <w:b/>
          <w:i/>
          <w:sz w:val="28"/>
          <w:szCs w:val="28"/>
        </w:rPr>
        <w:t>за всяка обособена позиция</w:t>
      </w:r>
      <w:r w:rsidRPr="005D35E2">
        <w:rPr>
          <w:rFonts w:eastAsia="Arial Unicode MS"/>
          <w:b/>
          <w:i/>
          <w:sz w:val="28"/>
          <w:szCs w:val="28"/>
          <w:lang w:val="en-US"/>
        </w:rPr>
        <w:t xml:space="preserve"> </w:t>
      </w:r>
      <w:r w:rsidRPr="005D35E2">
        <w:rPr>
          <w:rFonts w:eastAsia="Arial Unicode MS"/>
          <w:b/>
          <w:i/>
          <w:sz w:val="28"/>
          <w:szCs w:val="28"/>
        </w:rPr>
        <w:t>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612289" w:rsidRDefault="00DB46CB" w:rsidP="00DB46CB">
      <w:pPr>
        <w:pStyle w:val="ListParagraph"/>
        <w:tabs>
          <w:tab w:val="left" w:pos="0"/>
          <w:tab w:val="left" w:pos="142"/>
        </w:tabs>
        <w:autoSpaceDE w:val="0"/>
        <w:autoSpaceDN w:val="0"/>
        <w:adjustRightInd w:val="0"/>
        <w:ind w:left="0"/>
        <w:jc w:val="both"/>
        <w:rPr>
          <w:color w:val="000000"/>
          <w:sz w:val="28"/>
          <w:szCs w:val="28"/>
          <w:shd w:val="clear" w:color="auto" w:fill="FFFFFF"/>
        </w:rPr>
      </w:pPr>
      <w:r w:rsidRPr="005D35E2">
        <w:rPr>
          <w:rFonts w:eastAsia="PMingLiU"/>
          <w:sz w:val="28"/>
          <w:szCs w:val="28"/>
          <w:lang w:eastAsia="en-US"/>
        </w:rPr>
        <w:t xml:space="preserve">3.7. </w:t>
      </w:r>
      <w:r w:rsidR="00B705B5" w:rsidRPr="005D35E2">
        <w:rPr>
          <w:rFonts w:eastAsia="PMingLiU"/>
          <w:sz w:val="28"/>
          <w:szCs w:val="28"/>
          <w:u w:val="single"/>
          <w:lang w:eastAsia="en-US"/>
        </w:rPr>
        <w:t>Ценово предложение</w:t>
      </w:r>
      <w:r w:rsidR="00B705B5" w:rsidRPr="005D35E2">
        <w:rPr>
          <w:rFonts w:eastAsia="PMingLiU"/>
          <w:sz w:val="28"/>
          <w:szCs w:val="28"/>
          <w:lang w:eastAsia="en-US"/>
        </w:rPr>
        <w:t xml:space="preserve"> </w:t>
      </w:r>
      <w:r w:rsidR="005755FE" w:rsidRPr="005D35E2">
        <w:rPr>
          <w:rFonts w:eastAsia="PMingLiU"/>
          <w:b/>
          <w:i/>
          <w:sz w:val="28"/>
          <w:szCs w:val="28"/>
        </w:rPr>
        <w:t xml:space="preserve">(Образец № </w:t>
      </w:r>
      <w:r w:rsidR="00612289">
        <w:rPr>
          <w:rFonts w:eastAsia="PMingLiU"/>
          <w:b/>
          <w:i/>
          <w:sz w:val="28"/>
          <w:szCs w:val="28"/>
        </w:rPr>
        <w:t>3</w:t>
      </w:r>
      <w:r w:rsidR="005755FE" w:rsidRPr="005D35E2">
        <w:rPr>
          <w:rFonts w:eastAsia="PMingLiU"/>
          <w:b/>
          <w:i/>
          <w:sz w:val="28"/>
          <w:szCs w:val="28"/>
        </w:rPr>
        <w:t>)</w:t>
      </w:r>
      <w:r w:rsidR="00B705B5" w:rsidRPr="005D35E2">
        <w:rPr>
          <w:rFonts w:eastAsia="Calibri"/>
          <w:sz w:val="28"/>
          <w:szCs w:val="28"/>
          <w:lang w:eastAsia="en-US"/>
        </w:rPr>
        <w:t>.</w:t>
      </w:r>
      <w:r w:rsidRPr="005D35E2">
        <w:rPr>
          <w:rFonts w:eastAsia="Calibri"/>
          <w:sz w:val="28"/>
          <w:szCs w:val="28"/>
          <w:lang w:eastAsia="en-US"/>
        </w:rPr>
        <w:t xml:space="preserve"> </w:t>
      </w:r>
      <w:r w:rsidR="00B73BB1" w:rsidRPr="005D35E2">
        <w:rPr>
          <w:sz w:val="28"/>
          <w:szCs w:val="28"/>
          <w:shd w:val="clear" w:color="auto" w:fill="FFFFFF"/>
        </w:rPr>
        <w:t xml:space="preserve">Ценовото предложение се </w:t>
      </w:r>
      <w:r w:rsidR="00B73BB1" w:rsidRPr="005D35E2">
        <w:rPr>
          <w:b/>
          <w:i/>
          <w:sz w:val="28"/>
          <w:szCs w:val="28"/>
          <w:shd w:val="clear" w:color="auto" w:fill="FFFFFF"/>
        </w:rPr>
        <w:t>поставя</w:t>
      </w:r>
      <w:r w:rsidR="00B73BB1" w:rsidRPr="005D35E2">
        <w:rPr>
          <w:b/>
          <w:i/>
          <w:color w:val="000000"/>
          <w:sz w:val="28"/>
          <w:szCs w:val="28"/>
          <w:shd w:val="clear" w:color="auto" w:fill="FFFFFF"/>
        </w:rPr>
        <w:t xml:space="preserve"> в отделен запечатан непрозрачен плик</w:t>
      </w:r>
      <w:r w:rsidR="00B73BB1" w:rsidRPr="005D35E2">
        <w:rPr>
          <w:color w:val="000000"/>
          <w:sz w:val="28"/>
          <w:szCs w:val="28"/>
          <w:shd w:val="clear" w:color="auto" w:fill="FFFFFF"/>
        </w:rPr>
        <w:t xml:space="preserve"> с надпис </w:t>
      </w:r>
      <w:r w:rsidR="00B73BB1" w:rsidRPr="005D35E2">
        <w:rPr>
          <w:i/>
          <w:color w:val="000000"/>
          <w:sz w:val="28"/>
          <w:szCs w:val="28"/>
          <w:shd w:val="clear" w:color="auto" w:fill="FFFFFF"/>
        </w:rPr>
        <w:t>„Предлагани ценови параметри"</w:t>
      </w:r>
      <w:r w:rsidR="00B73BB1" w:rsidRPr="005D35E2">
        <w:rPr>
          <w:color w:val="000000"/>
          <w:sz w:val="28"/>
          <w:szCs w:val="28"/>
          <w:shd w:val="clear" w:color="auto" w:fill="FFFFFF"/>
        </w:rPr>
        <w:t xml:space="preserve">. </w:t>
      </w:r>
    </w:p>
    <w:p w:rsidR="00612289" w:rsidRDefault="00612289" w:rsidP="00DB46CB">
      <w:pPr>
        <w:pStyle w:val="ListParagraph"/>
        <w:tabs>
          <w:tab w:val="left" w:pos="0"/>
          <w:tab w:val="left" w:pos="142"/>
        </w:tabs>
        <w:autoSpaceDE w:val="0"/>
        <w:autoSpaceDN w:val="0"/>
        <w:adjustRightInd w:val="0"/>
        <w:ind w:left="0"/>
        <w:jc w:val="both"/>
        <w:rPr>
          <w:sz w:val="28"/>
          <w:szCs w:val="28"/>
        </w:rPr>
      </w:pPr>
    </w:p>
    <w:p w:rsidR="00612289" w:rsidRDefault="00612289" w:rsidP="00DB46CB">
      <w:pPr>
        <w:pStyle w:val="ListParagraph"/>
        <w:tabs>
          <w:tab w:val="left" w:pos="0"/>
          <w:tab w:val="left" w:pos="142"/>
        </w:tabs>
        <w:autoSpaceDE w:val="0"/>
        <w:autoSpaceDN w:val="0"/>
        <w:adjustRightInd w:val="0"/>
        <w:ind w:left="0"/>
        <w:jc w:val="both"/>
        <w:rPr>
          <w:sz w:val="28"/>
          <w:szCs w:val="28"/>
        </w:rPr>
      </w:pPr>
    </w:p>
    <w:p w:rsidR="00612289" w:rsidRDefault="00612289" w:rsidP="00DB46CB">
      <w:pPr>
        <w:pStyle w:val="ListParagraph"/>
        <w:tabs>
          <w:tab w:val="left" w:pos="0"/>
          <w:tab w:val="left" w:pos="142"/>
        </w:tabs>
        <w:autoSpaceDE w:val="0"/>
        <w:autoSpaceDN w:val="0"/>
        <w:adjustRightInd w:val="0"/>
        <w:ind w:left="0"/>
        <w:jc w:val="both"/>
        <w:rPr>
          <w:sz w:val="28"/>
          <w:szCs w:val="28"/>
        </w:rPr>
      </w:pPr>
    </w:p>
    <w:p w:rsidR="00612289" w:rsidRDefault="00612289" w:rsidP="00DB46CB">
      <w:pPr>
        <w:pStyle w:val="ListParagraph"/>
        <w:tabs>
          <w:tab w:val="left" w:pos="0"/>
          <w:tab w:val="left" w:pos="142"/>
        </w:tabs>
        <w:autoSpaceDE w:val="0"/>
        <w:autoSpaceDN w:val="0"/>
        <w:adjustRightInd w:val="0"/>
        <w:ind w:left="0"/>
        <w:jc w:val="both"/>
        <w:rPr>
          <w:sz w:val="28"/>
          <w:szCs w:val="28"/>
        </w:rPr>
      </w:pPr>
    </w:p>
    <w:p w:rsidR="00612289" w:rsidRDefault="00612289" w:rsidP="00DB46CB">
      <w:pPr>
        <w:pStyle w:val="ListParagraph"/>
        <w:tabs>
          <w:tab w:val="left" w:pos="0"/>
          <w:tab w:val="left" w:pos="142"/>
        </w:tabs>
        <w:autoSpaceDE w:val="0"/>
        <w:autoSpaceDN w:val="0"/>
        <w:adjustRightInd w:val="0"/>
        <w:ind w:left="0"/>
        <w:jc w:val="both"/>
        <w:rPr>
          <w:sz w:val="28"/>
          <w:szCs w:val="28"/>
        </w:rPr>
      </w:pPr>
    </w:p>
    <w:p w:rsidR="00B73BB1" w:rsidRPr="005D35E2" w:rsidRDefault="00B73BB1" w:rsidP="00DB46CB">
      <w:pPr>
        <w:pStyle w:val="ListParagraph"/>
        <w:tabs>
          <w:tab w:val="left" w:pos="0"/>
          <w:tab w:val="left" w:pos="142"/>
        </w:tabs>
        <w:autoSpaceDE w:val="0"/>
        <w:autoSpaceDN w:val="0"/>
        <w:adjustRightInd w:val="0"/>
        <w:ind w:left="0"/>
        <w:jc w:val="both"/>
        <w:rPr>
          <w:rFonts w:eastAsia="Arial Unicode MS"/>
          <w:sz w:val="28"/>
          <w:szCs w:val="28"/>
        </w:rPr>
      </w:pPr>
      <w:r w:rsidRPr="005D35E2">
        <w:rPr>
          <w:sz w:val="28"/>
          <w:szCs w:val="28"/>
        </w:rPr>
        <w:lastRenderedPageBreak/>
        <w:t>В ценовото предложение</w:t>
      </w:r>
      <w:r w:rsidR="001548ED" w:rsidRPr="005D35E2">
        <w:rPr>
          <w:sz w:val="28"/>
          <w:szCs w:val="28"/>
        </w:rPr>
        <w:t xml:space="preserve"> </w:t>
      </w:r>
      <w:r w:rsidRPr="005D35E2">
        <w:rPr>
          <w:sz w:val="28"/>
          <w:szCs w:val="28"/>
        </w:rPr>
        <w:t xml:space="preserve">се оферират единични цени /до втория десетичен знак/. </w:t>
      </w:r>
      <w:r w:rsidRPr="005D35E2">
        <w:rPr>
          <w:b/>
          <w:i/>
          <w:sz w:val="28"/>
          <w:szCs w:val="28"/>
          <w:u w:val="single"/>
        </w:rPr>
        <w:t xml:space="preserve">Единичните цени следва да в български лева без </w:t>
      </w:r>
      <w:r w:rsidRPr="005D35E2">
        <w:rPr>
          <w:b/>
          <w:i/>
          <w:sz w:val="28"/>
          <w:szCs w:val="28"/>
          <w:u w:val="single"/>
          <w:lang w:val="ru-RU"/>
        </w:rPr>
        <w:t>ДДС.</w:t>
      </w:r>
      <w:r w:rsidRPr="005D35E2">
        <w:rPr>
          <w:sz w:val="28"/>
          <w:szCs w:val="28"/>
        </w:rPr>
        <w:t xml:space="preserve"> </w:t>
      </w:r>
      <w:r w:rsidRPr="005D35E2">
        <w:rPr>
          <w:sz w:val="28"/>
          <w:szCs w:val="28"/>
          <w:lang w:val="ru-RU"/>
        </w:rPr>
        <w:t>Изменение на цените не се допуска.</w:t>
      </w:r>
      <w:r w:rsidRPr="005D35E2">
        <w:rPr>
          <w:b/>
          <w:sz w:val="28"/>
          <w:szCs w:val="28"/>
          <w:lang w:val="ru-RU"/>
        </w:rPr>
        <w:t xml:space="preserve"> </w:t>
      </w:r>
      <w:r w:rsidRPr="005D35E2">
        <w:rPr>
          <w:rFonts w:eastAsia="Arial Unicode MS"/>
          <w:sz w:val="28"/>
          <w:szCs w:val="28"/>
          <w:lang w:val="ru-RU"/>
        </w:rPr>
        <w:t xml:space="preserve"> </w:t>
      </w:r>
    </w:p>
    <w:p w:rsidR="00B31B27" w:rsidRPr="005D35E2" w:rsidRDefault="00DB46CB"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b/>
          <w:i/>
          <w:color w:val="000000"/>
          <w:sz w:val="28"/>
          <w:szCs w:val="28"/>
          <w:shd w:val="clear" w:color="auto" w:fill="FFFFFF"/>
        </w:rPr>
        <w:tab/>
      </w:r>
      <w:r w:rsidRPr="005D35E2">
        <w:rPr>
          <w:b/>
          <w:i/>
          <w:color w:val="000000"/>
          <w:sz w:val="28"/>
          <w:szCs w:val="28"/>
          <w:shd w:val="clear" w:color="auto" w:fill="FFFFFF"/>
        </w:rPr>
        <w:tab/>
        <w:t xml:space="preserve">Ценовото </w:t>
      </w:r>
      <w:r w:rsidRPr="005D35E2">
        <w:rPr>
          <w:rFonts w:eastAsia="Arial Unicode MS"/>
          <w:b/>
          <w:i/>
          <w:sz w:val="28"/>
          <w:szCs w:val="28"/>
        </w:rPr>
        <w:t>предложение се изготвя и подписва в един оригинален екземпляр</w:t>
      </w:r>
      <w:r w:rsidRPr="005D35E2">
        <w:rPr>
          <w:rFonts w:eastAsia="Arial Unicode MS"/>
          <w:b/>
          <w:i/>
          <w:sz w:val="28"/>
          <w:szCs w:val="28"/>
          <w:lang w:val="en-US"/>
        </w:rPr>
        <w:t xml:space="preserve"> </w:t>
      </w:r>
      <w:r w:rsidR="00B31B27" w:rsidRPr="005D35E2">
        <w:rPr>
          <w:rFonts w:eastAsia="PMingLiU"/>
          <w:sz w:val="28"/>
          <w:szCs w:val="28"/>
        </w:rPr>
        <w:t>3.8. Декларация за съгласие</w:t>
      </w:r>
      <w:r w:rsidR="00B31B27" w:rsidRPr="005D35E2">
        <w:rPr>
          <w:rFonts w:eastAsia="PMingLiU"/>
          <w:b/>
          <w:sz w:val="28"/>
          <w:szCs w:val="28"/>
        </w:rPr>
        <w:t xml:space="preserve"> </w:t>
      </w:r>
      <w:r w:rsidR="00B31B27" w:rsidRPr="005D35E2">
        <w:rPr>
          <w:rFonts w:eastAsia="PMingLiU"/>
          <w:sz w:val="28"/>
          <w:szCs w:val="28"/>
        </w:rPr>
        <w:t xml:space="preserve">за обработка на лични данни </w:t>
      </w:r>
      <w:r w:rsidR="00B31B27" w:rsidRPr="005D35E2">
        <w:rPr>
          <w:rFonts w:eastAsia="PMingLiU"/>
          <w:b/>
          <w:i/>
          <w:sz w:val="28"/>
          <w:szCs w:val="28"/>
        </w:rPr>
        <w:t xml:space="preserve">(Образец № </w:t>
      </w:r>
      <w:r w:rsidR="00612289">
        <w:rPr>
          <w:rFonts w:eastAsia="PMingLiU"/>
          <w:b/>
          <w:i/>
          <w:sz w:val="28"/>
          <w:szCs w:val="28"/>
        </w:rPr>
        <w:t>4</w:t>
      </w:r>
      <w:r w:rsidR="00B31B27" w:rsidRPr="005D35E2">
        <w:rPr>
          <w:rFonts w:eastAsia="PMingLiU"/>
          <w:b/>
          <w:i/>
          <w:sz w:val="28"/>
          <w:szCs w:val="28"/>
        </w:rPr>
        <w:t>).</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данъци и осигуровки: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Национална агенция по приходите: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телефон на НАП - 0700 18 700;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1" w:history="1">
        <w:r w:rsidRPr="005D35E2">
          <w:rPr>
            <w:rFonts w:eastAsia="PMingLiU"/>
            <w:color w:val="0000FF"/>
            <w:sz w:val="28"/>
            <w:szCs w:val="28"/>
            <w:u w:val="single"/>
            <w:lang w:eastAsia="en-US"/>
          </w:rPr>
          <w:t>http://www.nap.bg/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опазване на околната среда: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околната среда и водите: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център на МОСВ; работи за посетители всеки работен ден от 14 до 17 ч.;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София 1000, ул. „У. Гладстон“ № 67, Телефон: 02/ 940 6331;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2" w:history="1">
        <w:r w:rsidRPr="005D35E2">
          <w:rPr>
            <w:rFonts w:eastAsia="PMingLiU"/>
            <w:color w:val="0000FF"/>
            <w:sz w:val="28"/>
            <w:szCs w:val="28"/>
            <w:u w:val="single"/>
            <w:lang w:eastAsia="en-US"/>
          </w:rPr>
          <w:t>http://www3.moew.government.bg/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със закрила на заетостта и условията на труд: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труда и социалната политика: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3" w:history="1">
        <w:r w:rsidRPr="005D35E2">
          <w:rPr>
            <w:rFonts w:eastAsia="PMingLiU"/>
            <w:color w:val="0000FF"/>
            <w:sz w:val="28"/>
            <w:szCs w:val="28"/>
            <w:u w:val="single"/>
            <w:lang w:eastAsia="en-US"/>
          </w:rPr>
          <w:t>http://www.mlsp.government.bg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contextualSpacing/>
        <w:jc w:val="both"/>
        <w:rPr>
          <w:rFonts w:eastAsia="PMingLiU"/>
          <w:sz w:val="28"/>
          <w:szCs w:val="28"/>
        </w:rPr>
      </w:pPr>
      <w:r w:rsidRPr="005D35E2">
        <w:rPr>
          <w:rFonts w:eastAsia="PMingLiU"/>
          <w:sz w:val="28"/>
          <w:szCs w:val="28"/>
        </w:rPr>
        <w:tab/>
        <w:t>- София 1051, ул. „Триадица“ № 2, Телефон: 02/ 8119 443</w:t>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ab/>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4. Предаване и получаване на офертите</w:t>
      </w:r>
    </w:p>
    <w:p w:rsidR="00B31B27" w:rsidRPr="005D35E2" w:rsidRDefault="00B31B27" w:rsidP="00DB46CB">
      <w:pPr>
        <w:tabs>
          <w:tab w:val="left" w:pos="567"/>
        </w:tabs>
        <w:jc w:val="both"/>
        <w:rPr>
          <w:rFonts w:eastAsia="PMingLiU"/>
          <w:sz w:val="28"/>
          <w:szCs w:val="28"/>
        </w:rPr>
      </w:pPr>
      <w:r w:rsidRPr="005D35E2">
        <w:rPr>
          <w:rFonts w:eastAsia="PMingLiU"/>
          <w:sz w:val="28"/>
          <w:szCs w:val="28"/>
        </w:rPr>
        <w:tab/>
        <w:t>4.1.За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31B27" w:rsidRPr="005D35E2" w:rsidRDefault="00B31B27" w:rsidP="00DB46CB">
      <w:pPr>
        <w:tabs>
          <w:tab w:val="left" w:pos="567"/>
        </w:tabs>
        <w:jc w:val="both"/>
        <w:rPr>
          <w:rFonts w:eastAsia="PMingLiU"/>
          <w:noProof/>
          <w:sz w:val="28"/>
          <w:szCs w:val="28"/>
        </w:rPr>
      </w:pPr>
      <w:r w:rsidRPr="005D35E2">
        <w:rPr>
          <w:rFonts w:eastAsia="PMingLiU"/>
          <w:noProof/>
          <w:sz w:val="28"/>
          <w:szCs w:val="28"/>
        </w:rPr>
        <w:tab/>
        <w:t>4.2.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D35E2">
        <w:rPr>
          <w:rFonts w:eastAsia="PMingLiU"/>
          <w:color w:val="1F4E79"/>
          <w:sz w:val="28"/>
          <w:szCs w:val="28"/>
        </w:rPr>
        <w:t xml:space="preserve"> </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D35E2">
        <w:rPr>
          <w:rFonts w:eastAsia="PMingLiU"/>
          <w:color w:val="1F4E79"/>
          <w:sz w:val="28"/>
          <w:szCs w:val="28"/>
        </w:rPr>
        <w:t xml:space="preserve"> </w:t>
      </w:r>
      <w:r w:rsidRPr="005D35E2">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5D35E2">
        <w:rPr>
          <w:rFonts w:eastAsia="PMingLiU"/>
          <w:color w:val="1F4E79"/>
          <w:sz w:val="28"/>
          <w:szCs w:val="28"/>
        </w:rPr>
        <w:t xml:space="preserve"> </w:t>
      </w:r>
      <w:r w:rsidRPr="005D35E2">
        <w:rPr>
          <w:rFonts w:eastAsia="Calibri"/>
          <w:noProof/>
          <w:sz w:val="28"/>
          <w:szCs w:val="28"/>
          <w:lang w:eastAsia="en-US"/>
        </w:rPr>
        <w:t>Рискът от забава или загубване на офертата е за сметка на участника.</w:t>
      </w:r>
      <w:r w:rsidRPr="005D35E2">
        <w:rPr>
          <w:rFonts w:eastAsia="PMingLiU"/>
          <w:color w:val="1F4E79"/>
          <w:sz w:val="28"/>
          <w:szCs w:val="28"/>
        </w:rPr>
        <w:t xml:space="preserve"> </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PMingLiU"/>
          <w:noProof/>
          <w:sz w:val="28"/>
          <w:szCs w:val="28"/>
        </w:rPr>
        <w:lastRenderedPageBreak/>
        <w:tab/>
        <w:t>4.5. До изтичане на срока за подаване на офертите всеки участник в процедурата може да промени, допълни или да оттегли офертата си.</w:t>
      </w:r>
      <w:r w:rsidRPr="005D35E2">
        <w:rPr>
          <w:rFonts w:eastAsia="PMingLiU"/>
          <w:color w:val="1F4E79"/>
          <w:sz w:val="28"/>
          <w:szCs w:val="28"/>
        </w:rPr>
        <w:t xml:space="preserve"> </w:t>
      </w:r>
      <w:r w:rsidRPr="005D35E2">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тект „Допълнение/Промяна на предложение с входящ номер……...”.</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Calibri"/>
          <w:sz w:val="28"/>
          <w:szCs w:val="28"/>
          <w:lang w:eastAsia="en-US"/>
        </w:rPr>
        <w:tab/>
        <w:t>4.6.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4.7. Получените оферти се предават на председателя на комисията за разглеждане на офертите, за което се съставя протокол със следните данни: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1. подател на офертата;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2. номер, дата и час на получаване; </w:t>
      </w:r>
    </w:p>
    <w:p w:rsidR="00B31B27" w:rsidRPr="005D35E2" w:rsidRDefault="00B31B27" w:rsidP="00DB46CB">
      <w:pPr>
        <w:tabs>
          <w:tab w:val="left" w:pos="0"/>
          <w:tab w:val="left" w:pos="567"/>
          <w:tab w:val="left" w:pos="639"/>
        </w:tabs>
        <w:jc w:val="both"/>
        <w:rPr>
          <w:rFonts w:eastAsia="Calibri"/>
          <w:noProof/>
          <w:sz w:val="28"/>
          <w:szCs w:val="28"/>
          <w:lang w:eastAsia="en-US"/>
        </w:rPr>
      </w:pPr>
      <w:r w:rsidRPr="005D35E2">
        <w:rPr>
          <w:rFonts w:eastAsia="Calibri"/>
          <w:sz w:val="28"/>
          <w:szCs w:val="28"/>
          <w:lang w:eastAsia="en-US"/>
        </w:rPr>
        <w:tab/>
        <w:t>3. причините за връщане на офертата, когато е приложимо.</w:t>
      </w:r>
    </w:p>
    <w:p w:rsidR="00B31B27" w:rsidRDefault="00B31B27" w:rsidP="00DB46CB">
      <w:pPr>
        <w:tabs>
          <w:tab w:val="left" w:pos="0"/>
          <w:tab w:val="left" w:pos="567"/>
        </w:tabs>
        <w:jc w:val="both"/>
        <w:rPr>
          <w:rFonts w:eastAsia="Calibri"/>
          <w:sz w:val="28"/>
          <w:szCs w:val="28"/>
          <w:lang w:eastAsia="en-US"/>
        </w:rPr>
      </w:pPr>
      <w:r w:rsidRPr="005D35E2">
        <w:rPr>
          <w:rFonts w:eastAsia="Calibri"/>
          <w:sz w:val="28"/>
          <w:szCs w:val="28"/>
          <w:lang w:eastAsia="en-US"/>
        </w:rPr>
        <w:tab/>
        <w:t>4.8. Протоколът се подписва от предаващото лице и от председателя на комисията.</w:t>
      </w:r>
    </w:p>
    <w:p w:rsidR="005A5BEF" w:rsidRDefault="005A5BEF" w:rsidP="00DB46CB">
      <w:pPr>
        <w:tabs>
          <w:tab w:val="left" w:pos="0"/>
          <w:tab w:val="left" w:pos="567"/>
        </w:tabs>
        <w:jc w:val="both"/>
        <w:rPr>
          <w:rFonts w:eastAsia="Calibri"/>
          <w:sz w:val="28"/>
          <w:szCs w:val="28"/>
          <w:lang w:eastAsia="en-US"/>
        </w:rPr>
      </w:pPr>
    </w:p>
    <w:p w:rsidR="000B7F3B" w:rsidRPr="005D35E2" w:rsidRDefault="000B7F3B" w:rsidP="00300908">
      <w:pPr>
        <w:jc w:val="both"/>
        <w:rPr>
          <w:rFonts w:eastAsia="Arial Unicode MS"/>
          <w:b/>
          <w:bCs/>
          <w:color w:val="000000"/>
          <w:sz w:val="28"/>
          <w:szCs w:val="28"/>
        </w:rPr>
      </w:pPr>
      <w:r w:rsidRPr="005D35E2">
        <w:rPr>
          <w:b/>
          <w:sz w:val="28"/>
          <w:szCs w:val="28"/>
        </w:rPr>
        <w:t xml:space="preserve">РАЗДЕЛ </w:t>
      </w:r>
      <w:r w:rsidRPr="005D35E2">
        <w:rPr>
          <w:b/>
          <w:sz w:val="28"/>
          <w:szCs w:val="28"/>
          <w:lang w:val="en-US"/>
        </w:rPr>
        <w:t>VI</w:t>
      </w:r>
      <w:r w:rsidRPr="005D35E2">
        <w:rPr>
          <w:b/>
          <w:sz w:val="28"/>
          <w:szCs w:val="28"/>
        </w:rPr>
        <w:t>.</w:t>
      </w:r>
      <w:r w:rsidRPr="005D35E2">
        <w:rPr>
          <w:b/>
          <w:i/>
          <w:sz w:val="28"/>
          <w:szCs w:val="28"/>
        </w:rPr>
        <w:t xml:space="preserve">  </w:t>
      </w:r>
      <w:r w:rsidRPr="005D35E2">
        <w:rPr>
          <w:rFonts w:eastAsia="Arial Unicode MS"/>
          <w:b/>
          <w:sz w:val="28"/>
          <w:szCs w:val="28"/>
        </w:rPr>
        <w:t xml:space="preserve">КРИТЕРИЙ ЗА ВЪЗЛАГАНЕ </w:t>
      </w:r>
    </w:p>
    <w:p w:rsidR="000B7F3B" w:rsidRPr="005D35E2" w:rsidRDefault="000B7F3B" w:rsidP="00300908">
      <w:pPr>
        <w:overflowPunct w:val="0"/>
        <w:autoSpaceDE w:val="0"/>
        <w:autoSpaceDN w:val="0"/>
        <w:adjustRightInd w:val="0"/>
        <w:ind w:firstLine="426"/>
        <w:jc w:val="both"/>
        <w:rPr>
          <w:bCs/>
          <w:sz w:val="28"/>
          <w:szCs w:val="28"/>
          <w:lang w:eastAsia="en-US"/>
        </w:rPr>
      </w:pPr>
      <w:r w:rsidRPr="00BE791E">
        <w:rPr>
          <w:rFonts w:eastAsia="Arial Unicode MS"/>
          <w:sz w:val="28"/>
          <w:szCs w:val="28"/>
        </w:rPr>
        <w:t>Обществената</w:t>
      </w:r>
      <w:r w:rsidRPr="00BE791E">
        <w:rPr>
          <w:sz w:val="28"/>
          <w:szCs w:val="28"/>
          <w:lang w:val="ru-RU"/>
        </w:rPr>
        <w:t xml:space="preserve"> поръчка ще се възложи въз основа на икономически най-изгодната оферта. </w:t>
      </w:r>
      <w:r w:rsidRPr="00BE791E">
        <w:rPr>
          <w:sz w:val="28"/>
          <w:szCs w:val="28"/>
        </w:rPr>
        <w:t xml:space="preserve">Икономически най-изгодната оферта ще се определя въз основа на критерия за възлагане </w:t>
      </w:r>
      <w:r w:rsidRPr="00BE791E">
        <w:rPr>
          <w:b/>
          <w:bCs/>
          <w:sz w:val="28"/>
          <w:szCs w:val="28"/>
        </w:rPr>
        <w:t>„</w:t>
      </w:r>
      <w:r w:rsidRPr="00BE791E">
        <w:rPr>
          <w:b/>
          <w:bCs/>
          <w:sz w:val="28"/>
          <w:szCs w:val="28"/>
          <w:u w:val="single"/>
        </w:rPr>
        <w:t>най-ниска цена</w:t>
      </w:r>
      <w:r w:rsidRPr="00BE791E">
        <w:rPr>
          <w:b/>
          <w:bCs/>
          <w:sz w:val="28"/>
          <w:szCs w:val="28"/>
        </w:rPr>
        <w:t>”</w:t>
      </w:r>
      <w:r w:rsidRPr="005D35E2">
        <w:rPr>
          <w:b/>
          <w:bCs/>
          <w:sz w:val="28"/>
          <w:szCs w:val="28"/>
        </w:rPr>
        <w:t xml:space="preserve"> </w:t>
      </w:r>
    </w:p>
    <w:p w:rsidR="000B7F3B" w:rsidRPr="005D35E2" w:rsidRDefault="000B7F3B" w:rsidP="00DB46CB">
      <w:pPr>
        <w:jc w:val="both"/>
        <w:rPr>
          <w:b/>
          <w:sz w:val="28"/>
          <w:szCs w:val="28"/>
        </w:rPr>
      </w:pPr>
    </w:p>
    <w:p w:rsidR="000A3E0F" w:rsidRPr="005D35E2" w:rsidRDefault="000A3E0F" w:rsidP="00DB46CB">
      <w:pPr>
        <w:jc w:val="both"/>
        <w:rPr>
          <w:rFonts w:eastAsia="Arial Unicode MS"/>
          <w:b/>
          <w:sz w:val="28"/>
          <w:szCs w:val="28"/>
        </w:rPr>
      </w:pPr>
      <w:r w:rsidRPr="005D35E2">
        <w:rPr>
          <w:b/>
          <w:sz w:val="28"/>
          <w:szCs w:val="28"/>
        </w:rPr>
        <w:t xml:space="preserve">РАЗДЕЛ </w:t>
      </w:r>
      <w:r w:rsidRPr="005D35E2">
        <w:rPr>
          <w:b/>
          <w:sz w:val="28"/>
          <w:szCs w:val="28"/>
          <w:lang w:val="en-US"/>
        </w:rPr>
        <w:t>VI</w:t>
      </w:r>
      <w:r w:rsidR="001A76CD"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w:t>
      </w:r>
      <w:r w:rsidR="00300908" w:rsidRPr="005D35E2">
        <w:rPr>
          <w:rFonts w:eastAsia="Arial Unicode MS"/>
          <w:b/>
          <w:sz w:val="28"/>
          <w:szCs w:val="28"/>
        </w:rPr>
        <w:t>А</w:t>
      </w:r>
    </w:p>
    <w:p w:rsidR="00F9791D" w:rsidRPr="005D35E2" w:rsidRDefault="000A3E0F" w:rsidP="00DB46CB">
      <w:pPr>
        <w:pStyle w:val="ListParagraph"/>
        <w:ind w:left="0" w:firstLine="720"/>
        <w:jc w:val="both"/>
        <w:rPr>
          <w:rFonts w:eastAsia="Arial Unicode MS"/>
          <w:sz w:val="28"/>
          <w:szCs w:val="28"/>
        </w:rPr>
      </w:pPr>
      <w:r w:rsidRPr="0014706C">
        <w:rPr>
          <w:rFonts w:eastAsia="Arial Unicode MS"/>
          <w:sz w:val="28"/>
          <w:szCs w:val="28"/>
        </w:rPr>
        <w:t xml:space="preserve">Процедурата се провежда съгласно </w:t>
      </w:r>
      <w:r w:rsidR="0014706C" w:rsidRPr="0014706C">
        <w:rPr>
          <w:rFonts w:eastAsia="Arial Unicode MS"/>
          <w:sz w:val="28"/>
          <w:szCs w:val="28"/>
        </w:rPr>
        <w:t>Част</w:t>
      </w:r>
      <w:r w:rsidRPr="0014706C">
        <w:rPr>
          <w:rFonts w:eastAsia="Arial Unicode MS"/>
          <w:sz w:val="28"/>
          <w:szCs w:val="28"/>
        </w:rPr>
        <w:t xml:space="preserve"> Пета, Раздел </w:t>
      </w:r>
      <w:r w:rsidR="0014706C" w:rsidRPr="0014706C">
        <w:rPr>
          <w:rFonts w:eastAsia="Arial Unicode MS"/>
          <w:sz w:val="28"/>
          <w:szCs w:val="28"/>
          <w:lang w:val="en-US"/>
        </w:rPr>
        <w:t>III</w:t>
      </w:r>
      <w:r w:rsidRPr="0014706C">
        <w:rPr>
          <w:rFonts w:eastAsia="Arial Unicode MS"/>
          <w:sz w:val="28"/>
          <w:szCs w:val="28"/>
        </w:rPr>
        <w:t xml:space="preserve"> от Закона за обществените поръчки.</w:t>
      </w:r>
    </w:p>
    <w:p w:rsidR="00ED7501" w:rsidRPr="005D35E2" w:rsidRDefault="00ED7501" w:rsidP="00DB46CB">
      <w:pPr>
        <w:ind w:firstLine="426"/>
        <w:jc w:val="both"/>
        <w:rPr>
          <w:rFonts w:eastAsia="Arial Unicode MS"/>
          <w:b/>
          <w:sz w:val="28"/>
          <w:szCs w:val="28"/>
        </w:rPr>
      </w:pPr>
    </w:p>
    <w:p w:rsidR="00C46AB4" w:rsidRPr="005D35E2" w:rsidRDefault="00C46AB4" w:rsidP="00DB46CB">
      <w:pPr>
        <w:jc w:val="both"/>
        <w:rPr>
          <w:noProof/>
          <w:sz w:val="28"/>
          <w:szCs w:val="28"/>
          <w:lang w:val="en-US"/>
        </w:rPr>
      </w:pPr>
      <w:r w:rsidRPr="005D35E2">
        <w:rPr>
          <w:b/>
          <w:sz w:val="28"/>
          <w:szCs w:val="28"/>
        </w:rPr>
        <w:t>РАЗДЕЛ VI</w:t>
      </w:r>
      <w:r w:rsidRPr="005D35E2">
        <w:rPr>
          <w:b/>
          <w:sz w:val="28"/>
          <w:szCs w:val="28"/>
          <w:lang w:val="en-US"/>
        </w:rPr>
        <w:t>I</w:t>
      </w:r>
      <w:r w:rsidR="001A76CD" w:rsidRPr="005D35E2">
        <w:rPr>
          <w:b/>
          <w:sz w:val="28"/>
          <w:szCs w:val="28"/>
          <w:lang w:val="en-US"/>
        </w:rPr>
        <w:t>I</w:t>
      </w:r>
      <w:r w:rsidRPr="005D35E2">
        <w:rPr>
          <w:b/>
          <w:sz w:val="28"/>
          <w:szCs w:val="28"/>
        </w:rPr>
        <w:t xml:space="preserve">. </w:t>
      </w:r>
      <w:r w:rsidRPr="005D35E2">
        <w:rPr>
          <w:b/>
          <w:noProof/>
          <w:sz w:val="28"/>
          <w:szCs w:val="28"/>
        </w:rPr>
        <w:t>СКЛЮЧВАНЕ НА ДОГОВОР</w:t>
      </w:r>
    </w:p>
    <w:p w:rsidR="00C46AB4" w:rsidRPr="005D35E2" w:rsidRDefault="00C46AB4" w:rsidP="00DB46CB">
      <w:pPr>
        <w:ind w:firstLine="708"/>
        <w:jc w:val="both"/>
        <w:rPr>
          <w:rFonts w:eastAsia="Arial Unicode MS"/>
          <w:sz w:val="28"/>
          <w:szCs w:val="28"/>
        </w:rPr>
      </w:pPr>
      <w:r w:rsidRPr="005D35E2">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46AB4" w:rsidRPr="005D35E2" w:rsidRDefault="00C46AB4" w:rsidP="00DB46CB">
      <w:pPr>
        <w:jc w:val="both"/>
        <w:rPr>
          <w:rFonts w:eastAsia="Arial Unicode MS"/>
          <w:sz w:val="28"/>
          <w:szCs w:val="28"/>
        </w:rPr>
      </w:pPr>
      <w:r w:rsidRPr="005D35E2">
        <w:rPr>
          <w:rFonts w:eastAsia="Arial Unicode MS"/>
          <w:sz w:val="28"/>
          <w:szCs w:val="28"/>
        </w:rPr>
        <w:t>Договор не се сключва в случаите по чл. 112, ал. 2 от ЗОП.</w:t>
      </w:r>
    </w:p>
    <w:p w:rsidR="00C46AB4" w:rsidRPr="005D35E2" w:rsidRDefault="00C46AB4" w:rsidP="00DB46CB">
      <w:pPr>
        <w:ind w:firstLine="708"/>
        <w:jc w:val="both"/>
        <w:rPr>
          <w:sz w:val="28"/>
          <w:szCs w:val="28"/>
        </w:rPr>
      </w:pPr>
      <w:r w:rsidRPr="005D35E2">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46AB4" w:rsidRPr="005D35E2" w:rsidRDefault="00C46AB4" w:rsidP="00DB46CB">
      <w:pPr>
        <w:jc w:val="both"/>
        <w:rPr>
          <w:sz w:val="28"/>
          <w:szCs w:val="28"/>
        </w:rPr>
      </w:pPr>
      <w:r w:rsidRPr="005D35E2">
        <w:rPr>
          <w:sz w:val="28"/>
          <w:szCs w:val="28"/>
          <w:lang w:val="en-US"/>
        </w:rPr>
        <w:t xml:space="preserve">           </w:t>
      </w:r>
      <w:r w:rsidRPr="005D35E2">
        <w:rPr>
          <w:sz w:val="28"/>
          <w:szCs w:val="28"/>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w:t>
      </w:r>
      <w:r w:rsidRPr="005D35E2">
        <w:rPr>
          <w:sz w:val="28"/>
          <w:szCs w:val="28"/>
        </w:rPr>
        <w:lastRenderedPageBreak/>
        <w:t>подизпълнителите и третите лица, ако има такива. Документите, чрез които се доказва липсата на основанията за отстраняване са:</w:t>
      </w:r>
    </w:p>
    <w:p w:rsidR="00C46AB4" w:rsidRPr="005D35E2" w:rsidRDefault="00C46AB4" w:rsidP="00DB46CB">
      <w:pPr>
        <w:numPr>
          <w:ilvl w:val="0"/>
          <w:numId w:val="13"/>
        </w:numPr>
        <w:ind w:left="0" w:firstLine="0"/>
        <w:jc w:val="both"/>
        <w:rPr>
          <w:sz w:val="28"/>
          <w:szCs w:val="28"/>
        </w:rPr>
      </w:pPr>
      <w:r w:rsidRPr="005D35E2">
        <w:rPr>
          <w:sz w:val="28"/>
          <w:szCs w:val="28"/>
        </w:rPr>
        <w:t xml:space="preserve"> Свидетелство за съдимост, за обстоятелствата по чл. 54, ал. 1, т. 1 от ЗОП;</w:t>
      </w:r>
    </w:p>
    <w:p w:rsidR="00C46AB4" w:rsidRPr="005D35E2" w:rsidRDefault="00C46AB4" w:rsidP="00DB46CB">
      <w:pPr>
        <w:jc w:val="both"/>
        <w:rPr>
          <w:sz w:val="28"/>
          <w:szCs w:val="28"/>
        </w:rPr>
      </w:pPr>
      <w:r w:rsidRPr="005D35E2">
        <w:rPr>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46AB4" w:rsidRPr="005D35E2" w:rsidRDefault="00C46AB4" w:rsidP="00DB46CB">
      <w:pPr>
        <w:numPr>
          <w:ilvl w:val="0"/>
          <w:numId w:val="13"/>
        </w:numPr>
        <w:ind w:left="0" w:firstLine="0"/>
        <w:jc w:val="both"/>
        <w:rPr>
          <w:sz w:val="28"/>
          <w:szCs w:val="28"/>
        </w:rPr>
      </w:pPr>
      <w:r w:rsidRPr="005D35E2">
        <w:rPr>
          <w:sz w:val="28"/>
          <w:szCs w:val="28"/>
        </w:rPr>
        <w:t xml:space="preserve"> Удостоверение от органите на Изпълнителна агенция „Главна инспекция по труда“ за обстоятелството по чл. 54, ал. 1, т. 6 от ЗОП.</w:t>
      </w:r>
    </w:p>
    <w:p w:rsidR="00C46AB4" w:rsidRPr="005D35E2" w:rsidRDefault="00C46AB4" w:rsidP="00DB46CB">
      <w:pPr>
        <w:jc w:val="both"/>
        <w:rPr>
          <w:sz w:val="28"/>
          <w:szCs w:val="28"/>
        </w:rPr>
      </w:pPr>
      <w:r w:rsidRPr="005D35E2">
        <w:rPr>
          <w:sz w:val="28"/>
          <w:szCs w:val="28"/>
        </w:rPr>
        <w:t xml:space="preserve"> </w:t>
      </w:r>
    </w:p>
    <w:p w:rsidR="00C46AB4" w:rsidRPr="005D35E2" w:rsidRDefault="00C46AB4" w:rsidP="00DB46CB">
      <w:pPr>
        <w:tabs>
          <w:tab w:val="left" w:pos="142"/>
        </w:tabs>
        <w:jc w:val="both"/>
        <w:rPr>
          <w:i/>
          <w:sz w:val="28"/>
          <w:szCs w:val="28"/>
        </w:rPr>
      </w:pPr>
      <w:r w:rsidRPr="005D35E2">
        <w:rPr>
          <w:i/>
          <w:sz w:val="28"/>
          <w:szCs w:val="28"/>
          <w:u w:val="single"/>
        </w:rPr>
        <w:t>Забележка:</w:t>
      </w:r>
      <w:r w:rsidRPr="005D35E2">
        <w:rPr>
          <w:i/>
          <w:sz w:val="28"/>
          <w:szCs w:val="28"/>
        </w:rPr>
        <w:t xml:space="preserve"> Относно представянето на  гореизброените документи за доказване липсата на основания за отстраняване в случай, когато участникът, избран за изпълнител, е чуждестранно лице, се прилагат разпоредбите на чл. 58, ал. 3, 4, и 5 от ЗОП.</w:t>
      </w:r>
    </w:p>
    <w:p w:rsidR="00C46AB4" w:rsidRPr="005D35E2" w:rsidRDefault="00C46AB4" w:rsidP="00DB46CB">
      <w:pPr>
        <w:jc w:val="both"/>
        <w:rPr>
          <w:sz w:val="28"/>
          <w:szCs w:val="28"/>
        </w:rPr>
      </w:pPr>
    </w:p>
    <w:p w:rsidR="00C46AB4" w:rsidRPr="005D35E2" w:rsidRDefault="00C46AB4" w:rsidP="00DB46CB">
      <w:pPr>
        <w:jc w:val="both"/>
        <w:rPr>
          <w:sz w:val="28"/>
          <w:szCs w:val="28"/>
        </w:rPr>
      </w:pPr>
      <w:r w:rsidRPr="005D35E2">
        <w:rPr>
          <w:sz w:val="28"/>
          <w:szCs w:val="28"/>
        </w:rPr>
        <w:t>Възложителят няма право да изисква документи, които:</w:t>
      </w:r>
    </w:p>
    <w:p w:rsidR="00C46AB4" w:rsidRPr="005D35E2" w:rsidRDefault="00C46AB4" w:rsidP="00DB46CB">
      <w:pPr>
        <w:jc w:val="both"/>
        <w:rPr>
          <w:sz w:val="28"/>
          <w:szCs w:val="28"/>
        </w:rPr>
      </w:pPr>
      <w:r w:rsidRPr="005D35E2">
        <w:rPr>
          <w:sz w:val="28"/>
          <w:szCs w:val="28"/>
        </w:rPr>
        <w:t>1. вече са му били предоставени или са му служебно известни, или</w:t>
      </w:r>
    </w:p>
    <w:p w:rsidR="00C46AB4" w:rsidRPr="005D35E2" w:rsidRDefault="00C46AB4" w:rsidP="00DB46CB">
      <w:pPr>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790651" w:rsidRPr="005D35E2" w:rsidRDefault="001A76CD" w:rsidP="001A76CD">
      <w:pPr>
        <w:jc w:val="both"/>
        <w:rPr>
          <w:b/>
          <w:color w:val="000000"/>
          <w:sz w:val="28"/>
          <w:szCs w:val="28"/>
          <w:lang w:eastAsia="en-US"/>
        </w:rPr>
      </w:pPr>
      <w:r w:rsidRPr="005D35E2">
        <w:rPr>
          <w:b/>
          <w:sz w:val="28"/>
          <w:szCs w:val="28"/>
        </w:rPr>
        <w:t>РАЗДЕЛ</w:t>
      </w:r>
      <w:r w:rsidRPr="005D35E2">
        <w:rPr>
          <w:b/>
          <w:color w:val="000000"/>
          <w:sz w:val="28"/>
          <w:szCs w:val="28"/>
          <w:lang w:val="en-US" w:eastAsia="en-US"/>
        </w:rPr>
        <w:t xml:space="preserve"> IX</w:t>
      </w:r>
      <w:r w:rsidR="00790651" w:rsidRPr="005D35E2">
        <w:rPr>
          <w:b/>
          <w:color w:val="000000"/>
          <w:sz w:val="28"/>
          <w:szCs w:val="28"/>
          <w:lang w:eastAsia="en-US"/>
        </w:rPr>
        <w:t xml:space="preserve">. </w:t>
      </w:r>
      <w:r w:rsidR="00142C94" w:rsidRPr="005D35E2">
        <w:rPr>
          <w:b/>
          <w:color w:val="000000"/>
          <w:sz w:val="28"/>
          <w:szCs w:val="28"/>
          <w:lang w:eastAsia="en-US"/>
        </w:rPr>
        <w:t>ГАРАНЦИЯ ЗА ИЗПЪЛНЕНИЕ НА ДОГОВОРА</w:t>
      </w:r>
    </w:p>
    <w:p w:rsidR="00BB71F9" w:rsidRPr="005D35E2" w:rsidRDefault="00BB71F9" w:rsidP="00DB46CB">
      <w:pPr>
        <w:ind w:firstLine="360"/>
        <w:jc w:val="both"/>
        <w:rPr>
          <w:noProof/>
          <w:sz w:val="28"/>
          <w:szCs w:val="28"/>
        </w:rPr>
      </w:pPr>
      <w:r w:rsidRPr="005D35E2">
        <w:rPr>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904507">
        <w:rPr>
          <w:b/>
          <w:noProof/>
          <w:sz w:val="28"/>
          <w:szCs w:val="28"/>
        </w:rPr>
        <w:t>3</w:t>
      </w:r>
      <w:r w:rsidRPr="005D35E2">
        <w:rPr>
          <w:b/>
          <w:noProof/>
          <w:sz w:val="28"/>
          <w:szCs w:val="28"/>
        </w:rPr>
        <w:t xml:space="preserve"> % (пет процента)</w:t>
      </w:r>
      <w:r w:rsidRPr="005D35E2">
        <w:rPr>
          <w:noProof/>
          <w:sz w:val="28"/>
          <w:szCs w:val="28"/>
        </w:rPr>
        <w:t xml:space="preserve"> </w:t>
      </w:r>
      <w:r w:rsidRPr="005D35E2">
        <w:rPr>
          <w:rFonts w:eastAsia="TimesNewRomanPS-ItalicMT"/>
          <w:sz w:val="28"/>
          <w:szCs w:val="28"/>
        </w:rPr>
        <w:t>от предложената цена</w:t>
      </w:r>
      <w:r w:rsidRPr="005D35E2">
        <w:rPr>
          <w:noProof/>
          <w:sz w:val="28"/>
          <w:szCs w:val="28"/>
        </w:rPr>
        <w:t xml:space="preserve">. </w:t>
      </w:r>
    </w:p>
    <w:p w:rsidR="00BB71F9" w:rsidRPr="005D35E2" w:rsidRDefault="00BB71F9" w:rsidP="00DB46CB">
      <w:pPr>
        <w:ind w:firstLine="360"/>
        <w:jc w:val="both"/>
        <w:rPr>
          <w:sz w:val="28"/>
          <w:szCs w:val="28"/>
        </w:rPr>
      </w:pPr>
      <w:r w:rsidRPr="005D35E2">
        <w:rPr>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B71F9" w:rsidRPr="005D35E2" w:rsidRDefault="00BB71F9" w:rsidP="00DB46CB">
      <w:pPr>
        <w:ind w:firstLine="360"/>
        <w:jc w:val="both"/>
        <w:rPr>
          <w:noProof/>
          <w:sz w:val="28"/>
          <w:szCs w:val="28"/>
        </w:rPr>
      </w:pPr>
      <w:r w:rsidRPr="005D35E2">
        <w:rPr>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BB71F9" w:rsidRPr="005D35E2" w:rsidRDefault="00BB71F9" w:rsidP="00DB46CB">
      <w:pPr>
        <w:ind w:firstLine="360"/>
        <w:jc w:val="both"/>
        <w:rPr>
          <w:noProof/>
          <w:sz w:val="28"/>
          <w:szCs w:val="28"/>
        </w:rPr>
      </w:pPr>
      <w:r w:rsidRPr="005D35E2">
        <w:rPr>
          <w:noProof/>
          <w:sz w:val="28"/>
          <w:szCs w:val="28"/>
        </w:rPr>
        <w:t>Определеният изпълнител избира сам формата на гаранцията за изпълнение.</w:t>
      </w:r>
    </w:p>
    <w:p w:rsidR="00BB71F9" w:rsidRPr="005D35E2" w:rsidRDefault="00BB71F9" w:rsidP="00DB46CB">
      <w:pPr>
        <w:tabs>
          <w:tab w:val="left" w:pos="931"/>
        </w:tabs>
        <w:jc w:val="both"/>
        <w:rPr>
          <w:sz w:val="28"/>
          <w:szCs w:val="28"/>
        </w:rPr>
      </w:pPr>
      <w:r w:rsidRPr="005D35E2">
        <w:rPr>
          <w:noProof/>
          <w:sz w:val="28"/>
          <w:szCs w:val="28"/>
        </w:rPr>
        <w:t>Гаранцията за изпълнение се представя като:</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Парична сума;</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Банкова гаранция;</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Застраховка, която обезпечава изпълнението чрез покритие на отговорността на изпълнителя.</w:t>
      </w:r>
    </w:p>
    <w:p w:rsidR="00BB71F9" w:rsidRPr="005D35E2" w:rsidRDefault="00BB71F9" w:rsidP="00DB46CB">
      <w:pPr>
        <w:jc w:val="both"/>
        <w:rPr>
          <w:b/>
          <w:bCs/>
          <w:sz w:val="28"/>
          <w:szCs w:val="28"/>
        </w:rPr>
      </w:pPr>
      <w:r w:rsidRPr="005D35E2">
        <w:rPr>
          <w:noProof/>
          <w:sz w:val="28"/>
          <w:szCs w:val="28"/>
        </w:rPr>
        <w:t>Ако гаранцията за изпълнение на договора се представя под формата на парична сума, тя се превежда по сметката на Изпълнителна агенция „Военни клуове и военно почино дело“, като банковите такси по превода са за сметка на наредителя.</w:t>
      </w:r>
    </w:p>
    <w:p w:rsidR="00BB71F9" w:rsidRPr="005D35E2" w:rsidRDefault="00BB71F9" w:rsidP="00DB46CB">
      <w:pPr>
        <w:jc w:val="both"/>
        <w:rPr>
          <w:sz w:val="28"/>
          <w:szCs w:val="28"/>
        </w:rPr>
      </w:pPr>
      <w:r w:rsidRPr="005D35E2">
        <w:rPr>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B71F9" w:rsidRPr="005D35E2" w:rsidRDefault="00BB71F9" w:rsidP="00DB46CB">
      <w:pPr>
        <w:jc w:val="both"/>
        <w:rPr>
          <w:noProof/>
          <w:sz w:val="28"/>
          <w:szCs w:val="28"/>
        </w:rPr>
      </w:pPr>
      <w:r w:rsidRPr="005D35E2">
        <w:rPr>
          <w:noProof/>
          <w:sz w:val="28"/>
          <w:szCs w:val="28"/>
        </w:rPr>
        <w:lastRenderedPageBreak/>
        <w:t>Банковата гаранция, издадена от чуждестранна банка следва да е авизирана чрез българска банка, потвърждаваща автентичността на съобщението, в превод на български език.</w:t>
      </w:r>
    </w:p>
    <w:p w:rsidR="00BB71F9" w:rsidRPr="005D35E2" w:rsidRDefault="00BB71F9" w:rsidP="00DB46CB">
      <w:pPr>
        <w:jc w:val="both"/>
        <w:rPr>
          <w:noProof/>
          <w:sz w:val="28"/>
          <w:szCs w:val="28"/>
        </w:rPr>
      </w:pPr>
      <w:r w:rsidRPr="005D35E2">
        <w:rPr>
          <w:noProof/>
          <w:sz w:val="28"/>
          <w:szCs w:val="28"/>
        </w:rPr>
        <w:t>При представяне на гаранцията с платежно нареждане или банкова гаранция, изрично се посочва предмета на договора, за който се представя гаранцията, в съответствие с определеното в него.</w:t>
      </w:r>
    </w:p>
    <w:p w:rsidR="00BB71F9" w:rsidRPr="005D35E2" w:rsidRDefault="00BB71F9" w:rsidP="00DB46CB">
      <w:pPr>
        <w:jc w:val="both"/>
        <w:rPr>
          <w:noProof/>
          <w:sz w:val="28"/>
          <w:szCs w:val="28"/>
        </w:rPr>
      </w:pPr>
      <w:r w:rsidRPr="005D35E2">
        <w:rPr>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B71F9" w:rsidRPr="005D35E2" w:rsidRDefault="00BB71F9" w:rsidP="00DB46CB">
      <w:pPr>
        <w:jc w:val="both"/>
        <w:rPr>
          <w:noProof/>
          <w:sz w:val="28"/>
          <w:szCs w:val="28"/>
        </w:rPr>
      </w:pPr>
    </w:p>
    <w:p w:rsidR="00BB71F9" w:rsidRDefault="00BB71F9" w:rsidP="00DB46CB">
      <w:pPr>
        <w:jc w:val="both"/>
        <w:rPr>
          <w:i/>
          <w:noProof/>
          <w:sz w:val="28"/>
          <w:szCs w:val="28"/>
        </w:rPr>
      </w:pPr>
      <w:r w:rsidRPr="005D35E2">
        <w:rPr>
          <w:i/>
          <w:noProof/>
          <w:sz w:val="28"/>
          <w:szCs w:val="28"/>
          <w:u w:val="single"/>
        </w:rPr>
        <w:t>Забележка:</w:t>
      </w:r>
      <w:r w:rsidRPr="005D35E2">
        <w:rPr>
          <w:i/>
          <w:noProof/>
          <w:sz w:val="28"/>
          <w:szCs w:val="28"/>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04507" w:rsidRDefault="00904507" w:rsidP="00DB46CB">
      <w:pPr>
        <w:jc w:val="both"/>
        <w:rPr>
          <w:i/>
          <w:noProof/>
          <w:sz w:val="28"/>
          <w:szCs w:val="28"/>
        </w:rPr>
      </w:pPr>
    </w:p>
    <w:p w:rsidR="00BB71F9" w:rsidRPr="005D35E2" w:rsidRDefault="00BB71F9" w:rsidP="00DB46CB">
      <w:pPr>
        <w:pStyle w:val="Heading3"/>
        <w:shd w:val="clear" w:color="auto" w:fill="FFFFFF"/>
        <w:spacing w:before="0" w:beforeAutospacing="0" w:after="0" w:afterAutospacing="0"/>
        <w:jc w:val="both"/>
        <w:rPr>
          <w:sz w:val="28"/>
          <w:szCs w:val="28"/>
          <w:lang w:eastAsia="pl-PL"/>
        </w:rPr>
      </w:pPr>
      <w:r w:rsidRPr="005D35E2">
        <w:rPr>
          <w:noProof/>
          <w:sz w:val="28"/>
          <w:szCs w:val="28"/>
        </w:rPr>
        <w:t xml:space="preserve">РАЗДЕЛ </w:t>
      </w:r>
      <w:r w:rsidR="002977ED" w:rsidRPr="005D35E2">
        <w:rPr>
          <w:noProof/>
          <w:sz w:val="28"/>
          <w:szCs w:val="28"/>
        </w:rPr>
        <w:t>Х.</w:t>
      </w:r>
      <w:r w:rsidRPr="005D35E2">
        <w:rPr>
          <w:noProof/>
          <w:sz w:val="28"/>
          <w:szCs w:val="28"/>
        </w:rPr>
        <w:t xml:space="preserve"> </w:t>
      </w:r>
      <w:r w:rsidRPr="005D35E2">
        <w:rPr>
          <w:sz w:val="28"/>
          <w:szCs w:val="28"/>
          <w:lang w:eastAsia="pl-PL"/>
        </w:rPr>
        <w:t>МЯСТО И</w:t>
      </w:r>
      <w:r w:rsidR="002977ED" w:rsidRPr="005D35E2">
        <w:rPr>
          <w:sz w:val="28"/>
          <w:szCs w:val="28"/>
          <w:lang w:eastAsia="pl-PL"/>
        </w:rPr>
        <w:t xml:space="preserve"> СРОК ЗА ПОЛУЧАВАНЕ НА ОФЕРТ</w:t>
      </w:r>
      <w:r w:rsidR="000B4595" w:rsidRPr="005D35E2">
        <w:rPr>
          <w:sz w:val="28"/>
          <w:szCs w:val="28"/>
          <w:lang w:eastAsia="pl-PL"/>
        </w:rPr>
        <w:t>И</w:t>
      </w:r>
    </w:p>
    <w:p w:rsidR="00BB71F9" w:rsidRPr="005D35E2" w:rsidRDefault="00BB71F9" w:rsidP="000D7333">
      <w:pPr>
        <w:pStyle w:val="Heading3"/>
        <w:shd w:val="clear" w:color="auto" w:fill="FFFFFF"/>
        <w:spacing w:before="0" w:beforeAutospacing="0" w:after="0" w:afterAutospacing="0"/>
        <w:ind w:firstLine="708"/>
        <w:jc w:val="both"/>
        <w:rPr>
          <w:b w:val="0"/>
          <w:noProof/>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4"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sidR="003916AA">
        <w:rPr>
          <w:b w:val="0"/>
          <w:sz w:val="28"/>
          <w:szCs w:val="28"/>
          <w:lang w:eastAsia="pl-PL"/>
        </w:rPr>
        <w:t xml:space="preserve"> </w:t>
      </w:r>
      <w:r w:rsidRPr="005D35E2">
        <w:rPr>
          <w:b w:val="0"/>
          <w:sz w:val="28"/>
          <w:szCs w:val="28"/>
          <w:lang w:eastAsia="pl-PL"/>
        </w:rPr>
        <w:t xml:space="preserve"> гр. София, бул. „Цар Освободител“ №7, в срок </w:t>
      </w:r>
      <w:r w:rsidRPr="005A5BEF">
        <w:rPr>
          <w:b w:val="0"/>
          <w:sz w:val="28"/>
          <w:szCs w:val="28"/>
          <w:lang w:eastAsia="pl-PL"/>
        </w:rPr>
        <w:t xml:space="preserve">до </w:t>
      </w:r>
      <w:r w:rsidR="002774B1" w:rsidRPr="005A5BEF">
        <w:rPr>
          <w:b w:val="0"/>
          <w:sz w:val="28"/>
          <w:szCs w:val="28"/>
          <w:lang w:eastAsia="pl-PL"/>
        </w:rPr>
        <w:t>17</w:t>
      </w:r>
      <w:r w:rsidRPr="005A5BEF">
        <w:rPr>
          <w:b w:val="0"/>
          <w:sz w:val="28"/>
          <w:szCs w:val="28"/>
        </w:rPr>
        <w:t>:</w:t>
      </w:r>
      <w:r w:rsidR="002774B1" w:rsidRPr="005A5BEF">
        <w:rPr>
          <w:b w:val="0"/>
          <w:sz w:val="28"/>
          <w:szCs w:val="28"/>
        </w:rPr>
        <w:t>3</w:t>
      </w:r>
      <w:r w:rsidRPr="005A5BEF">
        <w:rPr>
          <w:b w:val="0"/>
          <w:sz w:val="28"/>
          <w:szCs w:val="28"/>
        </w:rPr>
        <w:t>0</w:t>
      </w:r>
      <w:r w:rsidRPr="005A5BEF">
        <w:rPr>
          <w:b w:val="0"/>
          <w:sz w:val="28"/>
          <w:szCs w:val="28"/>
          <w:lang w:eastAsia="pl-PL"/>
        </w:rPr>
        <w:t xml:space="preserve"> часа</w:t>
      </w:r>
      <w:r w:rsidRPr="005A5BEF">
        <w:rPr>
          <w:b w:val="0"/>
          <w:sz w:val="28"/>
          <w:szCs w:val="28"/>
        </w:rPr>
        <w:t xml:space="preserve"> на </w:t>
      </w:r>
      <w:r w:rsidR="00F76532">
        <w:rPr>
          <w:b w:val="0"/>
          <w:sz w:val="28"/>
          <w:szCs w:val="28"/>
        </w:rPr>
        <w:t>14</w:t>
      </w:r>
      <w:r w:rsidR="002774B1" w:rsidRPr="005A5BEF">
        <w:rPr>
          <w:b w:val="0"/>
          <w:sz w:val="28"/>
          <w:szCs w:val="28"/>
        </w:rPr>
        <w:t>.</w:t>
      </w:r>
      <w:r w:rsidR="00802463">
        <w:rPr>
          <w:b w:val="0"/>
          <w:sz w:val="28"/>
          <w:szCs w:val="28"/>
        </w:rPr>
        <w:t>12</w:t>
      </w:r>
      <w:r w:rsidRPr="005A5BEF">
        <w:rPr>
          <w:b w:val="0"/>
          <w:sz w:val="28"/>
          <w:szCs w:val="28"/>
        </w:rPr>
        <w:t>.</w:t>
      </w:r>
      <w:r w:rsidR="00802463">
        <w:rPr>
          <w:b w:val="0"/>
          <w:sz w:val="28"/>
          <w:szCs w:val="28"/>
        </w:rPr>
        <w:t>2018</w:t>
      </w:r>
      <w:r w:rsidR="005A5BEF" w:rsidRPr="005A5BEF">
        <w:rPr>
          <w:b w:val="0"/>
          <w:sz w:val="28"/>
          <w:szCs w:val="28"/>
        </w:rPr>
        <w:t xml:space="preserve"> г</w:t>
      </w:r>
      <w:r w:rsidRPr="005A5BEF">
        <w:rPr>
          <w:b w:val="0"/>
          <w:sz w:val="28"/>
          <w:szCs w:val="28"/>
        </w:rPr>
        <w:t>.</w:t>
      </w:r>
      <w:r w:rsidR="00633CB7" w:rsidRPr="005A5BEF">
        <w:rPr>
          <w:b w:val="0"/>
          <w:sz w:val="28"/>
          <w:szCs w:val="28"/>
        </w:rPr>
        <w:t xml:space="preserve"> Отварянето на офертите ще се извърши от </w:t>
      </w:r>
      <w:r w:rsidR="00802463">
        <w:rPr>
          <w:b w:val="0"/>
          <w:sz w:val="28"/>
          <w:szCs w:val="28"/>
        </w:rPr>
        <w:t>10</w:t>
      </w:r>
      <w:r w:rsidR="00AA4EE8" w:rsidRPr="005A5BEF">
        <w:rPr>
          <w:b w:val="0"/>
          <w:sz w:val="28"/>
          <w:szCs w:val="28"/>
        </w:rPr>
        <w:t>:</w:t>
      </w:r>
      <w:r w:rsidR="00802463">
        <w:rPr>
          <w:b w:val="0"/>
          <w:sz w:val="28"/>
          <w:szCs w:val="28"/>
        </w:rPr>
        <w:t>00</w:t>
      </w:r>
      <w:r w:rsidR="00AA4EE8" w:rsidRPr="005A5BEF">
        <w:rPr>
          <w:b w:val="0"/>
          <w:sz w:val="28"/>
          <w:szCs w:val="28"/>
        </w:rPr>
        <w:t xml:space="preserve"> </w:t>
      </w:r>
      <w:r w:rsidR="00633CB7" w:rsidRPr="005A5BEF">
        <w:rPr>
          <w:b w:val="0"/>
          <w:sz w:val="28"/>
          <w:szCs w:val="28"/>
        </w:rPr>
        <w:t xml:space="preserve">часа на  </w:t>
      </w:r>
      <w:r w:rsidR="00F76532">
        <w:rPr>
          <w:b w:val="0"/>
          <w:sz w:val="28"/>
          <w:szCs w:val="28"/>
        </w:rPr>
        <w:t>17</w:t>
      </w:r>
      <w:r w:rsidR="00AA4EE8" w:rsidRPr="005A5BEF">
        <w:rPr>
          <w:b w:val="0"/>
          <w:sz w:val="28"/>
          <w:szCs w:val="28"/>
        </w:rPr>
        <w:t>.</w:t>
      </w:r>
      <w:r w:rsidR="00802463">
        <w:rPr>
          <w:b w:val="0"/>
          <w:sz w:val="28"/>
          <w:szCs w:val="28"/>
        </w:rPr>
        <w:t>12</w:t>
      </w:r>
      <w:r w:rsidR="00AA4EE8" w:rsidRPr="005A5BEF">
        <w:rPr>
          <w:b w:val="0"/>
          <w:sz w:val="28"/>
          <w:szCs w:val="28"/>
        </w:rPr>
        <w:t>.</w:t>
      </w:r>
      <w:r w:rsidR="005A5BEF" w:rsidRPr="005A5BEF">
        <w:rPr>
          <w:b w:val="0"/>
          <w:sz w:val="28"/>
          <w:szCs w:val="28"/>
        </w:rPr>
        <w:t>201</w:t>
      </w:r>
      <w:r w:rsidR="00802463">
        <w:rPr>
          <w:b w:val="0"/>
          <w:sz w:val="28"/>
          <w:szCs w:val="28"/>
        </w:rPr>
        <w:t>8</w:t>
      </w:r>
      <w:r w:rsidR="005A5BEF" w:rsidRPr="005A5BEF">
        <w:rPr>
          <w:b w:val="0"/>
          <w:sz w:val="28"/>
          <w:szCs w:val="28"/>
        </w:rPr>
        <w:t xml:space="preserve"> </w:t>
      </w:r>
      <w:r w:rsidR="00633CB7" w:rsidRPr="005A5BEF">
        <w:rPr>
          <w:b w:val="0"/>
          <w:sz w:val="28"/>
          <w:szCs w:val="28"/>
        </w:rPr>
        <w:t>г. на публично заседание.</w:t>
      </w:r>
    </w:p>
    <w:p w:rsidR="00BB71F9" w:rsidRPr="005D35E2" w:rsidRDefault="00BB71F9" w:rsidP="00DB46CB">
      <w:pPr>
        <w:jc w:val="both"/>
        <w:rPr>
          <w:b/>
          <w:sz w:val="28"/>
          <w:szCs w:val="28"/>
        </w:rPr>
      </w:pPr>
      <w:r w:rsidRPr="005D35E2">
        <w:rPr>
          <w:sz w:val="28"/>
          <w:szCs w:val="28"/>
          <w:lang w:eastAsia="pl-PL"/>
        </w:rPr>
        <w:t xml:space="preserve"> </w:t>
      </w:r>
      <w:r w:rsidRPr="005D35E2">
        <w:rPr>
          <w:b/>
          <w:noProof/>
          <w:sz w:val="28"/>
          <w:szCs w:val="28"/>
        </w:rPr>
        <w:t>РАЗДЕЛ Х</w:t>
      </w:r>
      <w:r w:rsidR="002977ED" w:rsidRPr="005D35E2">
        <w:rPr>
          <w:b/>
          <w:noProof/>
          <w:sz w:val="28"/>
          <w:szCs w:val="28"/>
        </w:rPr>
        <w:t>I</w:t>
      </w:r>
      <w:r w:rsidRPr="005D35E2">
        <w:rPr>
          <w:b/>
          <w:noProof/>
          <w:sz w:val="28"/>
          <w:szCs w:val="28"/>
        </w:rPr>
        <w:t xml:space="preserve">. </w:t>
      </w:r>
      <w:r w:rsidR="002977ED" w:rsidRPr="005D35E2">
        <w:rPr>
          <w:b/>
          <w:sz w:val="28"/>
          <w:szCs w:val="28"/>
        </w:rPr>
        <w:t>ПРОВЕЖДАНЕ НА ПРЕГОВОРИ</w:t>
      </w:r>
    </w:p>
    <w:p w:rsidR="00BB71F9" w:rsidRPr="00BF3B8A" w:rsidRDefault="00BB71F9" w:rsidP="00FD26F8">
      <w:pPr>
        <w:ind w:firstLine="708"/>
        <w:jc w:val="both"/>
        <w:rPr>
          <w:b/>
          <w:sz w:val="28"/>
          <w:szCs w:val="28"/>
          <w:lang w:eastAsia="en-US"/>
        </w:rPr>
      </w:pPr>
      <w:r w:rsidRPr="00AA4EE8">
        <w:rPr>
          <w:sz w:val="28"/>
          <w:szCs w:val="28"/>
        </w:rPr>
        <w:t xml:space="preserve">Преговорите ще се проведат в сградата на </w:t>
      </w:r>
      <w:hyperlink r:id="rId15" w:history="1">
        <w:r w:rsidR="00DB46CB" w:rsidRPr="00AA4EE8">
          <w:rPr>
            <w:rStyle w:val="Hyperlink"/>
            <w:bCs/>
            <w:color w:val="auto"/>
            <w:sz w:val="28"/>
            <w:szCs w:val="28"/>
            <w:u w:val="none"/>
          </w:rPr>
          <w:t>Изпълнителна агенция "Военни клубове и военно-почивно дело"</w:t>
        </w:r>
      </w:hyperlink>
      <w:r w:rsidR="00DB46CB" w:rsidRPr="00AA4EE8">
        <w:rPr>
          <w:sz w:val="28"/>
          <w:szCs w:val="28"/>
          <w:lang w:eastAsia="pl-PL"/>
        </w:rPr>
        <w:t>, гр. София, бул. „Цар Освободител“ №</w:t>
      </w:r>
      <w:r w:rsidR="00904507">
        <w:rPr>
          <w:sz w:val="28"/>
          <w:szCs w:val="28"/>
          <w:lang w:eastAsia="pl-PL"/>
        </w:rPr>
        <w:t xml:space="preserve"> </w:t>
      </w:r>
      <w:r w:rsidR="00DB46CB" w:rsidRPr="00AA4EE8">
        <w:rPr>
          <w:sz w:val="28"/>
          <w:szCs w:val="28"/>
          <w:lang w:eastAsia="pl-PL"/>
        </w:rPr>
        <w:t>7</w:t>
      </w:r>
      <w:r w:rsidR="00F76532">
        <w:rPr>
          <w:sz w:val="28"/>
          <w:szCs w:val="28"/>
          <w:lang w:eastAsia="pl-PL"/>
        </w:rPr>
        <w:t xml:space="preserve"> на </w:t>
      </w:r>
      <w:r w:rsidR="00F76532" w:rsidRPr="00BF3B8A">
        <w:rPr>
          <w:b/>
          <w:sz w:val="28"/>
          <w:szCs w:val="28"/>
          <w:lang w:eastAsia="pl-PL"/>
        </w:rPr>
        <w:t>17.12.2018 г. в 14:00 ч.</w:t>
      </w:r>
      <w:r w:rsidR="003B1D09" w:rsidRPr="00BF3B8A">
        <w:rPr>
          <w:b/>
          <w:sz w:val="28"/>
          <w:szCs w:val="28"/>
          <w:lang w:eastAsia="pl-PL"/>
        </w:rPr>
        <w:t xml:space="preserve">  </w:t>
      </w:r>
    </w:p>
    <w:p w:rsidR="00BB71F9" w:rsidRPr="005D35E2" w:rsidRDefault="00BB71F9" w:rsidP="00FD26F8">
      <w:pPr>
        <w:jc w:val="both"/>
        <w:rPr>
          <w:sz w:val="28"/>
          <w:szCs w:val="28"/>
          <w:lang w:eastAsia="en-US"/>
        </w:rPr>
      </w:pPr>
      <w:r w:rsidRPr="005D35E2">
        <w:rPr>
          <w:sz w:val="28"/>
          <w:szCs w:val="28"/>
          <w:lang w:eastAsia="en-US"/>
        </w:rPr>
        <w:t xml:space="preserve">     </w:t>
      </w:r>
      <w:r w:rsidR="005A5BEF">
        <w:rPr>
          <w:sz w:val="28"/>
          <w:szCs w:val="28"/>
        </w:rPr>
        <w:tab/>
      </w:r>
      <w:r w:rsidRPr="005D35E2">
        <w:rPr>
          <w:sz w:val="28"/>
          <w:szCs w:val="28"/>
        </w:rPr>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B71F9" w:rsidRPr="005D35E2" w:rsidRDefault="00BB71F9" w:rsidP="00DB46CB">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246953" w:rsidRDefault="00246953" w:rsidP="00DB46CB">
      <w:pPr>
        <w:ind w:firstLine="426"/>
        <w:jc w:val="both"/>
        <w:rPr>
          <w:b/>
          <w:i/>
          <w:sz w:val="28"/>
          <w:szCs w:val="28"/>
          <w:u w:val="single"/>
        </w:rPr>
      </w:pPr>
    </w:p>
    <w:p w:rsidR="00790651" w:rsidRPr="005D35E2" w:rsidRDefault="00790651" w:rsidP="00904507">
      <w:pPr>
        <w:ind w:firstLine="3119"/>
        <w:jc w:val="both"/>
        <w:rPr>
          <w:b/>
          <w:sz w:val="28"/>
          <w:szCs w:val="28"/>
        </w:rPr>
      </w:pPr>
      <w:r w:rsidRPr="005D35E2">
        <w:rPr>
          <w:b/>
          <w:sz w:val="28"/>
          <w:szCs w:val="28"/>
        </w:rPr>
        <w:t xml:space="preserve"> ИЗПЪЛНИТЕЛЕН ДИРЕКТОР НА     </w:t>
      </w:r>
    </w:p>
    <w:p w:rsidR="00790651" w:rsidRPr="005D35E2" w:rsidRDefault="00790651" w:rsidP="00904507">
      <w:pPr>
        <w:ind w:firstLine="3119"/>
        <w:jc w:val="both"/>
        <w:rPr>
          <w:b/>
          <w:sz w:val="28"/>
          <w:szCs w:val="28"/>
        </w:rPr>
      </w:pPr>
      <w:r w:rsidRPr="005D35E2">
        <w:rPr>
          <w:b/>
          <w:sz w:val="28"/>
          <w:szCs w:val="28"/>
        </w:rPr>
        <w:t xml:space="preserve"> ИЗПЪЛНИТЕЛНА АГЕНЦИЯ </w:t>
      </w:r>
    </w:p>
    <w:p w:rsidR="00790651" w:rsidRPr="005D35E2" w:rsidRDefault="00790651" w:rsidP="00DB46CB">
      <w:pPr>
        <w:ind w:firstLine="426"/>
        <w:jc w:val="both"/>
        <w:rPr>
          <w:b/>
          <w:sz w:val="28"/>
          <w:szCs w:val="28"/>
        </w:rPr>
      </w:pPr>
      <w:r w:rsidRPr="005D35E2">
        <w:rPr>
          <w:b/>
          <w:sz w:val="28"/>
          <w:szCs w:val="28"/>
        </w:rPr>
        <w:t xml:space="preserve">                                    „ВОЕННИ КЛУБОВЕ И </w:t>
      </w:r>
    </w:p>
    <w:p w:rsidR="00790651" w:rsidRPr="005D35E2" w:rsidRDefault="00790651" w:rsidP="00DB46CB">
      <w:pPr>
        <w:ind w:firstLine="426"/>
        <w:jc w:val="both"/>
        <w:rPr>
          <w:b/>
          <w:sz w:val="28"/>
          <w:szCs w:val="28"/>
        </w:rPr>
      </w:pPr>
      <w:r w:rsidRPr="005D35E2">
        <w:rPr>
          <w:b/>
          <w:sz w:val="28"/>
          <w:szCs w:val="28"/>
        </w:rPr>
        <w:t xml:space="preserve">                                      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790651" w:rsidRPr="005D35E2" w:rsidRDefault="00790651" w:rsidP="00DB46CB">
      <w:pPr>
        <w:ind w:firstLine="426"/>
        <w:jc w:val="both"/>
        <w:rPr>
          <w:b/>
          <w:sz w:val="28"/>
          <w:szCs w:val="28"/>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001A557C" w:rsidRPr="005D35E2">
        <w:rPr>
          <w:b/>
          <w:sz w:val="28"/>
          <w:szCs w:val="28"/>
        </w:rPr>
        <w:t xml:space="preserve">                                                                                  </w:t>
      </w:r>
      <w:r w:rsidR="001A557C" w:rsidRPr="005D35E2">
        <w:rPr>
          <w:sz w:val="28"/>
          <w:szCs w:val="28"/>
        </w:rPr>
        <w:t xml:space="preserve"> </w:t>
      </w:r>
      <w:r w:rsidRPr="005D35E2">
        <w:rPr>
          <w:b/>
          <w:sz w:val="28"/>
          <w:szCs w:val="28"/>
        </w:rPr>
        <w:t xml:space="preserve">                                                                   </w:t>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00907F6F">
        <w:rPr>
          <w:b/>
          <w:sz w:val="28"/>
          <w:szCs w:val="28"/>
        </w:rPr>
        <w:t>/П/</w:t>
      </w:r>
      <w:bookmarkStart w:id="0" w:name="_GoBack"/>
      <w:bookmarkEnd w:id="0"/>
      <w:r w:rsidR="00904507">
        <w:rPr>
          <w:b/>
          <w:sz w:val="28"/>
          <w:szCs w:val="28"/>
        </w:rPr>
        <w:tab/>
      </w:r>
      <w:r w:rsidR="00904507">
        <w:rPr>
          <w:b/>
          <w:sz w:val="28"/>
          <w:szCs w:val="28"/>
        </w:rPr>
        <w:tab/>
      </w:r>
      <w:r w:rsidRPr="005D35E2">
        <w:rPr>
          <w:b/>
          <w:sz w:val="28"/>
          <w:szCs w:val="28"/>
        </w:rPr>
        <w:t>ВАЛЕРИ СТОЯНОВ</w:t>
      </w:r>
      <w:r w:rsidR="00ED2796" w:rsidRPr="005D35E2">
        <w:rPr>
          <w:b/>
          <w:sz w:val="28"/>
          <w:szCs w:val="28"/>
          <w:lang w:val="en-US"/>
        </w:rPr>
        <w:t xml:space="preserve"> </w:t>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p>
    <w:sectPr w:rsidR="00790651" w:rsidRPr="005D35E2" w:rsidSect="00CE496C">
      <w:footerReference w:type="default" r:id="rId16"/>
      <w:pgSz w:w="11906" w:h="16838"/>
      <w:pgMar w:top="964" w:right="70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7B" w:rsidRDefault="00316A7B" w:rsidP="00B925E0">
      <w:r>
        <w:separator/>
      </w:r>
    </w:p>
  </w:endnote>
  <w:endnote w:type="continuationSeparator" w:id="0">
    <w:p w:rsidR="00316A7B" w:rsidRDefault="00316A7B"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D1706" w:rsidRDefault="000D1706">
        <w:pPr>
          <w:pStyle w:val="Footer"/>
          <w:jc w:val="right"/>
        </w:pPr>
        <w:r>
          <w:fldChar w:fldCharType="begin"/>
        </w:r>
        <w:r>
          <w:instrText xml:space="preserve"> PAGE   \* MERGEFORMAT </w:instrText>
        </w:r>
        <w:r>
          <w:fldChar w:fldCharType="separate"/>
        </w:r>
        <w:r w:rsidR="00907F6F">
          <w:rPr>
            <w:noProof/>
          </w:rPr>
          <w:t>22</w:t>
        </w:r>
        <w:r>
          <w:rPr>
            <w:noProof/>
          </w:rPr>
          <w:fldChar w:fldCharType="end"/>
        </w:r>
      </w:p>
    </w:sdtContent>
  </w:sdt>
  <w:p w:rsidR="000D1706" w:rsidRDefault="000D1706">
    <w:pPr>
      <w:pStyle w:val="Footer"/>
    </w:pPr>
  </w:p>
  <w:p w:rsidR="00AD40D9" w:rsidRDefault="00AD40D9"/>
  <w:p w:rsidR="00AD40D9" w:rsidRDefault="00AD40D9"/>
  <w:p w:rsidR="00C7289E" w:rsidRDefault="00C72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7B" w:rsidRDefault="00316A7B" w:rsidP="00B925E0">
      <w:r>
        <w:separator/>
      </w:r>
    </w:p>
  </w:footnote>
  <w:footnote w:type="continuationSeparator" w:id="0">
    <w:p w:rsidR="00316A7B" w:rsidRDefault="00316A7B"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D093A"/>
    <w:multiLevelType w:val="hybridMultilevel"/>
    <w:tmpl w:val="6CA8F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0">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1">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60A01E5F"/>
    <w:multiLevelType w:val="multilevel"/>
    <w:tmpl w:val="2F369A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0">
    <w:nsid w:val="6A5626B1"/>
    <w:multiLevelType w:val="multilevel"/>
    <w:tmpl w:val="7CC4D3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3">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2"/>
  </w:num>
  <w:num w:numId="3">
    <w:abstractNumId w:val="15"/>
    <w:lvlOverride w:ilvl="0">
      <w:startOverride w:val="1"/>
    </w:lvlOverride>
  </w:num>
  <w:num w:numId="4">
    <w:abstractNumId w:val="7"/>
    <w:lvlOverride w:ilvl="0">
      <w:startOverride w:val="1"/>
    </w:lvlOverride>
  </w:num>
  <w:num w:numId="5">
    <w:abstractNumId w:val="15"/>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
  </w:num>
  <w:num w:numId="12">
    <w:abstractNumId w:val="14"/>
  </w:num>
  <w:num w:numId="13">
    <w:abstractNumId w:val="5"/>
  </w:num>
  <w:num w:numId="14">
    <w:abstractNumId w:val="10"/>
  </w:num>
  <w:num w:numId="15">
    <w:abstractNumId w:val="11"/>
  </w:num>
  <w:num w:numId="16">
    <w:abstractNumId w:val="19"/>
  </w:num>
  <w:num w:numId="17">
    <w:abstractNumId w:val="8"/>
  </w:num>
  <w:num w:numId="18">
    <w:abstractNumId w:val="13"/>
  </w:num>
  <w:num w:numId="19">
    <w:abstractNumId w:val="4"/>
  </w:num>
  <w:num w:numId="20">
    <w:abstractNumId w:val="23"/>
  </w:num>
  <w:num w:numId="21">
    <w:abstractNumId w:val="1"/>
  </w:num>
  <w:num w:numId="22">
    <w:abstractNumId w:val="24"/>
  </w:num>
  <w:num w:numId="23">
    <w:abstractNumId w:val="9"/>
  </w:num>
  <w:num w:numId="24">
    <w:abstractNumId w:val="17"/>
  </w:num>
  <w:num w:numId="25">
    <w:abstractNumId w:val="18"/>
  </w:num>
  <w:num w:numId="26">
    <w:abstractNumId w:val="1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2F17"/>
    <w:rsid w:val="00007EC6"/>
    <w:rsid w:val="00010635"/>
    <w:rsid w:val="000136AF"/>
    <w:rsid w:val="0001507C"/>
    <w:rsid w:val="00017946"/>
    <w:rsid w:val="00024BE9"/>
    <w:rsid w:val="00027538"/>
    <w:rsid w:val="00027BD2"/>
    <w:rsid w:val="00036C5E"/>
    <w:rsid w:val="00053466"/>
    <w:rsid w:val="00057026"/>
    <w:rsid w:val="00072521"/>
    <w:rsid w:val="00074067"/>
    <w:rsid w:val="000810F2"/>
    <w:rsid w:val="00083D75"/>
    <w:rsid w:val="00090CBB"/>
    <w:rsid w:val="0009165F"/>
    <w:rsid w:val="00094C4F"/>
    <w:rsid w:val="000A0B2A"/>
    <w:rsid w:val="000A1D5E"/>
    <w:rsid w:val="000A3DC1"/>
    <w:rsid w:val="000A3E0F"/>
    <w:rsid w:val="000B0FC8"/>
    <w:rsid w:val="000B10B0"/>
    <w:rsid w:val="000B1C2B"/>
    <w:rsid w:val="000B4595"/>
    <w:rsid w:val="000B466F"/>
    <w:rsid w:val="000B7F3B"/>
    <w:rsid w:val="000C42EF"/>
    <w:rsid w:val="000D1706"/>
    <w:rsid w:val="000D1EF3"/>
    <w:rsid w:val="000D7333"/>
    <w:rsid w:val="000F48AC"/>
    <w:rsid w:val="000F6377"/>
    <w:rsid w:val="00133AEC"/>
    <w:rsid w:val="00135E91"/>
    <w:rsid w:val="001376E3"/>
    <w:rsid w:val="00142C94"/>
    <w:rsid w:val="0014706C"/>
    <w:rsid w:val="001504C2"/>
    <w:rsid w:val="001548ED"/>
    <w:rsid w:val="001824D3"/>
    <w:rsid w:val="001A557C"/>
    <w:rsid w:val="001A76CD"/>
    <w:rsid w:val="001B027E"/>
    <w:rsid w:val="001E0A88"/>
    <w:rsid w:val="001E1885"/>
    <w:rsid w:val="001E3176"/>
    <w:rsid w:val="001F2B58"/>
    <w:rsid w:val="00200A0C"/>
    <w:rsid w:val="002026A7"/>
    <w:rsid w:val="00225417"/>
    <w:rsid w:val="00246953"/>
    <w:rsid w:val="0025411E"/>
    <w:rsid w:val="002614AB"/>
    <w:rsid w:val="0026277F"/>
    <w:rsid w:val="00263336"/>
    <w:rsid w:val="00274FE0"/>
    <w:rsid w:val="002774B1"/>
    <w:rsid w:val="00284FB7"/>
    <w:rsid w:val="002977ED"/>
    <w:rsid w:val="002A6B24"/>
    <w:rsid w:val="002B5F9F"/>
    <w:rsid w:val="002D4815"/>
    <w:rsid w:val="002D57AB"/>
    <w:rsid w:val="002E350C"/>
    <w:rsid w:val="002E4AD0"/>
    <w:rsid w:val="002F36CD"/>
    <w:rsid w:val="00300833"/>
    <w:rsid w:val="00300908"/>
    <w:rsid w:val="003014B2"/>
    <w:rsid w:val="00302996"/>
    <w:rsid w:val="00311E3A"/>
    <w:rsid w:val="00316A7B"/>
    <w:rsid w:val="00325674"/>
    <w:rsid w:val="003311F5"/>
    <w:rsid w:val="00333B28"/>
    <w:rsid w:val="00336820"/>
    <w:rsid w:val="00336CA1"/>
    <w:rsid w:val="00360B87"/>
    <w:rsid w:val="00373901"/>
    <w:rsid w:val="003778F8"/>
    <w:rsid w:val="003813DB"/>
    <w:rsid w:val="003916AA"/>
    <w:rsid w:val="00396865"/>
    <w:rsid w:val="003A2264"/>
    <w:rsid w:val="003B0170"/>
    <w:rsid w:val="003B1D09"/>
    <w:rsid w:val="003B66C5"/>
    <w:rsid w:val="003D3DD6"/>
    <w:rsid w:val="003F367E"/>
    <w:rsid w:val="00412C54"/>
    <w:rsid w:val="0042149C"/>
    <w:rsid w:val="004640C9"/>
    <w:rsid w:val="004667B1"/>
    <w:rsid w:val="004678CB"/>
    <w:rsid w:val="00467954"/>
    <w:rsid w:val="0047219D"/>
    <w:rsid w:val="00472E6D"/>
    <w:rsid w:val="00475310"/>
    <w:rsid w:val="00477175"/>
    <w:rsid w:val="00490FC2"/>
    <w:rsid w:val="004A18E5"/>
    <w:rsid w:val="004B3CDE"/>
    <w:rsid w:val="004B586B"/>
    <w:rsid w:val="004C55C2"/>
    <w:rsid w:val="004C5AB4"/>
    <w:rsid w:val="004D1680"/>
    <w:rsid w:val="004D2453"/>
    <w:rsid w:val="004E0B83"/>
    <w:rsid w:val="004E1506"/>
    <w:rsid w:val="004F0D9A"/>
    <w:rsid w:val="004F26B6"/>
    <w:rsid w:val="004F6E3F"/>
    <w:rsid w:val="00500646"/>
    <w:rsid w:val="00500F00"/>
    <w:rsid w:val="0050128B"/>
    <w:rsid w:val="0050787A"/>
    <w:rsid w:val="00512CC9"/>
    <w:rsid w:val="0052706C"/>
    <w:rsid w:val="00555E99"/>
    <w:rsid w:val="00565661"/>
    <w:rsid w:val="00567578"/>
    <w:rsid w:val="00575348"/>
    <w:rsid w:val="005755FE"/>
    <w:rsid w:val="00584188"/>
    <w:rsid w:val="0059760F"/>
    <w:rsid w:val="005A5460"/>
    <w:rsid w:val="005A5BEF"/>
    <w:rsid w:val="005B34E8"/>
    <w:rsid w:val="005B732D"/>
    <w:rsid w:val="005C197B"/>
    <w:rsid w:val="005D35E2"/>
    <w:rsid w:val="005D4BCF"/>
    <w:rsid w:val="005E28F1"/>
    <w:rsid w:val="005E6413"/>
    <w:rsid w:val="005F1D45"/>
    <w:rsid w:val="00612289"/>
    <w:rsid w:val="00622CB9"/>
    <w:rsid w:val="00622ECB"/>
    <w:rsid w:val="0062410B"/>
    <w:rsid w:val="00624821"/>
    <w:rsid w:val="00633CB7"/>
    <w:rsid w:val="00653A89"/>
    <w:rsid w:val="00656F2E"/>
    <w:rsid w:val="006578B5"/>
    <w:rsid w:val="006578FC"/>
    <w:rsid w:val="00687586"/>
    <w:rsid w:val="00695267"/>
    <w:rsid w:val="006953F5"/>
    <w:rsid w:val="00695B80"/>
    <w:rsid w:val="006A1FF9"/>
    <w:rsid w:val="006A468E"/>
    <w:rsid w:val="006B6C44"/>
    <w:rsid w:val="006C46CD"/>
    <w:rsid w:val="006D7B8E"/>
    <w:rsid w:val="006E1D29"/>
    <w:rsid w:val="006E6054"/>
    <w:rsid w:val="006F2C44"/>
    <w:rsid w:val="00710DEF"/>
    <w:rsid w:val="007352FA"/>
    <w:rsid w:val="0074180A"/>
    <w:rsid w:val="007420B9"/>
    <w:rsid w:val="00760A2D"/>
    <w:rsid w:val="00765B72"/>
    <w:rsid w:val="00790651"/>
    <w:rsid w:val="007960DE"/>
    <w:rsid w:val="007C21F9"/>
    <w:rsid w:val="007E14F9"/>
    <w:rsid w:val="007F64A5"/>
    <w:rsid w:val="00802463"/>
    <w:rsid w:val="008075FF"/>
    <w:rsid w:val="008268C6"/>
    <w:rsid w:val="008313B5"/>
    <w:rsid w:val="00836235"/>
    <w:rsid w:val="008445C3"/>
    <w:rsid w:val="00855790"/>
    <w:rsid w:val="0088192E"/>
    <w:rsid w:val="008823CD"/>
    <w:rsid w:val="00886445"/>
    <w:rsid w:val="008A273C"/>
    <w:rsid w:val="008C3B6F"/>
    <w:rsid w:val="008D24F1"/>
    <w:rsid w:val="008D7020"/>
    <w:rsid w:val="008E7B2B"/>
    <w:rsid w:val="008F6E7D"/>
    <w:rsid w:val="00904507"/>
    <w:rsid w:val="00907F6F"/>
    <w:rsid w:val="009107B0"/>
    <w:rsid w:val="00915ED3"/>
    <w:rsid w:val="00923E1E"/>
    <w:rsid w:val="0092793B"/>
    <w:rsid w:val="00935A7F"/>
    <w:rsid w:val="009435AD"/>
    <w:rsid w:val="0098144C"/>
    <w:rsid w:val="00981B38"/>
    <w:rsid w:val="00987FD8"/>
    <w:rsid w:val="009913B2"/>
    <w:rsid w:val="009A7146"/>
    <w:rsid w:val="009B6A60"/>
    <w:rsid w:val="009C00CE"/>
    <w:rsid w:val="009F7E00"/>
    <w:rsid w:val="00A23A12"/>
    <w:rsid w:val="00A336CC"/>
    <w:rsid w:val="00A54652"/>
    <w:rsid w:val="00A80D83"/>
    <w:rsid w:val="00A83B4E"/>
    <w:rsid w:val="00A858A9"/>
    <w:rsid w:val="00A95733"/>
    <w:rsid w:val="00AA3476"/>
    <w:rsid w:val="00AA4EE8"/>
    <w:rsid w:val="00AA500A"/>
    <w:rsid w:val="00AC099D"/>
    <w:rsid w:val="00AD40D9"/>
    <w:rsid w:val="00AF3FF5"/>
    <w:rsid w:val="00B050F9"/>
    <w:rsid w:val="00B05CE0"/>
    <w:rsid w:val="00B2330A"/>
    <w:rsid w:val="00B31B27"/>
    <w:rsid w:val="00B34572"/>
    <w:rsid w:val="00B347C1"/>
    <w:rsid w:val="00B35BF6"/>
    <w:rsid w:val="00B45323"/>
    <w:rsid w:val="00B53F0D"/>
    <w:rsid w:val="00B705B5"/>
    <w:rsid w:val="00B73BB1"/>
    <w:rsid w:val="00B80124"/>
    <w:rsid w:val="00B809C2"/>
    <w:rsid w:val="00B84BA2"/>
    <w:rsid w:val="00B84D34"/>
    <w:rsid w:val="00B87FD3"/>
    <w:rsid w:val="00B925E0"/>
    <w:rsid w:val="00B9743B"/>
    <w:rsid w:val="00BA530B"/>
    <w:rsid w:val="00BB60B1"/>
    <w:rsid w:val="00BB6414"/>
    <w:rsid w:val="00BB71F9"/>
    <w:rsid w:val="00BE1C11"/>
    <w:rsid w:val="00BE791E"/>
    <w:rsid w:val="00BF3B8A"/>
    <w:rsid w:val="00C05875"/>
    <w:rsid w:val="00C139DC"/>
    <w:rsid w:val="00C20D9E"/>
    <w:rsid w:val="00C46AB4"/>
    <w:rsid w:val="00C5466E"/>
    <w:rsid w:val="00C54D7D"/>
    <w:rsid w:val="00C63FBD"/>
    <w:rsid w:val="00C65B2C"/>
    <w:rsid w:val="00C7289E"/>
    <w:rsid w:val="00C960B3"/>
    <w:rsid w:val="00CA4262"/>
    <w:rsid w:val="00CA7B49"/>
    <w:rsid w:val="00CB0B46"/>
    <w:rsid w:val="00CB235B"/>
    <w:rsid w:val="00CB24D4"/>
    <w:rsid w:val="00CC0264"/>
    <w:rsid w:val="00CC2FE5"/>
    <w:rsid w:val="00CE496C"/>
    <w:rsid w:val="00CE5EFC"/>
    <w:rsid w:val="00CF6725"/>
    <w:rsid w:val="00CF6A5C"/>
    <w:rsid w:val="00D04AC5"/>
    <w:rsid w:val="00D214E5"/>
    <w:rsid w:val="00D318DB"/>
    <w:rsid w:val="00D326D3"/>
    <w:rsid w:val="00D6209F"/>
    <w:rsid w:val="00D735F6"/>
    <w:rsid w:val="00D760EE"/>
    <w:rsid w:val="00D83596"/>
    <w:rsid w:val="00D90601"/>
    <w:rsid w:val="00D967CD"/>
    <w:rsid w:val="00DA67B8"/>
    <w:rsid w:val="00DB46CB"/>
    <w:rsid w:val="00DD6C01"/>
    <w:rsid w:val="00E01D5B"/>
    <w:rsid w:val="00E05CA7"/>
    <w:rsid w:val="00E20713"/>
    <w:rsid w:val="00E211A6"/>
    <w:rsid w:val="00E27AF2"/>
    <w:rsid w:val="00E325AD"/>
    <w:rsid w:val="00E36817"/>
    <w:rsid w:val="00E61E9E"/>
    <w:rsid w:val="00E63670"/>
    <w:rsid w:val="00E81024"/>
    <w:rsid w:val="00E93CFE"/>
    <w:rsid w:val="00EA1160"/>
    <w:rsid w:val="00EC160A"/>
    <w:rsid w:val="00ED1937"/>
    <w:rsid w:val="00ED228E"/>
    <w:rsid w:val="00ED2796"/>
    <w:rsid w:val="00ED7501"/>
    <w:rsid w:val="00EF0B2F"/>
    <w:rsid w:val="00F22AA0"/>
    <w:rsid w:val="00F230AF"/>
    <w:rsid w:val="00F3290F"/>
    <w:rsid w:val="00F33697"/>
    <w:rsid w:val="00F365FA"/>
    <w:rsid w:val="00F403B8"/>
    <w:rsid w:val="00F45882"/>
    <w:rsid w:val="00F46F63"/>
    <w:rsid w:val="00F60829"/>
    <w:rsid w:val="00F71D79"/>
    <w:rsid w:val="00F75F98"/>
    <w:rsid w:val="00F76532"/>
    <w:rsid w:val="00F83A5B"/>
    <w:rsid w:val="00F9791D"/>
    <w:rsid w:val="00FA3349"/>
    <w:rsid w:val="00FA7398"/>
    <w:rsid w:val="00FB17E3"/>
    <w:rsid w:val="00FB6965"/>
    <w:rsid w:val="00FB7485"/>
    <w:rsid w:val="00FC43B1"/>
    <w:rsid w:val="00FD0A58"/>
    <w:rsid w:val="00FD26F8"/>
    <w:rsid w:val="00FD3B2E"/>
    <w:rsid w:val="00FE4D49"/>
    <w:rsid w:val="00FF5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character" w:customStyle="1" w:styleId="21">
    <w:name w:val="Основен текст (2) + Удебелен"/>
    <w:basedOn w:val="2"/>
    <w:rsid w:val="00094C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MicrosoftSansSerif105pt">
    <w:name w:val="Основен текст (2) + Microsoft Sans Serif;10;5 pt"/>
    <w:basedOn w:val="2"/>
    <w:rsid w:val="00094C4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2Verdana10pt">
    <w:name w:val="Основен текст (2) + Verdana;10 pt"/>
    <w:basedOn w:val="2"/>
    <w:rsid w:val="00094C4F"/>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bg-BG" w:eastAsia="bg-BG" w:bidi="bg-BG"/>
    </w:rPr>
  </w:style>
  <w:style w:type="table" w:styleId="TableGrid">
    <w:name w:val="Table Grid"/>
    <w:basedOn w:val="TableNormal"/>
    <w:uiPriority w:val="59"/>
    <w:rsid w:val="000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character" w:customStyle="1" w:styleId="21">
    <w:name w:val="Основен текст (2) + Удебелен"/>
    <w:basedOn w:val="2"/>
    <w:rsid w:val="00094C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MicrosoftSansSerif105pt">
    <w:name w:val="Основен текст (2) + Microsoft Sans Serif;10;5 pt"/>
    <w:basedOn w:val="2"/>
    <w:rsid w:val="00094C4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2Verdana10pt">
    <w:name w:val="Основен текст (2) + Verdana;10 pt"/>
    <w:basedOn w:val="2"/>
    <w:rsid w:val="00094C4F"/>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bg-BG" w:eastAsia="bg-BG" w:bidi="bg-BG"/>
    </w:rPr>
  </w:style>
  <w:style w:type="table" w:styleId="TableGrid">
    <w:name w:val="Table Grid"/>
    <w:basedOn w:val="TableNormal"/>
    <w:uiPriority w:val="59"/>
    <w:rsid w:val="000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B007-404F-460F-B3E0-8C94106A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8076</Words>
  <Characters>46037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15</cp:revision>
  <cp:lastPrinted>2018-12-12T09:12:00Z</cp:lastPrinted>
  <dcterms:created xsi:type="dcterms:W3CDTF">2018-12-04T15:14:00Z</dcterms:created>
  <dcterms:modified xsi:type="dcterms:W3CDTF">2018-12-12T14:19:00Z</dcterms:modified>
</cp:coreProperties>
</file>