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51" w:rsidRPr="005D35E2" w:rsidRDefault="00790651" w:rsidP="00DB46CB">
      <w:pPr>
        <w:ind w:firstLine="426"/>
        <w:jc w:val="both"/>
        <w:rPr>
          <w:sz w:val="28"/>
          <w:szCs w:val="28"/>
        </w:rPr>
      </w:pPr>
    </w:p>
    <w:tbl>
      <w:tblPr>
        <w:tblW w:w="10146"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0"/>
        <w:gridCol w:w="7026"/>
      </w:tblGrid>
      <w:tr w:rsidR="00790651" w:rsidRPr="005D35E2" w:rsidTr="001E1885">
        <w:trPr>
          <w:cantSplit/>
          <w:trHeight w:val="540"/>
        </w:trPr>
        <w:tc>
          <w:tcPr>
            <w:tcW w:w="3120" w:type="dxa"/>
            <w:vAlign w:val="center"/>
          </w:tcPr>
          <w:p w:rsidR="00790651" w:rsidRPr="005D35E2" w:rsidRDefault="00790651" w:rsidP="00DB46CB">
            <w:pPr>
              <w:ind w:firstLine="426"/>
              <w:jc w:val="both"/>
              <w:rPr>
                <w:sz w:val="28"/>
                <w:szCs w:val="28"/>
              </w:rPr>
            </w:pPr>
            <w:r w:rsidRPr="005D35E2">
              <w:rPr>
                <w:noProof/>
                <w:sz w:val="28"/>
                <w:szCs w:val="28"/>
                <w:lang w:val="en-US" w:eastAsia="en-US"/>
              </w:rPr>
              <w:drawing>
                <wp:inline distT="0" distB="0" distL="0" distR="0" wp14:anchorId="31340A0E" wp14:editId="347279A7">
                  <wp:extent cx="1104900" cy="1162050"/>
                  <wp:effectExtent l="0" t="0" r="0" b="0"/>
                  <wp:docPr id="1" name="Picture 1" descr="logo_small_kavi4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_kavi4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tc>
        <w:tc>
          <w:tcPr>
            <w:tcW w:w="7026" w:type="dxa"/>
          </w:tcPr>
          <w:p w:rsidR="00790651" w:rsidRPr="001E1885" w:rsidRDefault="00790651" w:rsidP="001B027E">
            <w:pPr>
              <w:ind w:firstLine="426"/>
              <w:jc w:val="center"/>
              <w:rPr>
                <w:smallCaps/>
                <w:color w:val="000000"/>
              </w:rPr>
            </w:pPr>
            <w:r w:rsidRPr="001E1885">
              <w:rPr>
                <w:smallCaps/>
                <w:color w:val="000000"/>
              </w:rPr>
              <w:t>МИНИСТЕРСТВО НА ОТБРАНАТА</w:t>
            </w:r>
          </w:p>
          <w:p w:rsidR="00790651" w:rsidRPr="001E1885" w:rsidRDefault="00790651" w:rsidP="001B027E">
            <w:pPr>
              <w:ind w:firstLine="426"/>
              <w:jc w:val="center"/>
              <w:rPr>
                <w:b/>
                <w:smallCaps/>
                <w:color w:val="000000"/>
              </w:rPr>
            </w:pPr>
          </w:p>
          <w:p w:rsidR="001E1885" w:rsidRPr="001E1885" w:rsidRDefault="00790651" w:rsidP="001E1885">
            <w:pPr>
              <w:jc w:val="center"/>
              <w:rPr>
                <w:b/>
                <w:smallCaps/>
                <w:color w:val="000000"/>
              </w:rPr>
            </w:pPr>
            <w:r w:rsidRPr="001E1885">
              <w:rPr>
                <w:b/>
                <w:smallCaps/>
                <w:color w:val="000000"/>
              </w:rPr>
              <w:t>ИЗПЪЛНИТЕЛНА АГЕНЦИЯ</w:t>
            </w:r>
          </w:p>
          <w:p w:rsidR="00790651" w:rsidRPr="001E1885" w:rsidRDefault="00790651" w:rsidP="001E1885">
            <w:pPr>
              <w:jc w:val="center"/>
              <w:rPr>
                <w:b/>
                <w:smallCaps/>
                <w:color w:val="000000"/>
              </w:rPr>
            </w:pPr>
            <w:r w:rsidRPr="001E1885">
              <w:rPr>
                <w:b/>
                <w:smallCaps/>
                <w:color w:val="000000"/>
              </w:rPr>
              <w:t>„ВОЕННИ КЛУБОВЕ И ВОЕННО-ПОЧИВНО ДЕЛО”</w:t>
            </w:r>
          </w:p>
          <w:p w:rsidR="00790651" w:rsidRPr="001E1885" w:rsidRDefault="00790651" w:rsidP="001B027E">
            <w:pPr>
              <w:ind w:firstLine="426"/>
              <w:jc w:val="center"/>
              <w:rPr>
                <w:i/>
                <w:color w:val="000000"/>
              </w:rPr>
            </w:pPr>
            <w:r w:rsidRPr="001E1885">
              <w:rPr>
                <w:i/>
                <w:color w:val="000000"/>
              </w:rPr>
              <w:t>1000, гр.София, бул. “Цар Освободител” № 7</w:t>
            </w:r>
          </w:p>
          <w:p w:rsidR="00790651" w:rsidRPr="005D35E2" w:rsidRDefault="00790651" w:rsidP="001B027E">
            <w:pPr>
              <w:ind w:firstLine="426"/>
              <w:jc w:val="center"/>
              <w:rPr>
                <w:sz w:val="28"/>
                <w:szCs w:val="28"/>
                <w:lang w:val="en-US"/>
              </w:rPr>
            </w:pPr>
            <w:r w:rsidRPr="001E1885">
              <w:rPr>
                <w:i/>
                <w:color w:val="000000"/>
              </w:rPr>
              <w:t>тел./факс 02 953 33 74</w:t>
            </w:r>
          </w:p>
        </w:tc>
      </w:tr>
    </w:tbl>
    <w:p w:rsidR="001E1885" w:rsidRPr="005D35E2" w:rsidRDefault="001E1885" w:rsidP="00DB46CB">
      <w:pPr>
        <w:ind w:firstLine="426"/>
        <w:jc w:val="both"/>
        <w:rPr>
          <w:sz w:val="28"/>
          <w:szCs w:val="28"/>
        </w:rPr>
      </w:pPr>
    </w:p>
    <w:p w:rsidR="00790651" w:rsidRPr="005D35E2" w:rsidRDefault="00790651" w:rsidP="00DB46CB">
      <w:pPr>
        <w:ind w:firstLine="426"/>
        <w:jc w:val="both"/>
        <w:rPr>
          <w:b/>
          <w:bCs/>
          <w:sz w:val="28"/>
          <w:szCs w:val="28"/>
        </w:rPr>
      </w:pPr>
      <w:r w:rsidRPr="005D35E2">
        <w:rPr>
          <w:b/>
          <w:sz w:val="28"/>
          <w:szCs w:val="28"/>
        </w:rPr>
        <w:t xml:space="preserve">Изх. № </w:t>
      </w:r>
      <w:r w:rsidR="00585722">
        <w:rPr>
          <w:b/>
          <w:sz w:val="28"/>
          <w:szCs w:val="28"/>
        </w:rPr>
        <w:t>19285</w:t>
      </w:r>
      <w:r w:rsidRPr="00575348">
        <w:rPr>
          <w:b/>
          <w:sz w:val="28"/>
          <w:szCs w:val="28"/>
        </w:rPr>
        <w:t>/</w:t>
      </w:r>
      <w:r w:rsidR="00585722">
        <w:rPr>
          <w:b/>
          <w:sz w:val="28"/>
          <w:szCs w:val="28"/>
        </w:rPr>
        <w:t>18.12.</w:t>
      </w:r>
      <w:r w:rsidRPr="00575348">
        <w:rPr>
          <w:b/>
          <w:sz w:val="28"/>
          <w:szCs w:val="28"/>
        </w:rPr>
        <w:t>201</w:t>
      </w:r>
      <w:r w:rsidR="00FA3349" w:rsidRPr="00575348">
        <w:rPr>
          <w:b/>
          <w:sz w:val="28"/>
          <w:szCs w:val="28"/>
        </w:rPr>
        <w:t>8</w:t>
      </w:r>
      <w:r w:rsidRPr="00575348">
        <w:rPr>
          <w:b/>
          <w:sz w:val="28"/>
          <w:szCs w:val="28"/>
        </w:rPr>
        <w:t xml:space="preserve"> г.</w:t>
      </w:r>
    </w:p>
    <w:p w:rsidR="00E44AFE" w:rsidRDefault="00263336" w:rsidP="00E44AFE">
      <w:pPr>
        <w:ind w:firstLine="426"/>
        <w:jc w:val="both"/>
        <w:rPr>
          <w:b/>
          <w:sz w:val="28"/>
          <w:szCs w:val="28"/>
        </w:rPr>
      </w:pPr>
      <w:r w:rsidRPr="005D35E2">
        <w:rPr>
          <w:b/>
          <w:sz w:val="28"/>
          <w:szCs w:val="28"/>
        </w:rPr>
        <w:t xml:space="preserve">                                                </w:t>
      </w:r>
      <w:r w:rsidR="00BB60B1" w:rsidRPr="005D35E2">
        <w:rPr>
          <w:b/>
          <w:sz w:val="28"/>
          <w:szCs w:val="28"/>
        </w:rPr>
        <w:t xml:space="preserve">                       </w:t>
      </w:r>
    </w:p>
    <w:p w:rsidR="00263336" w:rsidRPr="0045796C" w:rsidRDefault="00263336" w:rsidP="007A7510">
      <w:pPr>
        <w:ind w:firstLine="4820"/>
        <w:jc w:val="both"/>
        <w:rPr>
          <w:b/>
          <w:sz w:val="28"/>
          <w:szCs w:val="28"/>
        </w:rPr>
      </w:pPr>
      <w:r w:rsidRPr="0045796C">
        <w:rPr>
          <w:b/>
          <w:sz w:val="28"/>
          <w:szCs w:val="28"/>
        </w:rPr>
        <w:t xml:space="preserve">ДО </w:t>
      </w:r>
    </w:p>
    <w:p w:rsidR="00584188" w:rsidRPr="0045796C" w:rsidRDefault="00CE496C" w:rsidP="007A7510">
      <w:pPr>
        <w:tabs>
          <w:tab w:val="left" w:pos="5387"/>
          <w:tab w:val="left" w:pos="5529"/>
        </w:tabs>
        <w:ind w:firstLine="4820"/>
        <w:jc w:val="both"/>
        <w:rPr>
          <w:b/>
          <w:sz w:val="28"/>
          <w:szCs w:val="28"/>
        </w:rPr>
      </w:pPr>
      <w:r w:rsidRPr="0045796C">
        <w:rPr>
          <w:b/>
          <w:sz w:val="28"/>
          <w:szCs w:val="28"/>
        </w:rPr>
        <w:t>„</w:t>
      </w:r>
      <w:r w:rsidR="007A7510" w:rsidRPr="0045796C">
        <w:rPr>
          <w:b/>
          <w:sz w:val="28"/>
          <w:szCs w:val="28"/>
        </w:rPr>
        <w:t>ГОРДИЛ</w:t>
      </w:r>
      <w:r w:rsidR="00DB3D45" w:rsidRPr="0045796C">
        <w:rPr>
          <w:b/>
          <w:sz w:val="28"/>
          <w:szCs w:val="28"/>
        </w:rPr>
        <w:t>”</w:t>
      </w:r>
      <w:r w:rsidRPr="0045796C">
        <w:rPr>
          <w:b/>
          <w:sz w:val="28"/>
          <w:szCs w:val="28"/>
        </w:rPr>
        <w:t xml:space="preserve"> </w:t>
      </w:r>
      <w:r w:rsidR="00635BA8" w:rsidRPr="0045796C">
        <w:rPr>
          <w:b/>
          <w:sz w:val="28"/>
          <w:szCs w:val="28"/>
        </w:rPr>
        <w:t>ООД</w:t>
      </w:r>
    </w:p>
    <w:p w:rsidR="005B732D" w:rsidRPr="0045796C" w:rsidRDefault="00263336" w:rsidP="007A7510">
      <w:pPr>
        <w:tabs>
          <w:tab w:val="left" w:pos="5387"/>
          <w:tab w:val="left" w:pos="5529"/>
        </w:tabs>
        <w:ind w:firstLine="4820"/>
        <w:jc w:val="both"/>
        <w:rPr>
          <w:b/>
          <w:sz w:val="28"/>
          <w:szCs w:val="28"/>
        </w:rPr>
      </w:pPr>
      <w:r w:rsidRPr="0045796C">
        <w:rPr>
          <w:b/>
          <w:sz w:val="28"/>
          <w:szCs w:val="28"/>
        </w:rPr>
        <w:t xml:space="preserve">гр. </w:t>
      </w:r>
      <w:r w:rsidR="00DB3D45" w:rsidRPr="0045796C">
        <w:rPr>
          <w:b/>
          <w:sz w:val="28"/>
          <w:szCs w:val="28"/>
        </w:rPr>
        <w:t>София</w:t>
      </w:r>
      <w:r w:rsidRPr="0045796C">
        <w:rPr>
          <w:b/>
          <w:sz w:val="28"/>
          <w:szCs w:val="28"/>
        </w:rPr>
        <w:t>,</w:t>
      </w:r>
      <w:r w:rsidR="00CE496C" w:rsidRPr="0045796C">
        <w:rPr>
          <w:b/>
          <w:sz w:val="28"/>
          <w:szCs w:val="28"/>
        </w:rPr>
        <w:t xml:space="preserve"> </w:t>
      </w:r>
      <w:r w:rsidR="00635BA8" w:rsidRPr="0045796C">
        <w:rPr>
          <w:b/>
          <w:sz w:val="28"/>
          <w:szCs w:val="28"/>
        </w:rPr>
        <w:t xml:space="preserve">п.к. </w:t>
      </w:r>
      <w:r w:rsidR="007A7510" w:rsidRPr="0045796C">
        <w:rPr>
          <w:b/>
          <w:sz w:val="28"/>
          <w:szCs w:val="28"/>
        </w:rPr>
        <w:t>1505</w:t>
      </w:r>
    </w:p>
    <w:p w:rsidR="00DB3D45" w:rsidRPr="0045796C" w:rsidRDefault="007A7510" w:rsidP="007A7510">
      <w:pPr>
        <w:tabs>
          <w:tab w:val="left" w:pos="5387"/>
          <w:tab w:val="left" w:pos="5529"/>
        </w:tabs>
        <w:ind w:firstLine="4820"/>
        <w:jc w:val="both"/>
        <w:rPr>
          <w:b/>
          <w:sz w:val="28"/>
          <w:szCs w:val="28"/>
        </w:rPr>
      </w:pPr>
      <w:r w:rsidRPr="0045796C">
        <w:rPr>
          <w:b/>
          <w:sz w:val="28"/>
          <w:szCs w:val="28"/>
        </w:rPr>
        <w:t>ж.к.</w:t>
      </w:r>
      <w:r w:rsidR="00DB3D45" w:rsidRPr="0045796C">
        <w:rPr>
          <w:b/>
          <w:sz w:val="28"/>
          <w:szCs w:val="28"/>
        </w:rPr>
        <w:t xml:space="preserve"> </w:t>
      </w:r>
      <w:r w:rsidRPr="0045796C">
        <w:rPr>
          <w:b/>
          <w:sz w:val="28"/>
          <w:szCs w:val="28"/>
        </w:rPr>
        <w:t>Суха Река</w:t>
      </w:r>
    </w:p>
    <w:p w:rsidR="000B466F" w:rsidRPr="0045796C" w:rsidRDefault="007A7510" w:rsidP="007A7510">
      <w:pPr>
        <w:tabs>
          <w:tab w:val="left" w:pos="5387"/>
          <w:tab w:val="left" w:pos="5529"/>
        </w:tabs>
        <w:ind w:firstLine="4820"/>
        <w:jc w:val="both"/>
        <w:rPr>
          <w:b/>
          <w:sz w:val="28"/>
          <w:szCs w:val="28"/>
        </w:rPr>
      </w:pPr>
      <w:r w:rsidRPr="0045796C">
        <w:rPr>
          <w:b/>
          <w:sz w:val="28"/>
          <w:szCs w:val="28"/>
        </w:rPr>
        <w:t>б</w:t>
      </w:r>
      <w:r w:rsidR="000B466F" w:rsidRPr="0045796C">
        <w:rPr>
          <w:b/>
          <w:sz w:val="28"/>
          <w:szCs w:val="28"/>
        </w:rPr>
        <w:t xml:space="preserve">л. </w:t>
      </w:r>
      <w:r w:rsidRPr="0045796C">
        <w:rPr>
          <w:b/>
          <w:sz w:val="28"/>
          <w:szCs w:val="28"/>
        </w:rPr>
        <w:t xml:space="preserve">208, вх. Б, партер </w:t>
      </w:r>
    </w:p>
    <w:p w:rsidR="004C5AB4" w:rsidRPr="0092609D" w:rsidRDefault="004C5AB4" w:rsidP="007A7510">
      <w:pPr>
        <w:tabs>
          <w:tab w:val="left" w:pos="5387"/>
          <w:tab w:val="left" w:pos="5529"/>
        </w:tabs>
        <w:ind w:firstLine="4820"/>
        <w:jc w:val="both"/>
        <w:rPr>
          <w:b/>
          <w:sz w:val="28"/>
          <w:szCs w:val="28"/>
        </w:rPr>
      </w:pPr>
      <w:r w:rsidRPr="0092609D">
        <w:rPr>
          <w:b/>
          <w:sz w:val="28"/>
          <w:szCs w:val="28"/>
        </w:rPr>
        <w:t xml:space="preserve">ЕИК </w:t>
      </w:r>
      <w:r w:rsidR="006B791D">
        <w:rPr>
          <w:b/>
          <w:sz w:val="28"/>
          <w:szCs w:val="28"/>
        </w:rPr>
        <w:t>131370988</w:t>
      </w:r>
    </w:p>
    <w:p w:rsidR="00285FC5" w:rsidRPr="0092609D" w:rsidRDefault="00263336" w:rsidP="00870D2B">
      <w:pPr>
        <w:tabs>
          <w:tab w:val="left" w:pos="5387"/>
          <w:tab w:val="left" w:pos="5529"/>
        </w:tabs>
        <w:ind w:firstLine="4820"/>
        <w:jc w:val="both"/>
        <w:rPr>
          <w:b/>
          <w:sz w:val="28"/>
          <w:szCs w:val="28"/>
        </w:rPr>
      </w:pPr>
      <w:r w:rsidRPr="0092609D">
        <w:rPr>
          <w:b/>
          <w:sz w:val="28"/>
          <w:szCs w:val="28"/>
        </w:rPr>
        <w:t xml:space="preserve">тел. </w:t>
      </w:r>
      <w:r w:rsidR="00870D2B" w:rsidRPr="0092609D">
        <w:rPr>
          <w:b/>
          <w:sz w:val="28"/>
          <w:szCs w:val="28"/>
        </w:rPr>
        <w:t>02 846 8620</w:t>
      </w:r>
    </w:p>
    <w:p w:rsidR="00870D2B" w:rsidRDefault="00870D2B" w:rsidP="007A7510">
      <w:pPr>
        <w:ind w:firstLine="4820"/>
        <w:jc w:val="both"/>
        <w:rPr>
          <w:b/>
          <w:sz w:val="28"/>
          <w:szCs w:val="28"/>
        </w:rPr>
      </w:pPr>
    </w:p>
    <w:p w:rsidR="007704C5" w:rsidRPr="00765D0E" w:rsidRDefault="007704C5" w:rsidP="007A7510">
      <w:pPr>
        <w:ind w:firstLine="4820"/>
        <w:jc w:val="both"/>
        <w:rPr>
          <w:b/>
          <w:sz w:val="28"/>
          <w:szCs w:val="28"/>
        </w:rPr>
      </w:pPr>
      <w:r w:rsidRPr="00765D0E">
        <w:rPr>
          <w:b/>
          <w:sz w:val="28"/>
          <w:szCs w:val="28"/>
        </w:rPr>
        <w:t xml:space="preserve">ДО </w:t>
      </w:r>
    </w:p>
    <w:p w:rsidR="007704C5" w:rsidRPr="00765D0E" w:rsidRDefault="007704C5" w:rsidP="007A7510">
      <w:pPr>
        <w:ind w:firstLine="4820"/>
        <w:jc w:val="both"/>
        <w:rPr>
          <w:b/>
          <w:sz w:val="28"/>
          <w:szCs w:val="28"/>
        </w:rPr>
      </w:pPr>
      <w:r w:rsidRPr="00765D0E">
        <w:rPr>
          <w:b/>
          <w:sz w:val="28"/>
          <w:szCs w:val="28"/>
        </w:rPr>
        <w:t>„</w:t>
      </w:r>
      <w:r w:rsidR="007A7510" w:rsidRPr="00765D0E">
        <w:rPr>
          <w:b/>
          <w:sz w:val="28"/>
          <w:szCs w:val="28"/>
        </w:rPr>
        <w:t>МИЛЕНИУМ ДХД</w:t>
      </w:r>
      <w:r w:rsidRPr="00765D0E">
        <w:rPr>
          <w:b/>
          <w:sz w:val="28"/>
          <w:szCs w:val="28"/>
        </w:rPr>
        <w:t>” ООД</w:t>
      </w:r>
    </w:p>
    <w:p w:rsidR="006B791D" w:rsidRPr="00765D0E" w:rsidRDefault="007704C5" w:rsidP="007A7510">
      <w:pPr>
        <w:ind w:firstLine="4820"/>
        <w:jc w:val="both"/>
        <w:rPr>
          <w:b/>
          <w:sz w:val="28"/>
          <w:szCs w:val="28"/>
        </w:rPr>
      </w:pPr>
      <w:r w:rsidRPr="00765D0E">
        <w:rPr>
          <w:b/>
          <w:sz w:val="28"/>
          <w:szCs w:val="28"/>
        </w:rPr>
        <w:t xml:space="preserve">гр. </w:t>
      </w:r>
      <w:r w:rsidR="007A7510" w:rsidRPr="00765D0E">
        <w:rPr>
          <w:b/>
          <w:sz w:val="28"/>
          <w:szCs w:val="28"/>
        </w:rPr>
        <w:t>София</w:t>
      </w:r>
      <w:r w:rsidRPr="00765D0E">
        <w:rPr>
          <w:b/>
          <w:sz w:val="28"/>
          <w:szCs w:val="28"/>
        </w:rPr>
        <w:t xml:space="preserve">, </w:t>
      </w:r>
    </w:p>
    <w:p w:rsidR="007704C5" w:rsidRPr="00765D0E" w:rsidRDefault="006B791D" w:rsidP="007A7510">
      <w:pPr>
        <w:ind w:firstLine="4820"/>
        <w:jc w:val="both"/>
        <w:rPr>
          <w:b/>
          <w:sz w:val="28"/>
          <w:szCs w:val="28"/>
        </w:rPr>
      </w:pPr>
      <w:r w:rsidRPr="00765D0E">
        <w:rPr>
          <w:b/>
          <w:sz w:val="28"/>
          <w:szCs w:val="28"/>
        </w:rPr>
        <w:t>ж.к</w:t>
      </w:r>
      <w:r w:rsidR="007704C5" w:rsidRPr="00765D0E">
        <w:rPr>
          <w:b/>
          <w:sz w:val="28"/>
          <w:szCs w:val="28"/>
        </w:rPr>
        <w:t>. „</w:t>
      </w:r>
      <w:r w:rsidR="007A7510" w:rsidRPr="00765D0E">
        <w:rPr>
          <w:b/>
          <w:sz w:val="28"/>
          <w:szCs w:val="28"/>
        </w:rPr>
        <w:t>Гео Милев</w:t>
      </w:r>
      <w:r w:rsidR="007704C5" w:rsidRPr="00765D0E">
        <w:rPr>
          <w:b/>
          <w:sz w:val="28"/>
          <w:szCs w:val="28"/>
        </w:rPr>
        <w:t xml:space="preserve">” </w:t>
      </w:r>
    </w:p>
    <w:p w:rsidR="006B791D" w:rsidRPr="00765D0E" w:rsidRDefault="006B791D" w:rsidP="007A7510">
      <w:pPr>
        <w:ind w:firstLine="4820"/>
        <w:jc w:val="both"/>
        <w:rPr>
          <w:b/>
          <w:sz w:val="28"/>
          <w:szCs w:val="28"/>
        </w:rPr>
      </w:pPr>
      <w:r w:rsidRPr="00765D0E">
        <w:rPr>
          <w:b/>
          <w:sz w:val="28"/>
          <w:szCs w:val="28"/>
        </w:rPr>
        <w:t>ул. „Едисон“ № 23-25</w:t>
      </w:r>
    </w:p>
    <w:p w:rsidR="007704C5" w:rsidRPr="00765D0E" w:rsidRDefault="007704C5" w:rsidP="007A7510">
      <w:pPr>
        <w:ind w:firstLine="4820"/>
        <w:jc w:val="both"/>
        <w:rPr>
          <w:b/>
          <w:sz w:val="28"/>
          <w:szCs w:val="28"/>
        </w:rPr>
      </w:pPr>
      <w:r w:rsidRPr="00765D0E">
        <w:rPr>
          <w:b/>
          <w:sz w:val="28"/>
          <w:szCs w:val="28"/>
        </w:rPr>
        <w:t xml:space="preserve">ЕИК </w:t>
      </w:r>
      <w:r w:rsidR="009344E9" w:rsidRPr="00765D0E">
        <w:rPr>
          <w:b/>
          <w:sz w:val="28"/>
          <w:szCs w:val="28"/>
        </w:rPr>
        <w:t>131276349</w:t>
      </w:r>
    </w:p>
    <w:p w:rsidR="007704C5" w:rsidRPr="0045796C" w:rsidRDefault="007704C5" w:rsidP="007A7510">
      <w:pPr>
        <w:ind w:firstLine="4820"/>
        <w:jc w:val="both"/>
        <w:rPr>
          <w:b/>
          <w:sz w:val="28"/>
          <w:szCs w:val="28"/>
        </w:rPr>
      </w:pPr>
      <w:r w:rsidRPr="00765D0E">
        <w:rPr>
          <w:b/>
          <w:sz w:val="28"/>
          <w:szCs w:val="28"/>
        </w:rPr>
        <w:t xml:space="preserve">тел. </w:t>
      </w:r>
      <w:r w:rsidR="0045796C" w:rsidRPr="00765D0E">
        <w:rPr>
          <w:b/>
          <w:sz w:val="28"/>
          <w:szCs w:val="28"/>
        </w:rPr>
        <w:t>02 872 2919</w:t>
      </w:r>
    </w:p>
    <w:p w:rsidR="007704C5" w:rsidRPr="0045796C" w:rsidRDefault="007704C5" w:rsidP="00DB46CB">
      <w:pPr>
        <w:ind w:firstLine="426"/>
        <w:jc w:val="both"/>
        <w:rPr>
          <w:sz w:val="28"/>
          <w:szCs w:val="28"/>
        </w:rPr>
      </w:pPr>
    </w:p>
    <w:p w:rsidR="007A7510" w:rsidRPr="007A7510" w:rsidRDefault="007A7510" w:rsidP="007A7510">
      <w:pPr>
        <w:ind w:firstLine="4820"/>
        <w:jc w:val="both"/>
        <w:rPr>
          <w:b/>
          <w:sz w:val="28"/>
          <w:szCs w:val="28"/>
        </w:rPr>
      </w:pPr>
      <w:r w:rsidRPr="007A7510">
        <w:rPr>
          <w:b/>
          <w:sz w:val="28"/>
          <w:szCs w:val="28"/>
        </w:rPr>
        <w:t xml:space="preserve">ДО </w:t>
      </w:r>
    </w:p>
    <w:p w:rsidR="007A7510" w:rsidRPr="007A7510" w:rsidRDefault="007A7510" w:rsidP="007A7510">
      <w:pPr>
        <w:ind w:firstLine="4820"/>
        <w:jc w:val="both"/>
        <w:rPr>
          <w:b/>
          <w:sz w:val="28"/>
          <w:szCs w:val="28"/>
        </w:rPr>
      </w:pPr>
      <w:r w:rsidRPr="007A7510">
        <w:rPr>
          <w:b/>
          <w:sz w:val="28"/>
          <w:szCs w:val="28"/>
        </w:rPr>
        <w:t>„ЕКСПРЕС ЛИФТ СЕРВИЗ” ООД</w:t>
      </w:r>
    </w:p>
    <w:p w:rsidR="006B791D" w:rsidRDefault="007A7510" w:rsidP="007A7510">
      <w:pPr>
        <w:ind w:firstLine="4820"/>
        <w:jc w:val="both"/>
        <w:rPr>
          <w:b/>
          <w:color w:val="FF0000"/>
          <w:sz w:val="28"/>
          <w:szCs w:val="28"/>
        </w:rPr>
      </w:pPr>
      <w:r w:rsidRPr="007A7510">
        <w:rPr>
          <w:b/>
          <w:sz w:val="28"/>
          <w:szCs w:val="28"/>
        </w:rPr>
        <w:t>гр. София,</w:t>
      </w:r>
      <w:r w:rsidRPr="007A7510">
        <w:rPr>
          <w:b/>
          <w:color w:val="FF0000"/>
          <w:sz w:val="28"/>
          <w:szCs w:val="28"/>
        </w:rPr>
        <w:t xml:space="preserve"> </w:t>
      </w:r>
    </w:p>
    <w:p w:rsidR="007A7510" w:rsidRPr="007A7510" w:rsidRDefault="002F49AF" w:rsidP="007A7510">
      <w:pPr>
        <w:ind w:firstLine="4820"/>
        <w:jc w:val="both"/>
        <w:rPr>
          <w:b/>
          <w:sz w:val="28"/>
          <w:szCs w:val="28"/>
        </w:rPr>
      </w:pPr>
      <w:r>
        <w:rPr>
          <w:b/>
          <w:sz w:val="28"/>
          <w:szCs w:val="28"/>
        </w:rPr>
        <w:t>кв</w:t>
      </w:r>
      <w:r w:rsidR="007A7510" w:rsidRPr="007A7510">
        <w:rPr>
          <w:b/>
          <w:sz w:val="28"/>
          <w:szCs w:val="28"/>
        </w:rPr>
        <w:t xml:space="preserve">. </w:t>
      </w:r>
      <w:r w:rsidR="006B791D">
        <w:rPr>
          <w:b/>
          <w:sz w:val="28"/>
          <w:szCs w:val="28"/>
        </w:rPr>
        <w:t>„Гео Милев“</w:t>
      </w:r>
    </w:p>
    <w:p w:rsidR="007A7510" w:rsidRPr="007A7510" w:rsidRDefault="007A7510" w:rsidP="007A7510">
      <w:pPr>
        <w:ind w:firstLine="4820"/>
        <w:jc w:val="both"/>
        <w:rPr>
          <w:b/>
          <w:sz w:val="28"/>
          <w:szCs w:val="28"/>
        </w:rPr>
      </w:pPr>
      <w:r w:rsidRPr="007A7510">
        <w:rPr>
          <w:b/>
          <w:sz w:val="28"/>
          <w:szCs w:val="28"/>
        </w:rPr>
        <w:t>ул. „</w:t>
      </w:r>
      <w:r w:rsidR="002F49AF">
        <w:rPr>
          <w:b/>
          <w:sz w:val="28"/>
          <w:szCs w:val="28"/>
        </w:rPr>
        <w:t>Хубавка</w:t>
      </w:r>
      <w:r w:rsidR="00765D0E">
        <w:rPr>
          <w:b/>
          <w:sz w:val="28"/>
          <w:szCs w:val="28"/>
        </w:rPr>
        <w:t xml:space="preserve">“ № </w:t>
      </w:r>
      <w:r w:rsidR="002F49AF">
        <w:rPr>
          <w:b/>
          <w:sz w:val="28"/>
          <w:szCs w:val="28"/>
        </w:rPr>
        <w:t>4, ет. 1</w:t>
      </w:r>
    </w:p>
    <w:p w:rsidR="007A7510" w:rsidRPr="00A36FE6" w:rsidRDefault="007A7510" w:rsidP="007A7510">
      <w:pPr>
        <w:ind w:firstLine="4820"/>
        <w:jc w:val="both"/>
        <w:rPr>
          <w:b/>
          <w:sz w:val="28"/>
          <w:szCs w:val="28"/>
        </w:rPr>
      </w:pPr>
      <w:r w:rsidRPr="00A36FE6">
        <w:rPr>
          <w:b/>
          <w:sz w:val="28"/>
          <w:szCs w:val="28"/>
        </w:rPr>
        <w:t xml:space="preserve">ЕИК </w:t>
      </w:r>
      <w:r w:rsidR="00A36FE6" w:rsidRPr="00A36FE6">
        <w:rPr>
          <w:b/>
          <w:sz w:val="28"/>
          <w:szCs w:val="28"/>
        </w:rPr>
        <w:t>020265561</w:t>
      </w:r>
    </w:p>
    <w:p w:rsidR="007704C5" w:rsidRPr="00A36FE6" w:rsidRDefault="007A7510" w:rsidP="00A36FE6">
      <w:pPr>
        <w:ind w:firstLine="4820"/>
        <w:jc w:val="both"/>
        <w:rPr>
          <w:b/>
          <w:sz w:val="28"/>
          <w:szCs w:val="28"/>
        </w:rPr>
      </w:pPr>
      <w:r w:rsidRPr="00A36FE6">
        <w:rPr>
          <w:b/>
          <w:sz w:val="28"/>
          <w:szCs w:val="28"/>
        </w:rPr>
        <w:t xml:space="preserve">тел. </w:t>
      </w:r>
      <w:r w:rsidR="00A36FE6" w:rsidRPr="00A36FE6">
        <w:rPr>
          <w:b/>
          <w:sz w:val="28"/>
          <w:szCs w:val="28"/>
        </w:rPr>
        <w:t>02 871 0019</w:t>
      </w:r>
    </w:p>
    <w:p w:rsidR="007704C5" w:rsidRPr="005D35E2" w:rsidRDefault="007704C5" w:rsidP="00DB46CB">
      <w:pPr>
        <w:ind w:firstLine="426"/>
        <w:jc w:val="both"/>
        <w:rPr>
          <w:sz w:val="28"/>
          <w:szCs w:val="28"/>
        </w:rPr>
      </w:pPr>
    </w:p>
    <w:p w:rsidR="00790651" w:rsidRDefault="00790651" w:rsidP="00C65B2C">
      <w:pPr>
        <w:ind w:firstLine="426"/>
        <w:jc w:val="center"/>
        <w:rPr>
          <w:b/>
          <w:sz w:val="28"/>
          <w:szCs w:val="28"/>
        </w:rPr>
      </w:pPr>
      <w:r w:rsidRPr="005D35E2">
        <w:rPr>
          <w:b/>
          <w:sz w:val="28"/>
          <w:szCs w:val="28"/>
        </w:rPr>
        <w:t>ПОКАНА</w:t>
      </w:r>
    </w:p>
    <w:p w:rsidR="001B027E" w:rsidRPr="005D35E2" w:rsidRDefault="001B027E" w:rsidP="00C65B2C">
      <w:pPr>
        <w:ind w:firstLine="426"/>
        <w:jc w:val="center"/>
        <w:rPr>
          <w:b/>
          <w:sz w:val="28"/>
          <w:szCs w:val="28"/>
        </w:rPr>
      </w:pPr>
    </w:p>
    <w:p w:rsidR="00790651" w:rsidRDefault="00790651" w:rsidP="00DB46CB">
      <w:pPr>
        <w:ind w:firstLine="426"/>
        <w:jc w:val="both"/>
        <w:rPr>
          <w:b/>
          <w:sz w:val="28"/>
          <w:szCs w:val="28"/>
        </w:rPr>
      </w:pPr>
      <w:r w:rsidRPr="005D35E2">
        <w:rPr>
          <w:sz w:val="28"/>
          <w:szCs w:val="28"/>
        </w:rPr>
        <w:t xml:space="preserve">за участие в процедура на </w:t>
      </w:r>
      <w:r w:rsidR="0014706C">
        <w:rPr>
          <w:sz w:val="28"/>
          <w:szCs w:val="28"/>
        </w:rPr>
        <w:t>пряко договаряне с определени лица</w:t>
      </w:r>
      <w:r w:rsidRPr="005D35E2">
        <w:rPr>
          <w:sz w:val="28"/>
          <w:szCs w:val="28"/>
        </w:rPr>
        <w:t xml:space="preserve"> за възлагане на обществена поръчка с предмет:</w:t>
      </w:r>
      <w:r w:rsidRPr="005D35E2">
        <w:rPr>
          <w:b/>
          <w:sz w:val="28"/>
          <w:szCs w:val="28"/>
        </w:rPr>
        <w:t xml:space="preserve"> „</w:t>
      </w:r>
      <w:r w:rsidR="000B466F">
        <w:rPr>
          <w:b/>
          <w:sz w:val="28"/>
          <w:szCs w:val="28"/>
        </w:rPr>
        <w:t>Абонаментно обслужване на асансьорни уредби в обекти на ИА „Военни клубове и военно-почивно дело</w:t>
      </w:r>
      <w:r w:rsidRPr="005D35E2">
        <w:rPr>
          <w:b/>
          <w:sz w:val="28"/>
          <w:szCs w:val="28"/>
        </w:rPr>
        <w:t>“</w:t>
      </w:r>
      <w:r w:rsidR="000B466F">
        <w:rPr>
          <w:b/>
          <w:sz w:val="28"/>
          <w:szCs w:val="28"/>
        </w:rPr>
        <w:t xml:space="preserve"> – </w:t>
      </w:r>
      <w:r w:rsidR="00F86CFB" w:rsidRPr="00F86CFB">
        <w:rPr>
          <w:b/>
          <w:i/>
          <w:sz w:val="28"/>
          <w:szCs w:val="28"/>
        </w:rPr>
        <w:t xml:space="preserve">Териториален отдел - </w:t>
      </w:r>
      <w:r w:rsidR="00726ECF">
        <w:rPr>
          <w:b/>
          <w:i/>
          <w:sz w:val="28"/>
          <w:szCs w:val="28"/>
        </w:rPr>
        <w:t>София</w:t>
      </w:r>
      <w:r w:rsidR="00935A7F" w:rsidRPr="005D35E2">
        <w:rPr>
          <w:b/>
          <w:sz w:val="28"/>
          <w:szCs w:val="28"/>
        </w:rPr>
        <w:t>.</w:t>
      </w:r>
    </w:p>
    <w:p w:rsidR="006B791D" w:rsidRDefault="006B791D" w:rsidP="00DB46CB">
      <w:pPr>
        <w:ind w:firstLine="426"/>
        <w:jc w:val="both"/>
        <w:rPr>
          <w:b/>
          <w:sz w:val="28"/>
          <w:szCs w:val="28"/>
        </w:rPr>
      </w:pPr>
    </w:p>
    <w:p w:rsidR="006B791D" w:rsidRDefault="006B791D" w:rsidP="00DB46CB">
      <w:pPr>
        <w:ind w:firstLine="426"/>
        <w:jc w:val="both"/>
        <w:rPr>
          <w:b/>
          <w:sz w:val="28"/>
          <w:szCs w:val="28"/>
        </w:rPr>
      </w:pPr>
    </w:p>
    <w:p w:rsidR="006B791D" w:rsidRPr="005D35E2" w:rsidRDefault="006B791D" w:rsidP="00DB46CB">
      <w:pPr>
        <w:ind w:firstLine="426"/>
        <w:jc w:val="both"/>
        <w:rPr>
          <w:sz w:val="28"/>
          <w:szCs w:val="28"/>
        </w:rPr>
      </w:pPr>
    </w:p>
    <w:p w:rsidR="006A468E" w:rsidRPr="005D35E2" w:rsidRDefault="006A468E" w:rsidP="00DB46CB">
      <w:pPr>
        <w:ind w:firstLine="426"/>
        <w:jc w:val="both"/>
        <w:rPr>
          <w:sz w:val="28"/>
          <w:szCs w:val="28"/>
        </w:rPr>
      </w:pPr>
    </w:p>
    <w:p w:rsidR="00790651" w:rsidRPr="005D35E2" w:rsidRDefault="00790651" w:rsidP="00DB46CB">
      <w:pPr>
        <w:ind w:firstLine="426"/>
        <w:jc w:val="both"/>
        <w:rPr>
          <w:b/>
          <w:sz w:val="28"/>
          <w:szCs w:val="28"/>
        </w:rPr>
      </w:pPr>
      <w:r w:rsidRPr="005D35E2">
        <w:rPr>
          <w:b/>
          <w:sz w:val="28"/>
          <w:szCs w:val="28"/>
        </w:rPr>
        <w:t>УВАЖАЕМ</w:t>
      </w:r>
      <w:r w:rsidR="002D57AB" w:rsidRPr="005D35E2">
        <w:rPr>
          <w:b/>
          <w:sz w:val="28"/>
          <w:szCs w:val="28"/>
        </w:rPr>
        <w:t>И</w:t>
      </w:r>
      <w:r w:rsidRPr="005D35E2">
        <w:rPr>
          <w:b/>
          <w:sz w:val="28"/>
          <w:szCs w:val="28"/>
        </w:rPr>
        <w:t xml:space="preserve"> </w:t>
      </w:r>
      <w:r w:rsidR="002D57AB" w:rsidRPr="005D35E2">
        <w:rPr>
          <w:b/>
          <w:sz w:val="28"/>
          <w:szCs w:val="28"/>
        </w:rPr>
        <w:t>ДАМИ И ГОСПОДА</w:t>
      </w:r>
      <w:r w:rsidRPr="005D35E2">
        <w:rPr>
          <w:b/>
          <w:sz w:val="28"/>
          <w:szCs w:val="28"/>
        </w:rPr>
        <w:t>,</w:t>
      </w:r>
    </w:p>
    <w:p w:rsidR="000B466F" w:rsidRDefault="00790651" w:rsidP="000B466F">
      <w:pPr>
        <w:ind w:firstLine="426"/>
        <w:jc w:val="both"/>
        <w:rPr>
          <w:i/>
          <w:sz w:val="28"/>
          <w:szCs w:val="28"/>
        </w:rPr>
      </w:pPr>
      <w:r w:rsidRPr="005D35E2">
        <w:rPr>
          <w:sz w:val="28"/>
          <w:szCs w:val="28"/>
        </w:rPr>
        <w:t>На основание чл.</w:t>
      </w:r>
      <w:r w:rsidRPr="005D35E2">
        <w:rPr>
          <w:sz w:val="28"/>
          <w:szCs w:val="28"/>
          <w:lang w:val="ru-RU"/>
        </w:rPr>
        <w:t xml:space="preserve"> </w:t>
      </w:r>
      <w:r w:rsidR="0014706C">
        <w:rPr>
          <w:sz w:val="28"/>
          <w:szCs w:val="28"/>
          <w:lang w:val="ru-RU"/>
        </w:rPr>
        <w:t>182</w:t>
      </w:r>
      <w:r w:rsidRPr="005D35E2">
        <w:rPr>
          <w:sz w:val="28"/>
          <w:szCs w:val="28"/>
          <w:lang w:val="ru-RU"/>
        </w:rPr>
        <w:t xml:space="preserve">, ал. </w:t>
      </w:r>
      <w:r w:rsidRPr="005D35E2">
        <w:rPr>
          <w:sz w:val="28"/>
          <w:szCs w:val="28"/>
        </w:rPr>
        <w:t>1</w:t>
      </w:r>
      <w:r w:rsidRPr="005D35E2">
        <w:rPr>
          <w:sz w:val="28"/>
          <w:szCs w:val="28"/>
          <w:lang w:val="ru-RU"/>
        </w:rPr>
        <w:t xml:space="preserve">, т. </w:t>
      </w:r>
      <w:r w:rsidR="0014706C">
        <w:rPr>
          <w:sz w:val="28"/>
          <w:szCs w:val="28"/>
        </w:rPr>
        <w:t>2</w:t>
      </w:r>
      <w:r w:rsidRPr="005D35E2">
        <w:rPr>
          <w:sz w:val="28"/>
          <w:szCs w:val="28"/>
          <w:lang w:val="ru-RU"/>
        </w:rPr>
        <w:t xml:space="preserve"> </w:t>
      </w:r>
      <w:r w:rsidRPr="005D35E2">
        <w:rPr>
          <w:sz w:val="28"/>
          <w:szCs w:val="28"/>
        </w:rPr>
        <w:t xml:space="preserve">от Закона за обществените поръчки (ЗОП), Изпълнителна агенция „Военни клубове и военно-почивно дело”, Ви отправя настоящата покана за участие в процедура </w:t>
      </w:r>
      <w:r w:rsidR="006B791D">
        <w:rPr>
          <w:sz w:val="28"/>
          <w:szCs w:val="28"/>
        </w:rPr>
        <w:t>на пряко договаряне</w:t>
      </w:r>
      <w:r w:rsidRPr="005D35E2">
        <w:rPr>
          <w:sz w:val="28"/>
          <w:szCs w:val="28"/>
        </w:rPr>
        <w:t xml:space="preserve"> за възлагане на обществена поръчка</w:t>
      </w:r>
      <w:r w:rsidR="00C65B2C" w:rsidRPr="005D35E2">
        <w:rPr>
          <w:sz w:val="28"/>
          <w:szCs w:val="28"/>
        </w:rPr>
        <w:t xml:space="preserve"> с предмет:</w:t>
      </w:r>
      <w:r w:rsidR="00C65B2C" w:rsidRPr="005D35E2">
        <w:rPr>
          <w:b/>
          <w:sz w:val="28"/>
          <w:szCs w:val="28"/>
        </w:rPr>
        <w:t xml:space="preserve"> </w:t>
      </w:r>
      <w:r w:rsidR="000B466F" w:rsidRPr="000B466F">
        <w:rPr>
          <w:i/>
          <w:sz w:val="28"/>
          <w:szCs w:val="28"/>
        </w:rPr>
        <w:t xml:space="preserve">„Абонаментно обслужване на асансьорни уредби в обекти на ИА „Военни клубове и военно-почивно дело“ </w:t>
      </w:r>
      <w:r w:rsidR="00CE496C">
        <w:rPr>
          <w:i/>
          <w:sz w:val="28"/>
          <w:szCs w:val="28"/>
        </w:rPr>
        <w:t xml:space="preserve">– </w:t>
      </w:r>
      <w:r w:rsidR="00F86CFB" w:rsidRPr="00F86CFB">
        <w:rPr>
          <w:i/>
          <w:sz w:val="28"/>
          <w:szCs w:val="28"/>
        </w:rPr>
        <w:t xml:space="preserve">Териториален отдел - </w:t>
      </w:r>
      <w:r w:rsidR="00306B62">
        <w:rPr>
          <w:i/>
          <w:sz w:val="28"/>
          <w:szCs w:val="28"/>
        </w:rPr>
        <w:t>София</w:t>
      </w:r>
      <w:r w:rsidR="000B466F" w:rsidRPr="000B466F">
        <w:rPr>
          <w:i/>
          <w:sz w:val="28"/>
          <w:szCs w:val="28"/>
        </w:rPr>
        <w:t>.</w:t>
      </w:r>
    </w:p>
    <w:p w:rsidR="006B791D" w:rsidRDefault="006B791D" w:rsidP="000B466F">
      <w:pPr>
        <w:ind w:firstLine="426"/>
        <w:jc w:val="both"/>
        <w:rPr>
          <w:i/>
          <w:sz w:val="28"/>
          <w:szCs w:val="28"/>
        </w:rPr>
      </w:pPr>
    </w:p>
    <w:p w:rsidR="00790651" w:rsidRPr="005D35E2" w:rsidRDefault="00790651" w:rsidP="000B466F">
      <w:pPr>
        <w:ind w:firstLine="426"/>
        <w:jc w:val="both"/>
        <w:rPr>
          <w:b/>
          <w:sz w:val="28"/>
          <w:szCs w:val="28"/>
        </w:rPr>
      </w:pPr>
      <w:r w:rsidRPr="005D35E2">
        <w:rPr>
          <w:b/>
          <w:sz w:val="28"/>
          <w:szCs w:val="28"/>
        </w:rPr>
        <w:t>ПРИ СЛЕДНИТЕ УСЛОВИЯ:</w:t>
      </w:r>
    </w:p>
    <w:p w:rsidR="00790651" w:rsidRPr="005D35E2" w:rsidRDefault="00790651" w:rsidP="00DB46CB">
      <w:pPr>
        <w:tabs>
          <w:tab w:val="left" w:pos="360"/>
        </w:tabs>
        <w:ind w:firstLine="426"/>
        <w:jc w:val="both"/>
        <w:rPr>
          <w:b/>
          <w:sz w:val="28"/>
          <w:szCs w:val="28"/>
        </w:rPr>
      </w:pPr>
    </w:p>
    <w:p w:rsidR="00ED7501" w:rsidRPr="005D35E2" w:rsidRDefault="001A76CD" w:rsidP="00DB46CB">
      <w:pPr>
        <w:ind w:firstLine="426"/>
        <w:jc w:val="both"/>
        <w:rPr>
          <w:b/>
          <w:sz w:val="28"/>
          <w:szCs w:val="28"/>
        </w:rPr>
      </w:pPr>
      <w:r w:rsidRPr="005D35E2">
        <w:rPr>
          <w:b/>
          <w:sz w:val="28"/>
          <w:szCs w:val="28"/>
        </w:rPr>
        <w:t xml:space="preserve">РАЗДЕЛ </w:t>
      </w:r>
      <w:r w:rsidR="00790651" w:rsidRPr="005D35E2">
        <w:rPr>
          <w:b/>
          <w:sz w:val="28"/>
          <w:szCs w:val="28"/>
        </w:rPr>
        <w:t>І.</w:t>
      </w:r>
      <w:r w:rsidR="00790651" w:rsidRPr="005D35E2">
        <w:rPr>
          <w:sz w:val="28"/>
          <w:szCs w:val="28"/>
        </w:rPr>
        <w:t xml:space="preserve"> </w:t>
      </w:r>
      <w:r w:rsidR="00053466" w:rsidRPr="005D35E2">
        <w:rPr>
          <w:b/>
          <w:sz w:val="28"/>
          <w:szCs w:val="28"/>
        </w:rPr>
        <w:t>ПРЕДМЕТ НА ПОРЪЧКАТА:</w:t>
      </w:r>
    </w:p>
    <w:p w:rsidR="000B466F" w:rsidRDefault="000B466F" w:rsidP="000B466F">
      <w:pPr>
        <w:ind w:firstLine="426"/>
        <w:jc w:val="both"/>
        <w:rPr>
          <w:sz w:val="28"/>
          <w:szCs w:val="28"/>
        </w:rPr>
      </w:pPr>
      <w:r w:rsidRPr="000B466F">
        <w:rPr>
          <w:sz w:val="28"/>
          <w:szCs w:val="28"/>
        </w:rPr>
        <w:t xml:space="preserve">„Абонаментно обслужване на асансьорни уредби в обекти на ИА „Военни клубове и военно-почивно дело“ – </w:t>
      </w:r>
      <w:r w:rsidR="007704C5" w:rsidRPr="007704C5">
        <w:rPr>
          <w:i/>
          <w:sz w:val="28"/>
          <w:szCs w:val="28"/>
        </w:rPr>
        <w:t xml:space="preserve">Териториален отдел - </w:t>
      </w:r>
      <w:r w:rsidR="00306B62">
        <w:rPr>
          <w:i/>
          <w:sz w:val="28"/>
          <w:szCs w:val="28"/>
        </w:rPr>
        <w:t>София</w:t>
      </w:r>
      <w:r w:rsidRPr="000B466F">
        <w:rPr>
          <w:sz w:val="28"/>
          <w:szCs w:val="28"/>
        </w:rPr>
        <w:t>.</w:t>
      </w:r>
    </w:p>
    <w:p w:rsidR="00373901" w:rsidRPr="000B466F" w:rsidRDefault="00373901" w:rsidP="000B466F">
      <w:pPr>
        <w:ind w:firstLine="426"/>
        <w:jc w:val="both"/>
        <w:rPr>
          <w:sz w:val="28"/>
          <w:szCs w:val="28"/>
        </w:rPr>
      </w:pPr>
    </w:p>
    <w:p w:rsidR="00300908" w:rsidRPr="005D35E2" w:rsidRDefault="00300908" w:rsidP="00DB46CB">
      <w:pPr>
        <w:pStyle w:val="CharCharCharCharCharCharCharCharCharCharCharCharChar"/>
        <w:tabs>
          <w:tab w:val="left" w:pos="360"/>
        </w:tabs>
        <w:ind w:firstLine="426"/>
        <w:jc w:val="both"/>
        <w:rPr>
          <w:rFonts w:ascii="Times New Roman" w:hAnsi="Times New Roman"/>
          <w:b/>
          <w:sz w:val="28"/>
          <w:szCs w:val="28"/>
          <w:lang w:val="bg-BG" w:eastAsia="bg-BG"/>
        </w:rPr>
      </w:pPr>
    </w:p>
    <w:p w:rsidR="00790651" w:rsidRPr="005D35E2" w:rsidRDefault="001A76CD" w:rsidP="00DB46CB">
      <w:pPr>
        <w:pStyle w:val="CharCharCharCharCharCharCharCharCharCharCharCharChar"/>
        <w:tabs>
          <w:tab w:val="left" w:pos="360"/>
        </w:tabs>
        <w:ind w:firstLine="426"/>
        <w:jc w:val="both"/>
        <w:rPr>
          <w:rFonts w:ascii="Times New Roman" w:hAnsi="Times New Roman"/>
          <w:b/>
          <w:sz w:val="28"/>
          <w:szCs w:val="28"/>
          <w:lang w:val="bg-BG" w:eastAsia="bg-BG"/>
        </w:rPr>
      </w:pPr>
      <w:r w:rsidRPr="005D35E2">
        <w:rPr>
          <w:rFonts w:ascii="Times New Roman" w:hAnsi="Times New Roman"/>
          <w:b/>
          <w:sz w:val="28"/>
          <w:szCs w:val="28"/>
          <w:lang w:val="bg-BG" w:eastAsia="bg-BG"/>
        </w:rPr>
        <w:t xml:space="preserve">РАЗДЕЛ </w:t>
      </w:r>
      <w:r w:rsidR="00790651" w:rsidRPr="005D35E2">
        <w:rPr>
          <w:rFonts w:ascii="Times New Roman" w:hAnsi="Times New Roman"/>
          <w:b/>
          <w:sz w:val="28"/>
          <w:szCs w:val="28"/>
          <w:lang w:eastAsia="bg-BG"/>
        </w:rPr>
        <w:t xml:space="preserve">ІІ. </w:t>
      </w:r>
      <w:r w:rsidR="00053466" w:rsidRPr="005D35E2">
        <w:rPr>
          <w:rFonts w:ascii="Times New Roman" w:hAnsi="Times New Roman"/>
          <w:b/>
          <w:sz w:val="28"/>
          <w:szCs w:val="28"/>
          <w:lang w:eastAsia="bg-BG"/>
        </w:rPr>
        <w:t>УСЛОВИЯ ЗА ИЗПЪЛНЕНИЕ НА ПОРЪЧКАТА:</w:t>
      </w:r>
    </w:p>
    <w:p w:rsidR="00302996" w:rsidRPr="005D35E2" w:rsidRDefault="00790651" w:rsidP="00DB46CB">
      <w:pPr>
        <w:ind w:firstLine="426"/>
        <w:jc w:val="both"/>
        <w:rPr>
          <w:sz w:val="28"/>
          <w:szCs w:val="28"/>
        </w:rPr>
      </w:pPr>
      <w:r w:rsidRPr="005D35E2">
        <w:rPr>
          <w:b/>
          <w:sz w:val="28"/>
          <w:szCs w:val="28"/>
        </w:rPr>
        <w:t>1. Срок за изпълнение на поръчката:</w:t>
      </w:r>
      <w:r w:rsidRPr="005D35E2">
        <w:rPr>
          <w:sz w:val="28"/>
          <w:szCs w:val="28"/>
        </w:rPr>
        <w:t xml:space="preserve"> </w:t>
      </w:r>
      <w:r w:rsidR="00302996" w:rsidRPr="005D35E2">
        <w:rPr>
          <w:sz w:val="28"/>
          <w:szCs w:val="28"/>
        </w:rPr>
        <w:t>24 (двадесет и четири) месеца, считано от датата на сключване на договора.</w:t>
      </w:r>
    </w:p>
    <w:p w:rsidR="00053466" w:rsidRPr="005D35E2" w:rsidRDefault="00790651" w:rsidP="00DB46CB">
      <w:pPr>
        <w:ind w:firstLine="426"/>
        <w:jc w:val="both"/>
        <w:rPr>
          <w:b/>
          <w:sz w:val="28"/>
          <w:szCs w:val="28"/>
        </w:rPr>
      </w:pPr>
      <w:r w:rsidRPr="005D35E2">
        <w:rPr>
          <w:b/>
          <w:i/>
          <w:sz w:val="28"/>
          <w:szCs w:val="28"/>
          <w:u w:val="single"/>
        </w:rPr>
        <w:t>Забележка:</w:t>
      </w:r>
      <w:r w:rsidRPr="005D35E2">
        <w:rPr>
          <w:b/>
          <w:i/>
          <w:sz w:val="28"/>
          <w:szCs w:val="28"/>
        </w:rPr>
        <w:t xml:space="preserve"> </w:t>
      </w:r>
      <w:r w:rsidR="00472E6D" w:rsidRPr="005D35E2">
        <w:rPr>
          <w:b/>
          <w:i/>
          <w:sz w:val="28"/>
          <w:szCs w:val="28"/>
        </w:rPr>
        <w:t xml:space="preserve"> </w:t>
      </w:r>
      <w:r w:rsidRPr="005D35E2">
        <w:rPr>
          <w:sz w:val="28"/>
          <w:szCs w:val="28"/>
        </w:rPr>
        <w:t xml:space="preserve">Договорът влиза в сила от </w:t>
      </w:r>
      <w:r w:rsidR="00CE496C">
        <w:rPr>
          <w:sz w:val="28"/>
          <w:szCs w:val="28"/>
        </w:rPr>
        <w:t>датата на подписването и извеждането му в деловодната ститема.</w:t>
      </w:r>
    </w:p>
    <w:p w:rsidR="00472E6D" w:rsidRPr="005D35E2" w:rsidRDefault="00790651" w:rsidP="00DB46CB">
      <w:pPr>
        <w:ind w:firstLine="426"/>
        <w:jc w:val="both"/>
        <w:rPr>
          <w:b/>
          <w:sz w:val="28"/>
          <w:szCs w:val="28"/>
        </w:rPr>
      </w:pPr>
      <w:r w:rsidRPr="005D35E2">
        <w:rPr>
          <w:b/>
          <w:sz w:val="28"/>
          <w:szCs w:val="28"/>
        </w:rPr>
        <w:t>2.</w:t>
      </w:r>
      <w:r w:rsidR="00472E6D" w:rsidRPr="005D35E2">
        <w:rPr>
          <w:b/>
          <w:sz w:val="28"/>
          <w:szCs w:val="28"/>
        </w:rPr>
        <w:t xml:space="preserve"> Място за изпълнение на поръчката:</w:t>
      </w:r>
    </w:p>
    <w:p w:rsidR="004D0654" w:rsidRPr="004D0654" w:rsidRDefault="004D0654" w:rsidP="004D0654">
      <w:pPr>
        <w:ind w:firstLine="426"/>
        <w:jc w:val="both"/>
        <w:rPr>
          <w:rFonts w:eastAsia="Arial Unicode MS"/>
          <w:i/>
          <w:sz w:val="28"/>
          <w:szCs w:val="28"/>
        </w:rPr>
      </w:pPr>
      <w:r w:rsidRPr="004D0654">
        <w:rPr>
          <w:rFonts w:eastAsia="Arial Unicode MS"/>
          <w:i/>
          <w:sz w:val="28"/>
          <w:szCs w:val="28"/>
        </w:rPr>
        <w:t>1.</w:t>
      </w:r>
      <w:r w:rsidRPr="004D0654">
        <w:rPr>
          <w:rFonts w:eastAsia="Arial Unicode MS"/>
          <w:i/>
          <w:sz w:val="28"/>
          <w:szCs w:val="28"/>
        </w:rPr>
        <w:tab/>
        <w:t>хотел „Олимп” - к.к. „Боровец”</w:t>
      </w:r>
    </w:p>
    <w:p w:rsidR="004D0654" w:rsidRPr="004D0654" w:rsidRDefault="004D0654" w:rsidP="004D0654">
      <w:pPr>
        <w:ind w:firstLine="426"/>
        <w:jc w:val="both"/>
        <w:rPr>
          <w:rFonts w:eastAsia="Arial Unicode MS"/>
          <w:i/>
          <w:sz w:val="28"/>
          <w:szCs w:val="28"/>
        </w:rPr>
      </w:pPr>
      <w:r w:rsidRPr="004D0654">
        <w:rPr>
          <w:rFonts w:eastAsia="Arial Unicode MS"/>
          <w:i/>
          <w:sz w:val="28"/>
          <w:szCs w:val="28"/>
        </w:rPr>
        <w:t>2.</w:t>
      </w:r>
      <w:r w:rsidRPr="004D0654">
        <w:rPr>
          <w:rFonts w:eastAsia="Arial Unicode MS"/>
          <w:i/>
          <w:sz w:val="28"/>
          <w:szCs w:val="28"/>
        </w:rPr>
        <w:tab/>
        <w:t>ПС „Боровец” - к.к. „Боровец”</w:t>
      </w:r>
    </w:p>
    <w:p w:rsidR="004D0654" w:rsidRDefault="004D0654" w:rsidP="004D0654">
      <w:pPr>
        <w:ind w:firstLine="426"/>
        <w:jc w:val="both"/>
        <w:rPr>
          <w:rFonts w:eastAsia="Arial Unicode MS"/>
          <w:i/>
          <w:sz w:val="28"/>
          <w:szCs w:val="28"/>
        </w:rPr>
      </w:pPr>
      <w:r w:rsidRPr="004D0654">
        <w:rPr>
          <w:rFonts w:eastAsia="Arial Unicode MS"/>
          <w:i/>
          <w:sz w:val="28"/>
          <w:szCs w:val="28"/>
        </w:rPr>
        <w:t>3.</w:t>
      </w:r>
      <w:r w:rsidRPr="004D0654">
        <w:rPr>
          <w:rFonts w:eastAsia="Arial Unicode MS"/>
          <w:i/>
          <w:sz w:val="28"/>
          <w:szCs w:val="28"/>
        </w:rPr>
        <w:tab/>
        <w:t>хотел „Шипка”, гр. София – гр. София, бул. „Ген. Тотлебен” № 34 А</w:t>
      </w:r>
    </w:p>
    <w:p w:rsidR="00DF3A35" w:rsidRPr="00DF3A35" w:rsidRDefault="00790651" w:rsidP="004D0654">
      <w:pPr>
        <w:ind w:firstLine="426"/>
        <w:jc w:val="both"/>
        <w:rPr>
          <w:bCs/>
          <w:sz w:val="28"/>
          <w:szCs w:val="28"/>
        </w:rPr>
      </w:pPr>
      <w:r w:rsidRPr="005D35E2">
        <w:rPr>
          <w:b/>
          <w:sz w:val="28"/>
          <w:szCs w:val="28"/>
        </w:rPr>
        <w:t>3. Прогнозна стойност на обществената поръчка:</w:t>
      </w:r>
      <w:r w:rsidR="007704C5">
        <w:rPr>
          <w:b/>
          <w:sz w:val="28"/>
          <w:szCs w:val="28"/>
        </w:rPr>
        <w:t xml:space="preserve"> </w:t>
      </w:r>
      <w:r w:rsidR="00CF26A4" w:rsidRPr="00CF26A4">
        <w:rPr>
          <w:sz w:val="28"/>
          <w:szCs w:val="28"/>
        </w:rPr>
        <w:t>Абонаментно обслужване на асасьорни уредби с прогнозна до</w:t>
      </w:r>
      <w:r w:rsidR="00CF26A4" w:rsidRPr="00CF26A4">
        <w:rPr>
          <w:b/>
          <w:bCs/>
          <w:sz w:val="28"/>
          <w:szCs w:val="28"/>
        </w:rPr>
        <w:t xml:space="preserve"> </w:t>
      </w:r>
      <w:r w:rsidR="00DF3A35" w:rsidRPr="00DF3A35">
        <w:rPr>
          <w:bCs/>
          <w:sz w:val="28"/>
          <w:szCs w:val="28"/>
        </w:rPr>
        <w:t>до 40 000,00 лв. (четиридесет хиляди) лева без ДДС, разпределена както следва:</w:t>
      </w:r>
    </w:p>
    <w:p w:rsidR="00DF3A35" w:rsidRPr="00DF3A35" w:rsidRDefault="00DF3A35" w:rsidP="00DF3A35">
      <w:pPr>
        <w:ind w:firstLine="426"/>
        <w:jc w:val="both"/>
        <w:rPr>
          <w:bCs/>
          <w:sz w:val="28"/>
          <w:szCs w:val="28"/>
        </w:rPr>
      </w:pPr>
      <w:r w:rsidRPr="00DF3A35">
        <w:rPr>
          <w:bCs/>
          <w:sz w:val="28"/>
          <w:szCs w:val="28"/>
        </w:rPr>
        <w:t xml:space="preserve">- до 10 000,00 (десет хиляди) лева без ДДС за месечен абонамент </w:t>
      </w:r>
    </w:p>
    <w:p w:rsidR="00472E6D" w:rsidRPr="00DF3A35" w:rsidRDefault="00DF3A35" w:rsidP="00DF3A35">
      <w:pPr>
        <w:ind w:firstLine="426"/>
        <w:jc w:val="both"/>
        <w:rPr>
          <w:rFonts w:eastAsia="Calibri"/>
          <w:sz w:val="28"/>
          <w:szCs w:val="28"/>
          <w:lang w:eastAsia="en-US"/>
        </w:rPr>
      </w:pPr>
      <w:r w:rsidRPr="00DF3A35">
        <w:rPr>
          <w:bCs/>
          <w:sz w:val="28"/>
          <w:szCs w:val="28"/>
        </w:rPr>
        <w:t>- до 30 000,00 (тридесет хиляди) лева без ДДС за резервни части</w:t>
      </w:r>
    </w:p>
    <w:p w:rsidR="00790651" w:rsidRPr="005D35E2" w:rsidRDefault="00790651" w:rsidP="00DB46CB">
      <w:pPr>
        <w:tabs>
          <w:tab w:val="left" w:pos="720"/>
        </w:tabs>
        <w:ind w:firstLine="426"/>
        <w:jc w:val="both"/>
        <w:rPr>
          <w:bCs/>
          <w:sz w:val="28"/>
          <w:szCs w:val="28"/>
        </w:rPr>
      </w:pPr>
      <w:r w:rsidRPr="005D35E2">
        <w:rPr>
          <w:b/>
          <w:sz w:val="28"/>
          <w:szCs w:val="28"/>
        </w:rPr>
        <w:t xml:space="preserve">4. Начин на плащане: </w:t>
      </w:r>
      <w:r w:rsidRPr="005D35E2">
        <w:rPr>
          <w:bCs/>
          <w:sz w:val="28"/>
          <w:szCs w:val="28"/>
        </w:rPr>
        <w:t>плащането се извършва по банков път, в български лева, в срок до 30 (тридесет) дни от представяне на фактура – оригинал и протокол за извършена услуга, подписан от представители на Изпълнителя и Възложителя.</w:t>
      </w:r>
    </w:p>
    <w:p w:rsidR="00790651" w:rsidRPr="005D35E2" w:rsidRDefault="00790651" w:rsidP="00DB46CB">
      <w:pPr>
        <w:ind w:firstLine="426"/>
        <w:jc w:val="both"/>
        <w:rPr>
          <w:sz w:val="28"/>
          <w:szCs w:val="28"/>
        </w:rPr>
      </w:pPr>
    </w:p>
    <w:p w:rsidR="00373901" w:rsidRDefault="001A76CD" w:rsidP="00DB46CB">
      <w:pPr>
        <w:pStyle w:val="CharCharCharCharCharCharCharCharCharCharCharCharChar"/>
        <w:tabs>
          <w:tab w:val="left" w:pos="360"/>
        </w:tabs>
        <w:ind w:firstLine="426"/>
        <w:jc w:val="both"/>
        <w:rPr>
          <w:rFonts w:ascii="Times New Roman" w:hAnsi="Times New Roman"/>
          <w:b/>
          <w:sz w:val="28"/>
          <w:szCs w:val="28"/>
          <w:lang w:val="bg-BG"/>
        </w:rPr>
      </w:pPr>
      <w:r w:rsidRPr="005D35E2">
        <w:rPr>
          <w:rFonts w:ascii="Times New Roman" w:hAnsi="Times New Roman"/>
          <w:b/>
          <w:sz w:val="28"/>
          <w:szCs w:val="28"/>
          <w:lang w:val="bg-BG"/>
        </w:rPr>
        <w:t xml:space="preserve">РАЗДЕЛ </w:t>
      </w:r>
      <w:r w:rsidR="00790651" w:rsidRPr="005D35E2">
        <w:rPr>
          <w:rFonts w:ascii="Times New Roman" w:hAnsi="Times New Roman"/>
          <w:b/>
          <w:sz w:val="28"/>
          <w:szCs w:val="28"/>
        </w:rPr>
        <w:t xml:space="preserve">ІІІ. </w:t>
      </w:r>
      <w:r w:rsidR="00053466" w:rsidRPr="005D35E2">
        <w:rPr>
          <w:rFonts w:ascii="Times New Roman" w:hAnsi="Times New Roman"/>
          <w:b/>
          <w:sz w:val="28"/>
          <w:szCs w:val="28"/>
        </w:rPr>
        <w:t>ТЕХНИЧЕСК</w:t>
      </w:r>
      <w:r w:rsidR="00053466" w:rsidRPr="005D35E2">
        <w:rPr>
          <w:rFonts w:ascii="Times New Roman" w:hAnsi="Times New Roman"/>
          <w:b/>
          <w:sz w:val="28"/>
          <w:szCs w:val="28"/>
          <w:lang w:val="bg-BG"/>
        </w:rPr>
        <w:t xml:space="preserve">А СПЕЦИФИКАЦИЯ </w:t>
      </w:r>
    </w:p>
    <w:p w:rsidR="00BE791E" w:rsidRPr="00BE791E" w:rsidRDefault="00BE791E" w:rsidP="00DB46CB">
      <w:pPr>
        <w:pStyle w:val="CharCharCharCharCharCharCharCharCharCharCharCharChar"/>
        <w:tabs>
          <w:tab w:val="left" w:pos="360"/>
        </w:tabs>
        <w:ind w:firstLine="426"/>
        <w:jc w:val="both"/>
        <w:rPr>
          <w:rFonts w:ascii="Times New Roman" w:hAnsi="Times New Roman"/>
          <w:b/>
          <w:sz w:val="28"/>
          <w:szCs w:val="28"/>
          <w:lang w:val="bg-BG"/>
        </w:rPr>
      </w:pPr>
    </w:p>
    <w:p w:rsidR="00CE496C" w:rsidRPr="00373901" w:rsidRDefault="00CE496C" w:rsidP="00DB46CB">
      <w:pPr>
        <w:pStyle w:val="CharCharCharCharCharCharCharCharCharCharCharCharChar"/>
        <w:tabs>
          <w:tab w:val="left" w:pos="360"/>
        </w:tabs>
        <w:ind w:firstLine="426"/>
        <w:jc w:val="both"/>
        <w:rPr>
          <w:rFonts w:ascii="Times New Roman" w:hAnsi="Times New Roman"/>
          <w:b/>
          <w:sz w:val="28"/>
          <w:szCs w:val="28"/>
          <w:lang w:val="bg-BG"/>
        </w:rPr>
      </w:pPr>
    </w:p>
    <w:tbl>
      <w:tblPr>
        <w:tblStyle w:val="TableGrid"/>
        <w:tblW w:w="0" w:type="auto"/>
        <w:tblInd w:w="-176" w:type="dxa"/>
        <w:tblLook w:val="04A0" w:firstRow="1" w:lastRow="0" w:firstColumn="1" w:lastColumn="0" w:noHBand="0" w:noVBand="1"/>
      </w:tblPr>
      <w:tblGrid>
        <w:gridCol w:w="1454"/>
        <w:gridCol w:w="2247"/>
        <w:gridCol w:w="2132"/>
        <w:gridCol w:w="1280"/>
        <w:gridCol w:w="1321"/>
        <w:gridCol w:w="1593"/>
      </w:tblGrid>
      <w:tr w:rsidR="00094C4F" w:rsidRPr="00094C4F" w:rsidTr="007D7809">
        <w:tc>
          <w:tcPr>
            <w:tcW w:w="1454" w:type="dxa"/>
          </w:tcPr>
          <w:p w:rsidR="00094C4F" w:rsidRPr="00094C4F" w:rsidRDefault="00094C4F" w:rsidP="000B0C35">
            <w:pPr>
              <w:jc w:val="center"/>
              <w:rPr>
                <w:b/>
              </w:rPr>
            </w:pPr>
            <w:r w:rsidRPr="00094C4F">
              <w:rPr>
                <w:b/>
              </w:rPr>
              <w:t>Вид</w:t>
            </w:r>
          </w:p>
        </w:tc>
        <w:tc>
          <w:tcPr>
            <w:tcW w:w="2247" w:type="dxa"/>
          </w:tcPr>
          <w:p w:rsidR="00094C4F" w:rsidRPr="00094C4F" w:rsidRDefault="00094C4F" w:rsidP="000B0C35">
            <w:pPr>
              <w:jc w:val="center"/>
              <w:rPr>
                <w:b/>
              </w:rPr>
            </w:pPr>
            <w:r w:rsidRPr="00094C4F">
              <w:rPr>
                <w:b/>
              </w:rPr>
              <w:t>Местоположение</w:t>
            </w:r>
          </w:p>
        </w:tc>
        <w:tc>
          <w:tcPr>
            <w:tcW w:w="2132" w:type="dxa"/>
          </w:tcPr>
          <w:p w:rsidR="00094C4F" w:rsidRPr="00094C4F" w:rsidRDefault="00094C4F" w:rsidP="000B0C35">
            <w:pPr>
              <w:jc w:val="center"/>
              <w:rPr>
                <w:b/>
              </w:rPr>
            </w:pPr>
            <w:r>
              <w:rPr>
                <w:b/>
              </w:rPr>
              <w:t>Товароподемност</w:t>
            </w:r>
          </w:p>
        </w:tc>
        <w:tc>
          <w:tcPr>
            <w:tcW w:w="1280" w:type="dxa"/>
          </w:tcPr>
          <w:p w:rsidR="00094C4F" w:rsidRPr="00094C4F" w:rsidRDefault="00094C4F" w:rsidP="000B0C35">
            <w:pPr>
              <w:jc w:val="center"/>
              <w:rPr>
                <w:b/>
              </w:rPr>
            </w:pPr>
            <w:r>
              <w:rPr>
                <w:b/>
              </w:rPr>
              <w:t>Брой спирки</w:t>
            </w:r>
          </w:p>
        </w:tc>
        <w:tc>
          <w:tcPr>
            <w:tcW w:w="1321" w:type="dxa"/>
          </w:tcPr>
          <w:p w:rsidR="00094C4F" w:rsidRPr="00094C4F" w:rsidRDefault="00094C4F" w:rsidP="000B0C35">
            <w:pPr>
              <w:jc w:val="center"/>
              <w:rPr>
                <w:b/>
              </w:rPr>
            </w:pPr>
            <w:r>
              <w:rPr>
                <w:b/>
              </w:rPr>
              <w:t>Скорост</w:t>
            </w:r>
          </w:p>
        </w:tc>
        <w:tc>
          <w:tcPr>
            <w:tcW w:w="1593" w:type="dxa"/>
          </w:tcPr>
          <w:p w:rsidR="00094C4F" w:rsidRPr="00094C4F" w:rsidRDefault="00094C4F" w:rsidP="000B0C35">
            <w:pPr>
              <w:jc w:val="center"/>
              <w:rPr>
                <w:b/>
              </w:rPr>
            </w:pPr>
            <w:r>
              <w:rPr>
                <w:b/>
              </w:rPr>
              <w:t>Период на обслужване</w:t>
            </w:r>
          </w:p>
        </w:tc>
      </w:tr>
      <w:tr w:rsidR="00C37EFB" w:rsidRPr="00094C4F" w:rsidTr="007D7809">
        <w:tc>
          <w:tcPr>
            <w:tcW w:w="1454" w:type="dxa"/>
          </w:tcPr>
          <w:p w:rsidR="00C37EFB" w:rsidRPr="00094C4F" w:rsidRDefault="00C37EFB" w:rsidP="00173F05">
            <w:pPr>
              <w:jc w:val="center"/>
            </w:pPr>
            <w:r w:rsidRPr="00C03EB2">
              <w:t>Пътнически</w:t>
            </w:r>
            <w:r>
              <w:t xml:space="preserve"> – 2 бр.</w:t>
            </w:r>
          </w:p>
        </w:tc>
        <w:tc>
          <w:tcPr>
            <w:tcW w:w="2247" w:type="dxa"/>
          </w:tcPr>
          <w:p w:rsidR="00C37EFB" w:rsidRDefault="00C37EFB" w:rsidP="007D7809">
            <w:pPr>
              <w:jc w:val="center"/>
            </w:pPr>
            <w:r>
              <w:t>хотел „Олимп”</w:t>
            </w:r>
          </w:p>
          <w:p w:rsidR="00C37EFB" w:rsidRPr="00094C4F" w:rsidRDefault="00C37EFB" w:rsidP="007D7809">
            <w:pPr>
              <w:jc w:val="center"/>
            </w:pPr>
            <w:r>
              <w:t>к.к. „Боровец”</w:t>
            </w:r>
          </w:p>
        </w:tc>
        <w:tc>
          <w:tcPr>
            <w:tcW w:w="2132" w:type="dxa"/>
          </w:tcPr>
          <w:p w:rsidR="00C37EFB" w:rsidRPr="00A16754" w:rsidRDefault="00C37EFB" w:rsidP="00022AFF">
            <w:pPr>
              <w:jc w:val="center"/>
            </w:pPr>
            <w:r w:rsidRPr="00A16754">
              <w:t>420</w:t>
            </w:r>
          </w:p>
        </w:tc>
        <w:tc>
          <w:tcPr>
            <w:tcW w:w="1280" w:type="dxa"/>
          </w:tcPr>
          <w:p w:rsidR="00C37EFB" w:rsidRPr="0040724E" w:rsidRDefault="00C37EFB" w:rsidP="00114212">
            <w:pPr>
              <w:jc w:val="center"/>
            </w:pPr>
            <w:r w:rsidRPr="0040724E">
              <w:t>9</w:t>
            </w:r>
          </w:p>
        </w:tc>
        <w:tc>
          <w:tcPr>
            <w:tcW w:w="1321" w:type="dxa"/>
          </w:tcPr>
          <w:p w:rsidR="00C37EFB" w:rsidRPr="00D62CCA" w:rsidRDefault="00C37EFB" w:rsidP="00114212">
            <w:pPr>
              <w:jc w:val="center"/>
            </w:pPr>
            <w:r w:rsidRPr="00D62CCA">
              <w:t>1,0 м/с</w:t>
            </w:r>
          </w:p>
        </w:tc>
        <w:tc>
          <w:tcPr>
            <w:tcW w:w="1593" w:type="dxa"/>
          </w:tcPr>
          <w:p w:rsidR="00C37EFB" w:rsidRPr="00A465AD" w:rsidRDefault="00C37EFB" w:rsidP="00BF6FA8">
            <w:pPr>
              <w:jc w:val="center"/>
            </w:pPr>
            <w:r w:rsidRPr="00A465AD">
              <w:t>от 01.11 до 30.04.</w:t>
            </w:r>
          </w:p>
        </w:tc>
      </w:tr>
      <w:tr w:rsidR="00C37EFB" w:rsidRPr="00094C4F" w:rsidTr="007D7809">
        <w:tc>
          <w:tcPr>
            <w:tcW w:w="1454" w:type="dxa"/>
          </w:tcPr>
          <w:p w:rsidR="00C37EFB" w:rsidRDefault="00C37EFB" w:rsidP="00173F05">
            <w:pPr>
              <w:jc w:val="center"/>
            </w:pPr>
            <w:r w:rsidRPr="00C03EB2">
              <w:t>Товарен</w:t>
            </w:r>
            <w:r>
              <w:t xml:space="preserve"> –</w:t>
            </w:r>
          </w:p>
          <w:p w:rsidR="00C37EFB" w:rsidRPr="00094C4F" w:rsidRDefault="00C37EFB" w:rsidP="00173F05">
            <w:pPr>
              <w:jc w:val="center"/>
            </w:pPr>
            <w:r>
              <w:t>1 бр.</w:t>
            </w:r>
          </w:p>
        </w:tc>
        <w:tc>
          <w:tcPr>
            <w:tcW w:w="2247" w:type="dxa"/>
          </w:tcPr>
          <w:p w:rsidR="00C37EFB" w:rsidRDefault="00C37EFB" w:rsidP="007D7809">
            <w:pPr>
              <w:jc w:val="center"/>
            </w:pPr>
            <w:r>
              <w:t>хотел „Олимп”</w:t>
            </w:r>
          </w:p>
          <w:p w:rsidR="00C37EFB" w:rsidRPr="0028660F" w:rsidRDefault="00C37EFB" w:rsidP="007D7809">
            <w:pPr>
              <w:jc w:val="center"/>
            </w:pPr>
            <w:r>
              <w:t>к.к. „Боровец”</w:t>
            </w:r>
          </w:p>
        </w:tc>
        <w:tc>
          <w:tcPr>
            <w:tcW w:w="2132" w:type="dxa"/>
          </w:tcPr>
          <w:p w:rsidR="00C37EFB" w:rsidRPr="00A16754" w:rsidRDefault="00C37EFB" w:rsidP="00022AFF">
            <w:pPr>
              <w:jc w:val="center"/>
            </w:pPr>
            <w:r w:rsidRPr="00A16754">
              <w:t>500</w:t>
            </w:r>
          </w:p>
        </w:tc>
        <w:tc>
          <w:tcPr>
            <w:tcW w:w="1280" w:type="dxa"/>
          </w:tcPr>
          <w:p w:rsidR="00C37EFB" w:rsidRPr="0040724E" w:rsidRDefault="00C37EFB" w:rsidP="00114212">
            <w:pPr>
              <w:jc w:val="center"/>
            </w:pPr>
            <w:r w:rsidRPr="0040724E">
              <w:t>2</w:t>
            </w:r>
          </w:p>
        </w:tc>
        <w:tc>
          <w:tcPr>
            <w:tcW w:w="1321" w:type="dxa"/>
          </w:tcPr>
          <w:p w:rsidR="00C37EFB" w:rsidRPr="00D62CCA" w:rsidRDefault="00C37EFB" w:rsidP="00114212">
            <w:pPr>
              <w:jc w:val="center"/>
            </w:pPr>
            <w:r w:rsidRPr="00D62CCA">
              <w:t>0,5 м/с</w:t>
            </w:r>
          </w:p>
        </w:tc>
        <w:tc>
          <w:tcPr>
            <w:tcW w:w="1593" w:type="dxa"/>
          </w:tcPr>
          <w:p w:rsidR="00C37EFB" w:rsidRPr="00A465AD" w:rsidRDefault="00C37EFB" w:rsidP="00BF6FA8">
            <w:pPr>
              <w:jc w:val="center"/>
            </w:pPr>
            <w:r w:rsidRPr="00A465AD">
              <w:t>от 01.11 до 30.04.</w:t>
            </w:r>
          </w:p>
        </w:tc>
      </w:tr>
      <w:tr w:rsidR="001D28E9" w:rsidRPr="00094C4F" w:rsidTr="002F5533">
        <w:tc>
          <w:tcPr>
            <w:tcW w:w="1454" w:type="dxa"/>
          </w:tcPr>
          <w:p w:rsidR="001D28E9" w:rsidRPr="00094C4F" w:rsidRDefault="001D28E9" w:rsidP="002F5533">
            <w:pPr>
              <w:jc w:val="center"/>
              <w:rPr>
                <w:b/>
              </w:rPr>
            </w:pPr>
            <w:r w:rsidRPr="00094C4F">
              <w:rPr>
                <w:b/>
              </w:rPr>
              <w:lastRenderedPageBreak/>
              <w:t>Вид</w:t>
            </w:r>
          </w:p>
        </w:tc>
        <w:tc>
          <w:tcPr>
            <w:tcW w:w="2247" w:type="dxa"/>
          </w:tcPr>
          <w:p w:rsidR="001D28E9" w:rsidRPr="00094C4F" w:rsidRDefault="001D28E9" w:rsidP="002F5533">
            <w:pPr>
              <w:jc w:val="center"/>
              <w:rPr>
                <w:b/>
              </w:rPr>
            </w:pPr>
            <w:r w:rsidRPr="00094C4F">
              <w:rPr>
                <w:b/>
              </w:rPr>
              <w:t>Местоположение</w:t>
            </w:r>
          </w:p>
        </w:tc>
        <w:tc>
          <w:tcPr>
            <w:tcW w:w="2132" w:type="dxa"/>
          </w:tcPr>
          <w:p w:rsidR="001D28E9" w:rsidRPr="00094C4F" w:rsidRDefault="001D28E9" w:rsidP="002F5533">
            <w:pPr>
              <w:jc w:val="center"/>
              <w:rPr>
                <w:b/>
              </w:rPr>
            </w:pPr>
            <w:r>
              <w:rPr>
                <w:b/>
              </w:rPr>
              <w:t>Товароподемност</w:t>
            </w:r>
          </w:p>
        </w:tc>
        <w:tc>
          <w:tcPr>
            <w:tcW w:w="1280" w:type="dxa"/>
          </w:tcPr>
          <w:p w:rsidR="001D28E9" w:rsidRPr="00094C4F" w:rsidRDefault="001D28E9" w:rsidP="002F5533">
            <w:pPr>
              <w:jc w:val="center"/>
              <w:rPr>
                <w:b/>
              </w:rPr>
            </w:pPr>
            <w:r>
              <w:rPr>
                <w:b/>
              </w:rPr>
              <w:t>Брой спирки</w:t>
            </w:r>
          </w:p>
        </w:tc>
        <w:tc>
          <w:tcPr>
            <w:tcW w:w="1321" w:type="dxa"/>
          </w:tcPr>
          <w:p w:rsidR="001D28E9" w:rsidRPr="00094C4F" w:rsidRDefault="001D28E9" w:rsidP="002F5533">
            <w:pPr>
              <w:jc w:val="center"/>
              <w:rPr>
                <w:b/>
              </w:rPr>
            </w:pPr>
            <w:r>
              <w:rPr>
                <w:b/>
              </w:rPr>
              <w:t>Скорост</w:t>
            </w:r>
          </w:p>
        </w:tc>
        <w:tc>
          <w:tcPr>
            <w:tcW w:w="1593" w:type="dxa"/>
          </w:tcPr>
          <w:p w:rsidR="001D28E9" w:rsidRPr="00094C4F" w:rsidRDefault="001D28E9" w:rsidP="002F5533">
            <w:pPr>
              <w:jc w:val="center"/>
              <w:rPr>
                <w:b/>
              </w:rPr>
            </w:pPr>
            <w:r>
              <w:rPr>
                <w:b/>
              </w:rPr>
              <w:t>Период на обслужване</w:t>
            </w:r>
          </w:p>
        </w:tc>
      </w:tr>
      <w:tr w:rsidR="00C37EFB" w:rsidRPr="00094C4F" w:rsidTr="007D7809">
        <w:tc>
          <w:tcPr>
            <w:tcW w:w="1454" w:type="dxa"/>
          </w:tcPr>
          <w:p w:rsidR="00C37EFB" w:rsidRPr="00094C4F" w:rsidRDefault="00C37EFB" w:rsidP="00173F05">
            <w:pPr>
              <w:jc w:val="center"/>
            </w:pPr>
            <w:r w:rsidRPr="00C03EB2">
              <w:t>Пътнически</w:t>
            </w:r>
            <w:r>
              <w:t xml:space="preserve"> – 3 бр.</w:t>
            </w:r>
          </w:p>
        </w:tc>
        <w:tc>
          <w:tcPr>
            <w:tcW w:w="2247" w:type="dxa"/>
          </w:tcPr>
          <w:p w:rsidR="00C37EFB" w:rsidRDefault="00C37EFB" w:rsidP="007D7809">
            <w:pPr>
              <w:jc w:val="center"/>
            </w:pPr>
            <w:r>
              <w:t>хотел „Шипка”</w:t>
            </w:r>
          </w:p>
          <w:p w:rsidR="00C37EFB" w:rsidRPr="0028660F" w:rsidRDefault="00C37EFB" w:rsidP="007D7809">
            <w:pPr>
              <w:jc w:val="center"/>
            </w:pPr>
            <w:r>
              <w:t>гр. София</w:t>
            </w:r>
          </w:p>
        </w:tc>
        <w:tc>
          <w:tcPr>
            <w:tcW w:w="2132" w:type="dxa"/>
          </w:tcPr>
          <w:p w:rsidR="00C37EFB" w:rsidRPr="00A16754" w:rsidRDefault="00C37EFB" w:rsidP="00022AFF">
            <w:pPr>
              <w:jc w:val="center"/>
            </w:pPr>
            <w:r w:rsidRPr="00A16754">
              <w:t>320</w:t>
            </w:r>
          </w:p>
        </w:tc>
        <w:tc>
          <w:tcPr>
            <w:tcW w:w="1280" w:type="dxa"/>
          </w:tcPr>
          <w:p w:rsidR="00C37EFB" w:rsidRPr="0040724E" w:rsidRDefault="00C37EFB" w:rsidP="00114212">
            <w:pPr>
              <w:jc w:val="center"/>
            </w:pPr>
            <w:r w:rsidRPr="0040724E">
              <w:t>5</w:t>
            </w:r>
          </w:p>
        </w:tc>
        <w:tc>
          <w:tcPr>
            <w:tcW w:w="1321" w:type="dxa"/>
          </w:tcPr>
          <w:p w:rsidR="00C37EFB" w:rsidRPr="00D62CCA" w:rsidRDefault="00C37EFB" w:rsidP="00114212">
            <w:pPr>
              <w:jc w:val="center"/>
            </w:pPr>
            <w:r w:rsidRPr="00D62CCA">
              <w:t>1,0 м/с</w:t>
            </w:r>
          </w:p>
        </w:tc>
        <w:tc>
          <w:tcPr>
            <w:tcW w:w="1593" w:type="dxa"/>
          </w:tcPr>
          <w:p w:rsidR="00C37EFB" w:rsidRPr="00A465AD" w:rsidRDefault="00C37EFB" w:rsidP="00BF6FA8">
            <w:pPr>
              <w:jc w:val="center"/>
            </w:pPr>
            <w:r w:rsidRPr="00A465AD">
              <w:t>целогодишно</w:t>
            </w:r>
          </w:p>
        </w:tc>
      </w:tr>
      <w:tr w:rsidR="00C37EFB" w:rsidRPr="00094C4F" w:rsidTr="007D7809">
        <w:tc>
          <w:tcPr>
            <w:tcW w:w="1454" w:type="dxa"/>
          </w:tcPr>
          <w:p w:rsidR="00C37EFB" w:rsidRDefault="00C37EFB" w:rsidP="00173F05">
            <w:pPr>
              <w:jc w:val="center"/>
            </w:pPr>
            <w:r w:rsidRPr="007471FC">
              <w:t>Товарен</w:t>
            </w:r>
            <w:r>
              <w:t xml:space="preserve"> –</w:t>
            </w:r>
          </w:p>
          <w:p w:rsidR="00C37EFB" w:rsidRPr="007471FC" w:rsidRDefault="00C37EFB" w:rsidP="00173F05">
            <w:pPr>
              <w:jc w:val="center"/>
            </w:pPr>
            <w:r>
              <w:t>1 бр.</w:t>
            </w:r>
          </w:p>
        </w:tc>
        <w:tc>
          <w:tcPr>
            <w:tcW w:w="2247" w:type="dxa"/>
          </w:tcPr>
          <w:p w:rsidR="00C37EFB" w:rsidRDefault="00C37EFB" w:rsidP="007D7809">
            <w:pPr>
              <w:jc w:val="center"/>
            </w:pPr>
            <w:r>
              <w:t>хотел „Шипка”</w:t>
            </w:r>
          </w:p>
          <w:p w:rsidR="00C37EFB" w:rsidRPr="0028660F" w:rsidRDefault="00C37EFB" w:rsidP="007D7809">
            <w:pPr>
              <w:jc w:val="center"/>
            </w:pPr>
            <w:r>
              <w:t>гр. София</w:t>
            </w:r>
          </w:p>
        </w:tc>
        <w:tc>
          <w:tcPr>
            <w:tcW w:w="2132" w:type="dxa"/>
          </w:tcPr>
          <w:p w:rsidR="00C37EFB" w:rsidRPr="00A16754" w:rsidRDefault="00C37EFB" w:rsidP="00022AFF">
            <w:pPr>
              <w:jc w:val="center"/>
            </w:pPr>
            <w:r w:rsidRPr="00A16754">
              <w:t>500</w:t>
            </w:r>
          </w:p>
        </w:tc>
        <w:tc>
          <w:tcPr>
            <w:tcW w:w="1280" w:type="dxa"/>
          </w:tcPr>
          <w:p w:rsidR="00C37EFB" w:rsidRPr="0040724E" w:rsidRDefault="00C37EFB" w:rsidP="00114212">
            <w:pPr>
              <w:jc w:val="center"/>
            </w:pPr>
            <w:r w:rsidRPr="0040724E">
              <w:t>1</w:t>
            </w:r>
          </w:p>
        </w:tc>
        <w:tc>
          <w:tcPr>
            <w:tcW w:w="1321" w:type="dxa"/>
          </w:tcPr>
          <w:p w:rsidR="00C37EFB" w:rsidRPr="00D62CCA" w:rsidRDefault="00C37EFB" w:rsidP="00114212">
            <w:pPr>
              <w:jc w:val="center"/>
            </w:pPr>
            <w:r w:rsidRPr="00D62CCA">
              <w:t>0,5 м/с</w:t>
            </w:r>
          </w:p>
        </w:tc>
        <w:tc>
          <w:tcPr>
            <w:tcW w:w="1593" w:type="dxa"/>
          </w:tcPr>
          <w:p w:rsidR="00C37EFB" w:rsidRPr="00A465AD" w:rsidRDefault="00C37EFB" w:rsidP="00BF6FA8">
            <w:pPr>
              <w:jc w:val="center"/>
            </w:pPr>
            <w:r w:rsidRPr="00A465AD">
              <w:t>целогодишно</w:t>
            </w:r>
          </w:p>
        </w:tc>
      </w:tr>
      <w:tr w:rsidR="00C37EFB" w:rsidRPr="00094C4F" w:rsidTr="007D7809">
        <w:tc>
          <w:tcPr>
            <w:tcW w:w="1454" w:type="dxa"/>
          </w:tcPr>
          <w:p w:rsidR="00C37EFB" w:rsidRDefault="00C37EFB" w:rsidP="00173F05">
            <w:pPr>
              <w:jc w:val="center"/>
            </w:pPr>
            <w:r w:rsidRPr="007471FC">
              <w:t>Товарен</w:t>
            </w:r>
            <w:r>
              <w:t xml:space="preserve"> –</w:t>
            </w:r>
          </w:p>
          <w:p w:rsidR="00C37EFB" w:rsidRPr="007471FC" w:rsidRDefault="00C37EFB" w:rsidP="00173F05">
            <w:pPr>
              <w:jc w:val="center"/>
            </w:pPr>
            <w:r>
              <w:t>1 бр.</w:t>
            </w:r>
          </w:p>
        </w:tc>
        <w:tc>
          <w:tcPr>
            <w:tcW w:w="2247" w:type="dxa"/>
          </w:tcPr>
          <w:p w:rsidR="00C37EFB" w:rsidRPr="007F546A" w:rsidRDefault="00C37EFB" w:rsidP="007F546A">
            <w:pPr>
              <w:jc w:val="center"/>
            </w:pPr>
            <w:r w:rsidRPr="007D7809">
              <w:t>Почивна станция “Боровец”</w:t>
            </w:r>
          </w:p>
        </w:tc>
        <w:tc>
          <w:tcPr>
            <w:tcW w:w="2132" w:type="dxa"/>
          </w:tcPr>
          <w:p w:rsidR="00C37EFB" w:rsidRPr="00A16754" w:rsidRDefault="00C37EFB" w:rsidP="00022AFF">
            <w:pPr>
              <w:jc w:val="center"/>
            </w:pPr>
            <w:r w:rsidRPr="00A16754">
              <w:t>500</w:t>
            </w:r>
          </w:p>
        </w:tc>
        <w:tc>
          <w:tcPr>
            <w:tcW w:w="1280" w:type="dxa"/>
          </w:tcPr>
          <w:p w:rsidR="00C37EFB" w:rsidRPr="0040724E" w:rsidRDefault="00C37EFB" w:rsidP="00114212">
            <w:pPr>
              <w:jc w:val="center"/>
            </w:pPr>
            <w:r w:rsidRPr="0040724E">
              <w:t>2</w:t>
            </w:r>
          </w:p>
        </w:tc>
        <w:tc>
          <w:tcPr>
            <w:tcW w:w="1321" w:type="dxa"/>
          </w:tcPr>
          <w:p w:rsidR="00C37EFB" w:rsidRPr="00D62CCA" w:rsidRDefault="00C37EFB" w:rsidP="00114212">
            <w:pPr>
              <w:jc w:val="center"/>
            </w:pPr>
            <w:r w:rsidRPr="00D62CCA">
              <w:t>0,5 м/с</w:t>
            </w:r>
          </w:p>
        </w:tc>
        <w:tc>
          <w:tcPr>
            <w:tcW w:w="1593" w:type="dxa"/>
          </w:tcPr>
          <w:p w:rsidR="00C37EFB" w:rsidRPr="00A465AD" w:rsidRDefault="00C37EFB" w:rsidP="00BF6FA8">
            <w:pPr>
              <w:jc w:val="center"/>
            </w:pPr>
            <w:r w:rsidRPr="00A465AD">
              <w:t>от 01.12 до 31.03.</w:t>
            </w:r>
          </w:p>
        </w:tc>
      </w:tr>
      <w:tr w:rsidR="00C37EFB" w:rsidRPr="00094C4F" w:rsidTr="007D7809">
        <w:tc>
          <w:tcPr>
            <w:tcW w:w="1454" w:type="dxa"/>
          </w:tcPr>
          <w:p w:rsidR="00C37EFB" w:rsidRDefault="00C37EFB" w:rsidP="00173F05">
            <w:pPr>
              <w:jc w:val="center"/>
            </w:pPr>
            <w:r w:rsidRPr="007471FC">
              <w:t>Товарен</w:t>
            </w:r>
            <w:r>
              <w:t xml:space="preserve"> –</w:t>
            </w:r>
          </w:p>
          <w:p w:rsidR="00C37EFB" w:rsidRPr="007471FC" w:rsidRDefault="00C37EFB" w:rsidP="00173F05">
            <w:pPr>
              <w:jc w:val="center"/>
            </w:pPr>
            <w:r>
              <w:t>1 бр.</w:t>
            </w:r>
          </w:p>
        </w:tc>
        <w:tc>
          <w:tcPr>
            <w:tcW w:w="2247" w:type="dxa"/>
          </w:tcPr>
          <w:p w:rsidR="00C37EFB" w:rsidRPr="007F546A" w:rsidRDefault="00C37EFB" w:rsidP="007F546A">
            <w:pPr>
              <w:jc w:val="center"/>
            </w:pPr>
            <w:r w:rsidRPr="007D7809">
              <w:t>Почивна станция “Боровец”</w:t>
            </w:r>
          </w:p>
        </w:tc>
        <w:tc>
          <w:tcPr>
            <w:tcW w:w="2132" w:type="dxa"/>
          </w:tcPr>
          <w:p w:rsidR="00C37EFB" w:rsidRPr="00A16754" w:rsidRDefault="00C37EFB" w:rsidP="00022AFF">
            <w:pPr>
              <w:jc w:val="center"/>
            </w:pPr>
            <w:r w:rsidRPr="00A16754">
              <w:t>100</w:t>
            </w:r>
          </w:p>
        </w:tc>
        <w:tc>
          <w:tcPr>
            <w:tcW w:w="1280" w:type="dxa"/>
          </w:tcPr>
          <w:p w:rsidR="00C37EFB" w:rsidRPr="0040724E" w:rsidRDefault="00C37EFB" w:rsidP="00114212">
            <w:pPr>
              <w:jc w:val="center"/>
            </w:pPr>
            <w:r w:rsidRPr="0040724E">
              <w:t>3</w:t>
            </w:r>
          </w:p>
        </w:tc>
        <w:tc>
          <w:tcPr>
            <w:tcW w:w="1321" w:type="dxa"/>
          </w:tcPr>
          <w:p w:rsidR="00C37EFB" w:rsidRPr="00D62CCA" w:rsidRDefault="00C37EFB" w:rsidP="00114212">
            <w:pPr>
              <w:jc w:val="center"/>
            </w:pPr>
            <w:r w:rsidRPr="00D62CCA">
              <w:t>0,5 м/с</w:t>
            </w:r>
          </w:p>
        </w:tc>
        <w:tc>
          <w:tcPr>
            <w:tcW w:w="1593" w:type="dxa"/>
          </w:tcPr>
          <w:p w:rsidR="00C37EFB" w:rsidRPr="00A465AD" w:rsidRDefault="00C37EFB" w:rsidP="00BF6FA8">
            <w:pPr>
              <w:jc w:val="center"/>
            </w:pPr>
            <w:r w:rsidRPr="00A465AD">
              <w:t>от 01.12 до 31.03.</w:t>
            </w:r>
          </w:p>
        </w:tc>
      </w:tr>
      <w:tr w:rsidR="00C37EFB" w:rsidRPr="00094C4F" w:rsidTr="007D7809">
        <w:tc>
          <w:tcPr>
            <w:tcW w:w="1454" w:type="dxa"/>
          </w:tcPr>
          <w:p w:rsidR="00C37EFB" w:rsidRDefault="00C37EFB" w:rsidP="00173F05">
            <w:pPr>
              <w:jc w:val="center"/>
            </w:pPr>
            <w:r w:rsidRPr="007471FC">
              <w:t>Товарен</w:t>
            </w:r>
            <w:r>
              <w:t xml:space="preserve"> –                    2 бр.</w:t>
            </w:r>
          </w:p>
        </w:tc>
        <w:tc>
          <w:tcPr>
            <w:tcW w:w="2247" w:type="dxa"/>
          </w:tcPr>
          <w:p w:rsidR="00C37EFB" w:rsidRPr="007F546A" w:rsidRDefault="00C37EFB" w:rsidP="007F546A">
            <w:pPr>
              <w:jc w:val="center"/>
            </w:pPr>
            <w:r w:rsidRPr="007D7809">
              <w:t>Почивна станция “Боровец”</w:t>
            </w:r>
          </w:p>
        </w:tc>
        <w:tc>
          <w:tcPr>
            <w:tcW w:w="2132" w:type="dxa"/>
          </w:tcPr>
          <w:p w:rsidR="00C37EFB" w:rsidRDefault="00C37EFB" w:rsidP="00022AFF">
            <w:pPr>
              <w:jc w:val="center"/>
            </w:pPr>
            <w:r w:rsidRPr="00A16754">
              <w:t>100</w:t>
            </w:r>
          </w:p>
        </w:tc>
        <w:tc>
          <w:tcPr>
            <w:tcW w:w="1280" w:type="dxa"/>
          </w:tcPr>
          <w:p w:rsidR="00C37EFB" w:rsidRDefault="00C37EFB" w:rsidP="00114212">
            <w:pPr>
              <w:jc w:val="center"/>
            </w:pPr>
            <w:r w:rsidRPr="0040724E">
              <w:t>2</w:t>
            </w:r>
          </w:p>
        </w:tc>
        <w:tc>
          <w:tcPr>
            <w:tcW w:w="1321" w:type="dxa"/>
          </w:tcPr>
          <w:p w:rsidR="00C37EFB" w:rsidRDefault="00C37EFB" w:rsidP="00114212">
            <w:pPr>
              <w:jc w:val="center"/>
            </w:pPr>
            <w:r w:rsidRPr="00D62CCA">
              <w:t>0,5 м/с</w:t>
            </w:r>
          </w:p>
        </w:tc>
        <w:tc>
          <w:tcPr>
            <w:tcW w:w="1593" w:type="dxa"/>
          </w:tcPr>
          <w:p w:rsidR="00C37EFB" w:rsidRDefault="00C37EFB" w:rsidP="00BF6FA8">
            <w:pPr>
              <w:jc w:val="center"/>
            </w:pPr>
            <w:r w:rsidRPr="00A465AD">
              <w:t>от 01.12 до 31.03.</w:t>
            </w:r>
          </w:p>
        </w:tc>
      </w:tr>
    </w:tbl>
    <w:p w:rsidR="00094C4F" w:rsidRDefault="00094C4F" w:rsidP="00DB46CB">
      <w:pPr>
        <w:ind w:firstLine="426"/>
        <w:jc w:val="both"/>
        <w:rPr>
          <w:b/>
          <w:sz w:val="28"/>
          <w:szCs w:val="28"/>
        </w:rPr>
      </w:pPr>
    </w:p>
    <w:p w:rsidR="004F26B6" w:rsidRPr="005D35E2" w:rsidRDefault="004F26B6" w:rsidP="00DB46CB">
      <w:pPr>
        <w:ind w:firstLine="426"/>
        <w:jc w:val="both"/>
        <w:rPr>
          <w:b/>
          <w:sz w:val="28"/>
          <w:szCs w:val="28"/>
        </w:rPr>
      </w:pPr>
      <w:r w:rsidRPr="005D35E2">
        <w:rPr>
          <w:b/>
          <w:sz w:val="28"/>
          <w:szCs w:val="28"/>
        </w:rPr>
        <w:t>Изисквания за изпълнение на услугата:</w:t>
      </w:r>
    </w:p>
    <w:p w:rsidR="00133AEC" w:rsidRPr="00133AEC" w:rsidRDefault="00133AEC" w:rsidP="00133AEC">
      <w:pPr>
        <w:tabs>
          <w:tab w:val="left" w:pos="284"/>
          <w:tab w:val="left" w:pos="810"/>
        </w:tabs>
        <w:ind w:firstLine="426"/>
        <w:jc w:val="both"/>
        <w:rPr>
          <w:sz w:val="28"/>
          <w:szCs w:val="28"/>
        </w:rPr>
      </w:pPr>
      <w:r w:rsidRPr="00133AEC">
        <w:rPr>
          <w:sz w:val="28"/>
          <w:szCs w:val="28"/>
        </w:rPr>
        <w:t>Обем от дейности:</w:t>
      </w:r>
    </w:p>
    <w:p w:rsidR="00133AEC" w:rsidRPr="00133AEC" w:rsidRDefault="00133AEC" w:rsidP="00133AEC">
      <w:pPr>
        <w:tabs>
          <w:tab w:val="left" w:pos="284"/>
          <w:tab w:val="left" w:pos="810"/>
        </w:tabs>
        <w:ind w:firstLine="426"/>
        <w:jc w:val="both"/>
        <w:rPr>
          <w:sz w:val="28"/>
          <w:szCs w:val="28"/>
        </w:rPr>
      </w:pPr>
      <w:r w:rsidRPr="00133AEC">
        <w:rPr>
          <w:sz w:val="28"/>
          <w:szCs w:val="28"/>
        </w:rPr>
        <w:t>Еднократен оглед и профилактика при стартиране на договора. Извършване на необходимите ремонти, констатирани при началната профилактика, за привеждане на съоръжението в техническа изправност.</w:t>
      </w:r>
    </w:p>
    <w:p w:rsidR="00133AEC" w:rsidRDefault="00133AEC" w:rsidP="00133AEC">
      <w:pPr>
        <w:tabs>
          <w:tab w:val="left" w:pos="284"/>
          <w:tab w:val="left" w:pos="810"/>
        </w:tabs>
        <w:ind w:firstLine="426"/>
        <w:jc w:val="both"/>
        <w:rPr>
          <w:sz w:val="28"/>
          <w:szCs w:val="28"/>
        </w:rPr>
      </w:pPr>
      <w:r w:rsidRPr="00133AEC">
        <w:rPr>
          <w:sz w:val="28"/>
          <w:szCs w:val="28"/>
        </w:rPr>
        <w:t>Ежемесечен технически преглед и обслужване за периода на експлоатация. Абонаментното техническото обслужване включва:</w:t>
      </w:r>
    </w:p>
    <w:p w:rsidR="00BE791E" w:rsidRPr="00133AEC" w:rsidRDefault="00BE791E" w:rsidP="00133AEC">
      <w:pPr>
        <w:tabs>
          <w:tab w:val="left" w:pos="284"/>
          <w:tab w:val="left" w:pos="810"/>
        </w:tabs>
        <w:ind w:firstLine="426"/>
        <w:jc w:val="both"/>
        <w:rPr>
          <w:sz w:val="28"/>
          <w:szCs w:val="28"/>
        </w:rPr>
      </w:pPr>
    </w:p>
    <w:p w:rsidR="00133AEC" w:rsidRPr="00133AEC" w:rsidRDefault="00133AEC" w:rsidP="00133AEC">
      <w:pPr>
        <w:tabs>
          <w:tab w:val="left" w:pos="284"/>
          <w:tab w:val="left" w:pos="810"/>
        </w:tabs>
        <w:ind w:firstLine="426"/>
        <w:jc w:val="both"/>
        <w:rPr>
          <w:sz w:val="28"/>
          <w:szCs w:val="28"/>
        </w:rPr>
      </w:pPr>
      <w:r w:rsidRPr="00133AEC">
        <w:rPr>
          <w:sz w:val="28"/>
          <w:szCs w:val="28"/>
        </w:rPr>
        <w:t>повдигателен механизъм - поддържане на необходимото ниво и периодична подмяна на маслото; съблюдаване на правилното функциониране на спирачките и при необходимост тяхната настройка, проверка на фрикционните шайби, ролки, лагери и др.;</w:t>
      </w:r>
    </w:p>
    <w:p w:rsidR="00133AEC" w:rsidRPr="00133AEC" w:rsidRDefault="00133AEC" w:rsidP="00133AEC">
      <w:pPr>
        <w:tabs>
          <w:tab w:val="left" w:pos="284"/>
          <w:tab w:val="left" w:pos="810"/>
        </w:tabs>
        <w:ind w:firstLine="426"/>
        <w:jc w:val="both"/>
        <w:rPr>
          <w:sz w:val="28"/>
          <w:szCs w:val="28"/>
        </w:rPr>
      </w:pPr>
      <w:r w:rsidRPr="00133AEC">
        <w:rPr>
          <w:sz w:val="28"/>
          <w:szCs w:val="28"/>
        </w:rPr>
        <w:t>направляващи релси - периодично смазване и проверка на свързващите планки;</w:t>
      </w:r>
    </w:p>
    <w:p w:rsidR="00133AEC" w:rsidRPr="00133AEC" w:rsidRDefault="00133AEC" w:rsidP="00133AEC">
      <w:pPr>
        <w:tabs>
          <w:tab w:val="left" w:pos="284"/>
          <w:tab w:val="left" w:pos="810"/>
        </w:tabs>
        <w:ind w:firstLine="426"/>
        <w:jc w:val="both"/>
        <w:rPr>
          <w:sz w:val="28"/>
          <w:szCs w:val="28"/>
        </w:rPr>
      </w:pPr>
      <w:r w:rsidRPr="00133AEC">
        <w:rPr>
          <w:sz w:val="28"/>
          <w:szCs w:val="28"/>
        </w:rPr>
        <w:t>носещи въжета - проверка за линейно удължаване, изтъняване, скъсани нишки и др.;</w:t>
      </w:r>
    </w:p>
    <w:p w:rsidR="00133AEC" w:rsidRPr="00133AEC" w:rsidRDefault="00133AEC" w:rsidP="00133AEC">
      <w:pPr>
        <w:tabs>
          <w:tab w:val="left" w:pos="284"/>
          <w:tab w:val="left" w:pos="810"/>
        </w:tabs>
        <w:ind w:firstLine="426"/>
        <w:jc w:val="both"/>
        <w:rPr>
          <w:sz w:val="28"/>
          <w:szCs w:val="28"/>
        </w:rPr>
      </w:pPr>
      <w:r w:rsidRPr="00133AEC">
        <w:rPr>
          <w:sz w:val="28"/>
          <w:szCs w:val="28"/>
        </w:rPr>
        <w:t>захранващо табло, табло за управление, кабина и етажни бутониери - проверка състоянието на комуникационната апаратура, подмяна на изгорели крушки.</w:t>
      </w:r>
    </w:p>
    <w:p w:rsidR="00133AEC" w:rsidRPr="00133AEC" w:rsidRDefault="00133AEC" w:rsidP="00133AEC">
      <w:pPr>
        <w:tabs>
          <w:tab w:val="left" w:pos="284"/>
          <w:tab w:val="left" w:pos="810"/>
        </w:tabs>
        <w:ind w:firstLine="426"/>
        <w:jc w:val="both"/>
        <w:rPr>
          <w:sz w:val="28"/>
          <w:szCs w:val="28"/>
        </w:rPr>
      </w:pPr>
      <w:r w:rsidRPr="00133AEC">
        <w:rPr>
          <w:sz w:val="28"/>
          <w:szCs w:val="28"/>
        </w:rPr>
        <w:t>шахтови врати - проверка на правилното им действие и настройка;</w:t>
      </w:r>
    </w:p>
    <w:p w:rsidR="00133AEC" w:rsidRPr="00133AEC" w:rsidRDefault="00133AEC" w:rsidP="00133AEC">
      <w:pPr>
        <w:tabs>
          <w:tab w:val="left" w:pos="284"/>
          <w:tab w:val="left" w:pos="810"/>
        </w:tabs>
        <w:ind w:firstLine="426"/>
        <w:jc w:val="both"/>
        <w:rPr>
          <w:sz w:val="28"/>
          <w:szCs w:val="28"/>
        </w:rPr>
      </w:pPr>
      <w:r w:rsidRPr="00133AEC">
        <w:rPr>
          <w:sz w:val="28"/>
          <w:szCs w:val="28"/>
        </w:rPr>
        <w:t>скоростен ограничител и захранващ механизъм;</w:t>
      </w:r>
    </w:p>
    <w:p w:rsidR="00133AEC" w:rsidRPr="00133AEC" w:rsidRDefault="00133AEC" w:rsidP="00133AEC">
      <w:pPr>
        <w:tabs>
          <w:tab w:val="left" w:pos="284"/>
          <w:tab w:val="left" w:pos="810"/>
        </w:tabs>
        <w:ind w:firstLine="426"/>
        <w:jc w:val="both"/>
        <w:rPr>
          <w:sz w:val="28"/>
          <w:szCs w:val="28"/>
        </w:rPr>
      </w:pPr>
      <w:r w:rsidRPr="00133AEC">
        <w:rPr>
          <w:sz w:val="28"/>
          <w:szCs w:val="28"/>
        </w:rPr>
        <w:t>осветление на шахта и кабина;</w:t>
      </w:r>
    </w:p>
    <w:p w:rsidR="00133AEC" w:rsidRPr="00133AEC" w:rsidRDefault="00133AEC" w:rsidP="00133AEC">
      <w:pPr>
        <w:tabs>
          <w:tab w:val="left" w:pos="284"/>
          <w:tab w:val="left" w:pos="810"/>
        </w:tabs>
        <w:ind w:firstLine="426"/>
        <w:jc w:val="both"/>
        <w:rPr>
          <w:sz w:val="28"/>
          <w:szCs w:val="28"/>
        </w:rPr>
      </w:pPr>
      <w:r w:rsidRPr="00133AEC">
        <w:rPr>
          <w:sz w:val="28"/>
          <w:szCs w:val="28"/>
        </w:rPr>
        <w:t>ежемесечно профилактично техническо обслужване - в присъствието на представител на възложителя, изготвяне на двустранни протоколи за констатираното състояние на съоръжението.</w:t>
      </w:r>
    </w:p>
    <w:p w:rsidR="00133AEC" w:rsidRPr="00133AEC" w:rsidRDefault="00133AEC" w:rsidP="00133AEC">
      <w:pPr>
        <w:tabs>
          <w:tab w:val="left" w:pos="284"/>
          <w:tab w:val="left" w:pos="810"/>
        </w:tabs>
        <w:ind w:firstLine="426"/>
        <w:jc w:val="both"/>
        <w:rPr>
          <w:sz w:val="28"/>
          <w:szCs w:val="28"/>
        </w:rPr>
      </w:pPr>
      <w:r w:rsidRPr="00133AEC">
        <w:rPr>
          <w:sz w:val="28"/>
          <w:szCs w:val="28"/>
        </w:rPr>
        <w:t>Време за реакция при подаване сигнал за повреда - до 90 минути, седем дни в седмицата, включително в празнични и почивни</w:t>
      </w:r>
    </w:p>
    <w:p w:rsidR="00133AEC" w:rsidRPr="00133AEC" w:rsidRDefault="00133AEC" w:rsidP="00133AEC">
      <w:pPr>
        <w:tabs>
          <w:tab w:val="left" w:pos="284"/>
          <w:tab w:val="left" w:pos="810"/>
        </w:tabs>
        <w:ind w:firstLine="426"/>
        <w:jc w:val="both"/>
        <w:rPr>
          <w:sz w:val="28"/>
          <w:szCs w:val="28"/>
        </w:rPr>
      </w:pPr>
      <w:r w:rsidRPr="00133AEC">
        <w:rPr>
          <w:sz w:val="28"/>
          <w:szCs w:val="28"/>
        </w:rPr>
        <w:t>дни.</w:t>
      </w:r>
    </w:p>
    <w:p w:rsidR="00133AEC" w:rsidRPr="00133AEC" w:rsidRDefault="00133AEC" w:rsidP="00133AEC">
      <w:pPr>
        <w:tabs>
          <w:tab w:val="left" w:pos="284"/>
          <w:tab w:val="left" w:pos="810"/>
        </w:tabs>
        <w:ind w:firstLine="426"/>
        <w:jc w:val="both"/>
        <w:rPr>
          <w:sz w:val="28"/>
          <w:szCs w:val="28"/>
        </w:rPr>
      </w:pPr>
      <w:r w:rsidRPr="00133AEC">
        <w:rPr>
          <w:sz w:val="28"/>
          <w:szCs w:val="28"/>
        </w:rPr>
        <w:t>Време за реакция при подаване сигнал за спешна заявка /заседнали хора или стока/ - до 30 минути, седем дни в седмицата, включително в празнични и почивни дни.</w:t>
      </w:r>
    </w:p>
    <w:p w:rsidR="00133AEC" w:rsidRPr="00133AEC" w:rsidRDefault="00133AEC" w:rsidP="00133AEC">
      <w:pPr>
        <w:tabs>
          <w:tab w:val="left" w:pos="284"/>
          <w:tab w:val="left" w:pos="810"/>
        </w:tabs>
        <w:ind w:firstLine="426"/>
        <w:jc w:val="both"/>
        <w:rPr>
          <w:sz w:val="28"/>
          <w:szCs w:val="28"/>
        </w:rPr>
      </w:pPr>
      <w:r w:rsidRPr="00133AEC">
        <w:rPr>
          <w:sz w:val="28"/>
          <w:szCs w:val="28"/>
        </w:rPr>
        <w:t xml:space="preserve"> </w:t>
      </w:r>
    </w:p>
    <w:p w:rsidR="00133AEC" w:rsidRPr="00133AEC" w:rsidRDefault="00133AEC" w:rsidP="00133AEC">
      <w:pPr>
        <w:tabs>
          <w:tab w:val="left" w:pos="284"/>
          <w:tab w:val="left" w:pos="810"/>
        </w:tabs>
        <w:ind w:firstLine="426"/>
        <w:jc w:val="both"/>
        <w:rPr>
          <w:sz w:val="28"/>
          <w:szCs w:val="28"/>
        </w:rPr>
      </w:pPr>
      <w:r w:rsidRPr="00133AEC">
        <w:rPr>
          <w:sz w:val="28"/>
          <w:szCs w:val="28"/>
        </w:rPr>
        <w:lastRenderedPageBreak/>
        <w:t>Време за отстраняване на констатирана неизправност, при наличие на резервни части, материали и консумативи - до 4 (четири)</w:t>
      </w:r>
    </w:p>
    <w:p w:rsidR="00133AEC" w:rsidRPr="00133AEC" w:rsidRDefault="00133AEC" w:rsidP="00133AEC">
      <w:pPr>
        <w:tabs>
          <w:tab w:val="left" w:pos="284"/>
          <w:tab w:val="left" w:pos="810"/>
        </w:tabs>
        <w:ind w:firstLine="426"/>
        <w:jc w:val="both"/>
        <w:rPr>
          <w:sz w:val="28"/>
          <w:szCs w:val="28"/>
        </w:rPr>
      </w:pPr>
      <w:r w:rsidRPr="00133AEC">
        <w:rPr>
          <w:sz w:val="28"/>
          <w:szCs w:val="28"/>
        </w:rPr>
        <w:t>часа.</w:t>
      </w:r>
    </w:p>
    <w:p w:rsidR="00133AEC" w:rsidRPr="00133AEC" w:rsidRDefault="00133AEC" w:rsidP="00133AEC">
      <w:pPr>
        <w:tabs>
          <w:tab w:val="left" w:pos="284"/>
          <w:tab w:val="left" w:pos="810"/>
        </w:tabs>
        <w:ind w:firstLine="426"/>
        <w:jc w:val="both"/>
        <w:rPr>
          <w:sz w:val="28"/>
          <w:szCs w:val="28"/>
        </w:rPr>
      </w:pPr>
      <w:r w:rsidRPr="00133AEC">
        <w:rPr>
          <w:sz w:val="28"/>
          <w:szCs w:val="28"/>
        </w:rPr>
        <w:t>Време за отстраняване на констатирана неизправност, при при необходимост от доставка на резервни части, материали и консумативи - от 24 (двадесет и четири) часа до 72 (седемдесет и два) часа.</w:t>
      </w:r>
    </w:p>
    <w:p w:rsidR="00133AEC" w:rsidRPr="00133AEC" w:rsidRDefault="00133AEC" w:rsidP="00133AEC">
      <w:pPr>
        <w:tabs>
          <w:tab w:val="left" w:pos="284"/>
          <w:tab w:val="left" w:pos="810"/>
        </w:tabs>
        <w:ind w:firstLine="426"/>
        <w:jc w:val="both"/>
        <w:rPr>
          <w:sz w:val="28"/>
          <w:szCs w:val="28"/>
        </w:rPr>
      </w:pPr>
      <w:r w:rsidRPr="00133AEC">
        <w:rPr>
          <w:sz w:val="28"/>
          <w:szCs w:val="28"/>
        </w:rPr>
        <w:t>Гаранционен срок на извършения ремонт - не по-малък от 12 месеца.</w:t>
      </w:r>
    </w:p>
    <w:p w:rsidR="00133AEC" w:rsidRPr="00133AEC" w:rsidRDefault="00133AEC" w:rsidP="00133AEC">
      <w:pPr>
        <w:tabs>
          <w:tab w:val="left" w:pos="284"/>
          <w:tab w:val="left" w:pos="810"/>
        </w:tabs>
        <w:ind w:firstLine="426"/>
        <w:jc w:val="both"/>
        <w:rPr>
          <w:b/>
          <w:sz w:val="28"/>
          <w:szCs w:val="28"/>
        </w:rPr>
      </w:pPr>
      <w:r w:rsidRPr="00133AEC">
        <w:rPr>
          <w:b/>
          <w:sz w:val="28"/>
          <w:szCs w:val="28"/>
        </w:rPr>
        <w:t>Изисквания към кандидатите:</w:t>
      </w:r>
    </w:p>
    <w:p w:rsidR="00133AEC" w:rsidRPr="00133AEC" w:rsidRDefault="00133AEC" w:rsidP="00133AEC">
      <w:pPr>
        <w:tabs>
          <w:tab w:val="left" w:pos="284"/>
          <w:tab w:val="left" w:pos="810"/>
        </w:tabs>
        <w:ind w:firstLine="426"/>
        <w:jc w:val="both"/>
        <w:rPr>
          <w:sz w:val="28"/>
          <w:szCs w:val="28"/>
        </w:rPr>
      </w:pPr>
      <w:r w:rsidRPr="00133AEC">
        <w:rPr>
          <w:sz w:val="28"/>
          <w:szCs w:val="28"/>
        </w:rPr>
        <w:t>При извършване на абонаментното обслужване следва да се спазват изискванията на Наредбата за безопасната експлоатация и техническия надзор на асансьори /обн. ДВ. бр. 33 от 11.04.2003 г./, Директива 95/16/ЕО на Европейския Парламент и Съвета от 29 юни 1995 г. за сближаване законодателствата на държавите-членки относно асансьорите, Наредба № 3/9.06.2004г. за устройството на електрическите уредби и електропроводните линии, изискванията за безопасни и здравословни условия на труд, изискванията за противопожарна безопасност, изискванията на Наредба № 3/17.01.2001 г. за условията и реда за придобиване на правоспособност за упражняване на професията “Монтьор по монтиране, поддържане и ремонтиране на асансьори” и всички нормативни актове, регулиращи поддръжката на асансьорните уредби.</w:t>
      </w:r>
    </w:p>
    <w:p w:rsidR="00CE496C" w:rsidRDefault="00CE496C" w:rsidP="00133AEC">
      <w:pPr>
        <w:tabs>
          <w:tab w:val="left" w:pos="284"/>
          <w:tab w:val="left" w:pos="810"/>
        </w:tabs>
        <w:ind w:firstLine="426"/>
        <w:jc w:val="both"/>
        <w:rPr>
          <w:b/>
          <w:sz w:val="28"/>
          <w:szCs w:val="28"/>
        </w:rPr>
      </w:pPr>
    </w:p>
    <w:p w:rsidR="00133AEC" w:rsidRPr="00133AEC" w:rsidRDefault="00133AEC" w:rsidP="00133AEC">
      <w:pPr>
        <w:tabs>
          <w:tab w:val="left" w:pos="284"/>
          <w:tab w:val="left" w:pos="810"/>
        </w:tabs>
        <w:ind w:firstLine="426"/>
        <w:jc w:val="both"/>
        <w:rPr>
          <w:b/>
          <w:sz w:val="28"/>
          <w:szCs w:val="28"/>
        </w:rPr>
      </w:pPr>
      <w:r w:rsidRPr="00133AEC">
        <w:rPr>
          <w:b/>
          <w:sz w:val="28"/>
          <w:szCs w:val="28"/>
        </w:rPr>
        <w:t>Забележка:</w:t>
      </w:r>
    </w:p>
    <w:p w:rsidR="00133AEC" w:rsidRPr="00133AEC" w:rsidRDefault="00133AEC" w:rsidP="00133AEC">
      <w:pPr>
        <w:tabs>
          <w:tab w:val="left" w:pos="284"/>
          <w:tab w:val="left" w:pos="810"/>
        </w:tabs>
        <w:ind w:firstLine="426"/>
        <w:jc w:val="both"/>
        <w:rPr>
          <w:sz w:val="28"/>
          <w:szCs w:val="28"/>
        </w:rPr>
      </w:pPr>
      <w:r w:rsidRPr="00133AEC">
        <w:rPr>
          <w:sz w:val="28"/>
          <w:szCs w:val="28"/>
        </w:rPr>
        <w:t>Необходимостта от влагане на резервни части се отразява в констативен пр</w:t>
      </w:r>
      <w:r>
        <w:rPr>
          <w:sz w:val="28"/>
          <w:szCs w:val="28"/>
        </w:rPr>
        <w:t>отокол, подписан от изпълнителя и упълномощено лице от възложителя.</w:t>
      </w:r>
    </w:p>
    <w:p w:rsidR="00133AEC" w:rsidRPr="00133AEC" w:rsidRDefault="00133AEC" w:rsidP="00133AEC">
      <w:pPr>
        <w:tabs>
          <w:tab w:val="left" w:pos="284"/>
          <w:tab w:val="left" w:pos="810"/>
        </w:tabs>
        <w:ind w:firstLine="426"/>
        <w:jc w:val="both"/>
        <w:rPr>
          <w:sz w:val="28"/>
          <w:szCs w:val="28"/>
        </w:rPr>
      </w:pPr>
      <w:r w:rsidRPr="00133AEC">
        <w:rPr>
          <w:sz w:val="28"/>
          <w:szCs w:val="28"/>
        </w:rPr>
        <w:t>За необходимите</w:t>
      </w:r>
      <w:r>
        <w:rPr>
          <w:sz w:val="28"/>
          <w:szCs w:val="28"/>
        </w:rPr>
        <w:t xml:space="preserve"> резервни части, изпълнителят пр</w:t>
      </w:r>
      <w:r w:rsidRPr="00133AEC">
        <w:rPr>
          <w:sz w:val="28"/>
          <w:szCs w:val="28"/>
        </w:rPr>
        <w:t>едоставя оферта.</w:t>
      </w:r>
    </w:p>
    <w:p w:rsidR="00133AEC" w:rsidRPr="00133AEC" w:rsidRDefault="00133AEC" w:rsidP="00133AEC">
      <w:pPr>
        <w:tabs>
          <w:tab w:val="left" w:pos="284"/>
          <w:tab w:val="left" w:pos="810"/>
        </w:tabs>
        <w:ind w:firstLine="426"/>
        <w:jc w:val="both"/>
        <w:rPr>
          <w:sz w:val="28"/>
          <w:szCs w:val="28"/>
        </w:rPr>
      </w:pPr>
      <w:r w:rsidRPr="00133AEC">
        <w:rPr>
          <w:sz w:val="28"/>
          <w:szCs w:val="28"/>
        </w:rPr>
        <w:t>Влагане на резервни части се извършва след одобрение на предс</w:t>
      </w:r>
      <w:r>
        <w:rPr>
          <w:sz w:val="28"/>
          <w:szCs w:val="28"/>
        </w:rPr>
        <w:t xml:space="preserve">тавената оферта от възложителя </w:t>
      </w:r>
      <w:r w:rsidRPr="00133AEC">
        <w:rPr>
          <w:sz w:val="28"/>
          <w:szCs w:val="28"/>
        </w:rPr>
        <w:t>и</w:t>
      </w:r>
      <w:r>
        <w:rPr>
          <w:sz w:val="28"/>
          <w:szCs w:val="28"/>
        </w:rPr>
        <w:t>ли</w:t>
      </w:r>
      <w:r w:rsidR="00373901">
        <w:rPr>
          <w:sz w:val="28"/>
          <w:szCs w:val="28"/>
        </w:rPr>
        <w:t xml:space="preserve"> упълномощено от него лиц</w:t>
      </w:r>
      <w:r w:rsidRPr="00133AEC">
        <w:rPr>
          <w:sz w:val="28"/>
          <w:szCs w:val="28"/>
        </w:rPr>
        <w:t>е.</w:t>
      </w:r>
    </w:p>
    <w:p w:rsidR="00133AEC" w:rsidRPr="00133AEC" w:rsidRDefault="00133AEC" w:rsidP="00133AEC">
      <w:pPr>
        <w:tabs>
          <w:tab w:val="left" w:pos="284"/>
          <w:tab w:val="left" w:pos="810"/>
        </w:tabs>
        <w:ind w:firstLine="426"/>
        <w:jc w:val="both"/>
        <w:rPr>
          <w:sz w:val="28"/>
          <w:szCs w:val="28"/>
        </w:rPr>
      </w:pPr>
    </w:p>
    <w:p w:rsidR="00074067" w:rsidRPr="005D35E2" w:rsidRDefault="001A76CD" w:rsidP="00DB46CB">
      <w:pPr>
        <w:tabs>
          <w:tab w:val="left" w:pos="284"/>
          <w:tab w:val="left" w:pos="810"/>
        </w:tabs>
        <w:ind w:firstLine="426"/>
        <w:jc w:val="both"/>
        <w:rPr>
          <w:b/>
          <w:sz w:val="28"/>
          <w:szCs w:val="28"/>
        </w:rPr>
      </w:pPr>
      <w:r w:rsidRPr="005D35E2">
        <w:rPr>
          <w:rFonts w:eastAsia="Arial Unicode MS"/>
          <w:b/>
          <w:sz w:val="28"/>
          <w:szCs w:val="28"/>
        </w:rPr>
        <w:t xml:space="preserve">РАЗДЕЛ </w:t>
      </w:r>
      <w:r w:rsidR="00C20D9E" w:rsidRPr="005D35E2">
        <w:rPr>
          <w:rFonts w:eastAsia="Arial Unicode MS"/>
          <w:b/>
          <w:sz w:val="28"/>
          <w:szCs w:val="28"/>
          <w:lang w:val="en-US"/>
        </w:rPr>
        <w:t xml:space="preserve">IV. </w:t>
      </w:r>
      <w:r w:rsidR="00074067" w:rsidRPr="005D35E2">
        <w:rPr>
          <w:b/>
          <w:sz w:val="28"/>
          <w:szCs w:val="28"/>
        </w:rPr>
        <w:t>ИЗИСКВАНИЯ КЪМ УЧАСТНИЦИТЕ. КРИТЕРИИ ЗА ПОДБОР</w:t>
      </w:r>
      <w:r w:rsidR="00053466" w:rsidRPr="005D35E2">
        <w:rPr>
          <w:b/>
          <w:sz w:val="28"/>
          <w:szCs w:val="28"/>
        </w:rPr>
        <w:t>.</w:t>
      </w:r>
    </w:p>
    <w:p w:rsidR="00074067" w:rsidRPr="005D35E2" w:rsidRDefault="00074067" w:rsidP="00DB46CB">
      <w:pPr>
        <w:tabs>
          <w:tab w:val="left" w:pos="806"/>
        </w:tabs>
        <w:ind w:firstLine="426"/>
        <w:jc w:val="both"/>
        <w:rPr>
          <w:rFonts w:eastAsia="PMingLiU"/>
          <w:b/>
          <w:color w:val="000000"/>
          <w:sz w:val="28"/>
          <w:szCs w:val="28"/>
        </w:rPr>
      </w:pPr>
      <w:r w:rsidRPr="005D35E2">
        <w:rPr>
          <w:rFonts w:eastAsia="PMingLiU"/>
          <w:b/>
          <w:color w:val="000000"/>
          <w:sz w:val="28"/>
          <w:szCs w:val="28"/>
        </w:rPr>
        <w:t xml:space="preserve">1. </w:t>
      </w:r>
      <w:r w:rsidR="001A76CD" w:rsidRPr="005D35E2">
        <w:rPr>
          <w:rFonts w:eastAsia="PMingLiU"/>
          <w:b/>
          <w:color w:val="000000"/>
          <w:sz w:val="28"/>
          <w:szCs w:val="28"/>
        </w:rPr>
        <w:t>ОБЩИ ИЗИСКВАНИЯ</w:t>
      </w:r>
    </w:p>
    <w:p w:rsidR="00074067" w:rsidRPr="005D35E2" w:rsidRDefault="00074067" w:rsidP="00DB46CB">
      <w:pPr>
        <w:tabs>
          <w:tab w:val="left" w:pos="806"/>
        </w:tabs>
        <w:ind w:firstLine="426"/>
        <w:jc w:val="both"/>
        <w:rPr>
          <w:rFonts w:eastAsia="PMingLiU"/>
          <w:b/>
          <w:bCs/>
          <w:noProof/>
          <w:sz w:val="28"/>
          <w:szCs w:val="28"/>
        </w:rPr>
      </w:pPr>
      <w:r w:rsidRPr="005D35E2">
        <w:rPr>
          <w:rFonts w:eastAsia="PMingLiU"/>
          <w:color w:val="000000"/>
          <w:sz w:val="28"/>
          <w:szCs w:val="28"/>
        </w:rPr>
        <w:t>Участник в процедурата за възлагане на обществена поръчка може да бъде всяко българско или чужде</w:t>
      </w:r>
      <w:r w:rsidRPr="005D35E2">
        <w:rPr>
          <w:rFonts w:eastAsia="PMingLiU"/>
          <w:color w:val="000000"/>
          <w:sz w:val="28"/>
          <w:szCs w:val="28"/>
        </w:rPr>
        <w:softHyphen/>
        <w:t>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5D35E2">
        <w:rPr>
          <w:rFonts w:eastAsia="PMingLiU"/>
          <w:sz w:val="28"/>
          <w:szCs w:val="28"/>
        </w:rPr>
        <w:t xml:space="preserve"> Клон на чуждестранно лице може да е самостоятелен участник в процедурата, ако може самостоятелно </w:t>
      </w:r>
      <w:r w:rsidRPr="005D35E2">
        <w:rPr>
          <w:rFonts w:eastAsia="PMingLiU"/>
          <w:noProof/>
          <w:sz w:val="28"/>
          <w:szCs w:val="28"/>
        </w:rPr>
        <w:t xml:space="preserve">да подава оферта и да сключва договор съгласно законодателството на държавата, в която е установен. </w:t>
      </w:r>
    </w:p>
    <w:p w:rsidR="00074067" w:rsidRDefault="00074067" w:rsidP="00DB46CB">
      <w:pPr>
        <w:tabs>
          <w:tab w:val="left" w:pos="0"/>
        </w:tabs>
        <w:autoSpaceDE w:val="0"/>
        <w:autoSpaceDN w:val="0"/>
        <w:adjustRightInd w:val="0"/>
        <w:ind w:firstLine="426"/>
        <w:jc w:val="both"/>
        <w:rPr>
          <w:rFonts w:eastAsia="PMingLiU"/>
          <w:sz w:val="28"/>
          <w:szCs w:val="28"/>
        </w:rPr>
      </w:pPr>
      <w:r w:rsidRPr="005D35E2">
        <w:rPr>
          <w:rFonts w:eastAsia="PMingLiU"/>
          <w:color w:val="000000"/>
          <w:sz w:val="28"/>
          <w:szCs w:val="28"/>
        </w:rPr>
        <w:t>Участник не може да бъде отстранен от процедурата на основание на неговия статут или на правната му форма, когато той или участниците в обединението имат право да предоставят съответната услуга, доставка или строителство в държавата членка, в която са установени</w:t>
      </w:r>
      <w:r w:rsidRPr="005D35E2">
        <w:rPr>
          <w:rFonts w:eastAsia="PMingLiU"/>
          <w:sz w:val="28"/>
          <w:szCs w:val="28"/>
        </w:rPr>
        <w:t xml:space="preserve">. </w:t>
      </w:r>
    </w:p>
    <w:p w:rsidR="00765D0E" w:rsidRPr="005D35E2" w:rsidRDefault="00765D0E" w:rsidP="00DB46CB">
      <w:pPr>
        <w:tabs>
          <w:tab w:val="left" w:pos="0"/>
        </w:tabs>
        <w:autoSpaceDE w:val="0"/>
        <w:autoSpaceDN w:val="0"/>
        <w:adjustRightInd w:val="0"/>
        <w:ind w:firstLine="426"/>
        <w:jc w:val="both"/>
        <w:rPr>
          <w:rFonts w:eastAsia="PMingLiU"/>
          <w:sz w:val="28"/>
          <w:szCs w:val="28"/>
        </w:rPr>
      </w:pPr>
    </w:p>
    <w:p w:rsidR="00074067" w:rsidRPr="005D35E2" w:rsidRDefault="00074067" w:rsidP="00DB46CB">
      <w:pPr>
        <w:tabs>
          <w:tab w:val="left" w:pos="0"/>
        </w:tabs>
        <w:autoSpaceDE w:val="0"/>
        <w:autoSpaceDN w:val="0"/>
        <w:adjustRightInd w:val="0"/>
        <w:ind w:firstLine="426"/>
        <w:jc w:val="both"/>
        <w:rPr>
          <w:rFonts w:eastAsia="PMingLiU"/>
          <w:b/>
          <w:sz w:val="28"/>
          <w:szCs w:val="28"/>
        </w:rPr>
      </w:pPr>
      <w:r w:rsidRPr="005D35E2">
        <w:rPr>
          <w:rFonts w:eastAsia="PMingLiU"/>
          <w:b/>
          <w:sz w:val="28"/>
          <w:szCs w:val="28"/>
        </w:rPr>
        <w:lastRenderedPageBreak/>
        <w:t>1.1. Свързани лица</w:t>
      </w:r>
    </w:p>
    <w:p w:rsidR="00074067" w:rsidRPr="005D35E2" w:rsidRDefault="00074067" w:rsidP="00DB46CB">
      <w:pPr>
        <w:tabs>
          <w:tab w:val="left" w:pos="0"/>
        </w:tabs>
        <w:autoSpaceDE w:val="0"/>
        <w:autoSpaceDN w:val="0"/>
        <w:adjustRightInd w:val="0"/>
        <w:ind w:firstLine="426"/>
        <w:jc w:val="both"/>
        <w:rPr>
          <w:rFonts w:eastAsia="PMingLiU"/>
          <w:sz w:val="28"/>
          <w:szCs w:val="28"/>
        </w:rPr>
      </w:pPr>
      <w:r w:rsidRPr="005D35E2">
        <w:rPr>
          <w:rFonts w:eastAsia="PMingLiU"/>
          <w:sz w:val="28"/>
          <w:szCs w:val="28"/>
        </w:rPr>
        <w:t>Свързани лица по смисъла на §2, т.45 от ДР на ЗОП не могат да бъдат самостоятелни участници в процедурата за една и съща обособена позиция.</w:t>
      </w:r>
    </w:p>
    <w:p w:rsidR="00074067" w:rsidRPr="005D35E2" w:rsidRDefault="00074067" w:rsidP="00DB46CB">
      <w:pPr>
        <w:widowControl w:val="0"/>
        <w:tabs>
          <w:tab w:val="left" w:pos="40"/>
          <w:tab w:val="left" w:pos="284"/>
          <w:tab w:val="left" w:pos="426"/>
        </w:tabs>
        <w:ind w:firstLine="426"/>
        <w:jc w:val="both"/>
        <w:rPr>
          <w:rFonts w:eastAsia="PMingLiU"/>
          <w:b/>
          <w:bCs/>
          <w:color w:val="1F4E79"/>
          <w:sz w:val="28"/>
          <w:szCs w:val="28"/>
        </w:rPr>
      </w:pPr>
      <w:r w:rsidRPr="005D35E2">
        <w:rPr>
          <w:rFonts w:eastAsia="PMingLiU"/>
          <w:b/>
          <w:sz w:val="28"/>
          <w:szCs w:val="28"/>
        </w:rPr>
        <w:t>1.2. Подизпълнители</w:t>
      </w:r>
    </w:p>
    <w:p w:rsidR="00074067" w:rsidRPr="005D35E2" w:rsidRDefault="00074067" w:rsidP="00DB46CB">
      <w:pPr>
        <w:ind w:firstLine="426"/>
        <w:jc w:val="both"/>
        <w:rPr>
          <w:rFonts w:eastAsia="PMingLiU"/>
          <w:noProof/>
          <w:sz w:val="28"/>
          <w:szCs w:val="28"/>
        </w:rPr>
      </w:pPr>
      <w:r w:rsidRPr="005D35E2">
        <w:rPr>
          <w:rFonts w:eastAsia="PMingLiU"/>
          <w:noProof/>
          <w:sz w:val="28"/>
          <w:szCs w:val="28"/>
        </w:rPr>
        <w:t xml:space="preserve">Участниците посочват в заявленията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074067" w:rsidRPr="005D35E2" w:rsidRDefault="00074067" w:rsidP="00DB46CB">
      <w:pPr>
        <w:ind w:firstLine="426"/>
        <w:jc w:val="both"/>
        <w:rPr>
          <w:rFonts w:eastAsia="PMingLiU"/>
          <w:noProof/>
          <w:sz w:val="28"/>
          <w:szCs w:val="28"/>
        </w:rPr>
      </w:pPr>
      <w:r w:rsidRPr="005D35E2">
        <w:rPr>
          <w:rFonts w:eastAsia="PMingLiU"/>
          <w:noProof/>
          <w:sz w:val="28"/>
          <w:szCs w:val="28"/>
        </w:rPr>
        <w:t xml:space="preserve">За подизпълнителите не трябва да са налице основания за отстраняване от процедурата. </w:t>
      </w:r>
    </w:p>
    <w:p w:rsidR="00074067" w:rsidRPr="005D35E2" w:rsidRDefault="00074067" w:rsidP="00DB46CB">
      <w:pPr>
        <w:ind w:firstLine="426"/>
        <w:jc w:val="both"/>
        <w:rPr>
          <w:rFonts w:eastAsia="PMingLiU"/>
          <w:noProof/>
          <w:sz w:val="28"/>
          <w:szCs w:val="28"/>
        </w:rPr>
      </w:pPr>
      <w:r w:rsidRPr="005D35E2">
        <w:rPr>
          <w:rFonts w:eastAsia="PMingLiU"/>
          <w:noProof/>
          <w:sz w:val="28"/>
          <w:szCs w:val="28"/>
        </w:rPr>
        <w:t xml:space="preserve">Възложителят изисква замяна на подизпълнител, когато за него са налице основания за отстраняване. </w:t>
      </w:r>
    </w:p>
    <w:p w:rsidR="00074067" w:rsidRPr="005D35E2" w:rsidRDefault="00074067" w:rsidP="00DB46CB">
      <w:pPr>
        <w:ind w:firstLine="426"/>
        <w:jc w:val="both"/>
        <w:rPr>
          <w:noProof/>
          <w:sz w:val="28"/>
          <w:szCs w:val="28"/>
          <w:lang w:val="x-none" w:eastAsia="x-none"/>
        </w:rPr>
      </w:pPr>
      <w:r w:rsidRPr="005D35E2">
        <w:rPr>
          <w:noProof/>
          <w:sz w:val="28"/>
          <w:szCs w:val="28"/>
          <w:lang w:val="x-none" w:eastAsia="x-none"/>
        </w:rPr>
        <w:t>Независимо от възможността за използване на подизпълнители, отговорността за изпълнение на договора за обществена поръчка по съответната обособена позиция е на изпълнителя.</w:t>
      </w:r>
    </w:p>
    <w:p w:rsidR="00074067" w:rsidRPr="005D35E2" w:rsidRDefault="00074067" w:rsidP="00DB46CB">
      <w:pPr>
        <w:ind w:firstLine="426"/>
        <w:jc w:val="both"/>
        <w:rPr>
          <w:rFonts w:eastAsia="PMingLiU"/>
          <w:noProof/>
          <w:sz w:val="28"/>
          <w:szCs w:val="28"/>
        </w:rPr>
      </w:pPr>
      <w:r w:rsidRPr="005D35E2">
        <w:rPr>
          <w:rFonts w:eastAsia="PMingLiU"/>
          <w:noProof/>
          <w:sz w:val="28"/>
          <w:szCs w:val="28"/>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за новия подизпълнител не са налице основанията за отстраняване в процедурата. </w:t>
      </w:r>
    </w:p>
    <w:p w:rsidR="00074067" w:rsidRPr="005D35E2" w:rsidRDefault="00074067" w:rsidP="00DB46CB">
      <w:pPr>
        <w:ind w:firstLine="426"/>
        <w:jc w:val="both"/>
        <w:rPr>
          <w:rFonts w:eastAsia="PMingLiU"/>
          <w:noProof/>
          <w:sz w:val="28"/>
          <w:szCs w:val="28"/>
        </w:rPr>
      </w:pPr>
      <w:r w:rsidRPr="005D35E2">
        <w:rPr>
          <w:rFonts w:eastAsia="PMingLiU"/>
          <w:noProof/>
          <w:sz w:val="28"/>
          <w:szCs w:val="28"/>
        </w:rPr>
        <w:t>При замяна или включване на подизпълнител, изпълнителят представя на възложителя всички документи, които доказват, че за новия подизпълнител не са налице основанията за отстраняване от процедурата.</w:t>
      </w:r>
    </w:p>
    <w:p w:rsidR="00074067" w:rsidRPr="005D35E2" w:rsidRDefault="00074067" w:rsidP="00DB46CB">
      <w:pPr>
        <w:tabs>
          <w:tab w:val="left" w:pos="142"/>
          <w:tab w:val="left" w:pos="374"/>
        </w:tabs>
        <w:ind w:firstLine="426"/>
        <w:jc w:val="both"/>
        <w:rPr>
          <w:rFonts w:eastAsia="PMingLiU"/>
          <w:b/>
          <w:sz w:val="28"/>
          <w:szCs w:val="28"/>
        </w:rPr>
      </w:pPr>
      <w:r w:rsidRPr="005D35E2">
        <w:rPr>
          <w:rFonts w:eastAsia="PMingLiU"/>
          <w:b/>
          <w:sz w:val="28"/>
          <w:szCs w:val="28"/>
        </w:rPr>
        <w:t>1.3. Представителство на участниците</w:t>
      </w:r>
    </w:p>
    <w:p w:rsidR="00074067" w:rsidRDefault="00074067" w:rsidP="00DB46CB">
      <w:pPr>
        <w:tabs>
          <w:tab w:val="left" w:pos="142"/>
          <w:tab w:val="left" w:pos="374"/>
        </w:tabs>
        <w:ind w:firstLine="426"/>
        <w:jc w:val="both"/>
        <w:rPr>
          <w:rFonts w:eastAsia="PMingLiU"/>
          <w:sz w:val="28"/>
          <w:szCs w:val="28"/>
        </w:rPr>
      </w:pPr>
      <w:r w:rsidRPr="005D35E2">
        <w:rPr>
          <w:rFonts w:eastAsia="PMingLiU"/>
          <w:sz w:val="28"/>
          <w:szCs w:val="28"/>
        </w:rPr>
        <w:t>Участниците-юридически лица се представляват от законните си представители или от лица, специално упълномощени за участие в процедурата, което се доказва с оригинално пълномощно или нотариално заверено копие на пълномощно.</w:t>
      </w:r>
    </w:p>
    <w:p w:rsidR="00373901" w:rsidRPr="005D35E2" w:rsidRDefault="00373901" w:rsidP="00DB46CB">
      <w:pPr>
        <w:tabs>
          <w:tab w:val="left" w:pos="142"/>
          <w:tab w:val="left" w:pos="374"/>
        </w:tabs>
        <w:ind w:firstLine="426"/>
        <w:jc w:val="both"/>
        <w:rPr>
          <w:rFonts w:eastAsia="PMingLiU"/>
          <w:sz w:val="28"/>
          <w:szCs w:val="28"/>
        </w:rPr>
      </w:pPr>
    </w:p>
    <w:p w:rsidR="00ED7501" w:rsidRPr="005D35E2" w:rsidRDefault="00ED7501" w:rsidP="00DB46CB">
      <w:pPr>
        <w:ind w:firstLine="426"/>
        <w:jc w:val="both"/>
        <w:rPr>
          <w:rFonts w:eastAsia="PMingLiU"/>
          <w:b/>
          <w:sz w:val="28"/>
          <w:szCs w:val="28"/>
        </w:rPr>
      </w:pPr>
    </w:p>
    <w:p w:rsidR="00074067" w:rsidRPr="005D35E2" w:rsidRDefault="00074067" w:rsidP="00DB46CB">
      <w:pPr>
        <w:ind w:firstLine="426"/>
        <w:jc w:val="both"/>
        <w:rPr>
          <w:rFonts w:eastAsia="PMingLiU"/>
          <w:b/>
          <w:sz w:val="28"/>
          <w:szCs w:val="28"/>
        </w:rPr>
      </w:pPr>
      <w:r w:rsidRPr="005D35E2">
        <w:rPr>
          <w:rFonts w:eastAsia="PMingLiU"/>
          <w:b/>
          <w:sz w:val="28"/>
          <w:szCs w:val="28"/>
        </w:rPr>
        <w:t xml:space="preserve">2. </w:t>
      </w:r>
      <w:r w:rsidR="001A76CD" w:rsidRPr="005D35E2">
        <w:rPr>
          <w:rFonts w:eastAsia="PMingLiU"/>
          <w:b/>
          <w:sz w:val="28"/>
          <w:szCs w:val="28"/>
        </w:rPr>
        <w:t xml:space="preserve">ИЗИСКВАНИЯ ЗА ЛИЧНОТО СЪСТОЯНИЕ НА УЧАСТНИЦИТЕ </w:t>
      </w:r>
    </w:p>
    <w:p w:rsidR="00074067" w:rsidRPr="005D35E2" w:rsidRDefault="00074067" w:rsidP="00DB46CB">
      <w:pPr>
        <w:ind w:firstLine="426"/>
        <w:jc w:val="both"/>
        <w:rPr>
          <w:rFonts w:eastAsia="PMingLiU"/>
          <w:b/>
          <w:sz w:val="28"/>
          <w:szCs w:val="28"/>
        </w:rPr>
      </w:pPr>
      <w:r w:rsidRPr="005D35E2">
        <w:rPr>
          <w:rFonts w:eastAsia="PMingLiU"/>
          <w:b/>
          <w:sz w:val="28"/>
          <w:szCs w:val="28"/>
        </w:rPr>
        <w:t>2.1 Основания за отстраняване</w:t>
      </w:r>
    </w:p>
    <w:p w:rsidR="00074067" w:rsidRPr="005D35E2" w:rsidRDefault="00074067" w:rsidP="00DB46CB">
      <w:pPr>
        <w:ind w:firstLine="426"/>
        <w:jc w:val="both"/>
        <w:rPr>
          <w:rFonts w:eastAsia="PMingLiU"/>
          <w:sz w:val="28"/>
          <w:szCs w:val="28"/>
        </w:rPr>
      </w:pPr>
      <w:r w:rsidRPr="005D35E2">
        <w:rPr>
          <w:rFonts w:eastAsia="PMingLiU"/>
          <w:b/>
          <w:sz w:val="28"/>
          <w:szCs w:val="28"/>
        </w:rPr>
        <w:t>2.1.1. Не се допуска до участие в процедурата</w:t>
      </w:r>
      <w:r w:rsidRPr="005D35E2">
        <w:rPr>
          <w:rFonts w:eastAsia="PMingLiU"/>
          <w:sz w:val="28"/>
          <w:szCs w:val="28"/>
        </w:rPr>
        <w:t xml:space="preserve"> и се отстранява участник, за когото е налице някое от обстоятелствата по чл. 54, ал. 1, т. 1-7 от ЗОП, а именно: </w:t>
      </w:r>
    </w:p>
    <w:p w:rsidR="00074067" w:rsidRPr="005D35E2" w:rsidRDefault="00074067" w:rsidP="00DB46CB">
      <w:pPr>
        <w:ind w:firstLine="426"/>
        <w:jc w:val="both"/>
        <w:rPr>
          <w:rFonts w:eastAsia="PMingLiU"/>
          <w:noProof/>
          <w:sz w:val="28"/>
          <w:szCs w:val="28"/>
        </w:rPr>
      </w:pPr>
      <w:r w:rsidRPr="005D35E2">
        <w:rPr>
          <w:rFonts w:eastAsia="PMingLiU"/>
          <w:sz w:val="28"/>
          <w:szCs w:val="28"/>
        </w:rPr>
        <w:tab/>
      </w:r>
      <w:r w:rsidRPr="005D35E2">
        <w:rPr>
          <w:rFonts w:eastAsia="PMingLiU"/>
          <w:b/>
          <w:noProof/>
          <w:sz w:val="28"/>
          <w:szCs w:val="28"/>
        </w:rPr>
        <w:t>1)</w:t>
      </w:r>
      <w:r w:rsidRPr="005D35E2">
        <w:rPr>
          <w:rFonts w:eastAsia="PMingLiU"/>
          <w:noProof/>
          <w:sz w:val="28"/>
          <w:szCs w:val="28"/>
        </w:rPr>
        <w:t xml:space="preserve"> Осъден е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074067" w:rsidRPr="005D35E2" w:rsidRDefault="00ED7501" w:rsidP="00DB46CB">
      <w:pPr>
        <w:tabs>
          <w:tab w:val="left" w:pos="567"/>
          <w:tab w:val="left" w:pos="993"/>
        </w:tabs>
        <w:ind w:firstLine="426"/>
        <w:jc w:val="both"/>
        <w:rPr>
          <w:rFonts w:eastAsia="PMingLiU"/>
          <w:noProof/>
          <w:sz w:val="28"/>
          <w:szCs w:val="28"/>
        </w:rPr>
      </w:pPr>
      <w:r w:rsidRPr="005D35E2">
        <w:rPr>
          <w:rFonts w:eastAsia="PMingLiU"/>
          <w:b/>
          <w:noProof/>
          <w:sz w:val="28"/>
          <w:szCs w:val="28"/>
        </w:rPr>
        <w:t xml:space="preserve">   </w:t>
      </w:r>
      <w:r w:rsidR="00074067" w:rsidRPr="005D35E2">
        <w:rPr>
          <w:rFonts w:eastAsia="PMingLiU"/>
          <w:b/>
          <w:noProof/>
          <w:sz w:val="28"/>
          <w:szCs w:val="28"/>
        </w:rPr>
        <w:t>2)</w:t>
      </w:r>
      <w:r w:rsidR="00074067" w:rsidRPr="005D35E2">
        <w:rPr>
          <w:rFonts w:eastAsia="PMingLiU"/>
          <w:noProof/>
          <w:sz w:val="28"/>
          <w:szCs w:val="28"/>
        </w:rPr>
        <w:t xml:space="preserve"> Осъден е с влязла в сила присъда, освен ако е реабилитиран, за престъпление, аналогично на тези по подт. 1), в друга държава членка или трета страна;</w:t>
      </w:r>
    </w:p>
    <w:p w:rsidR="00074067" w:rsidRPr="005D35E2" w:rsidRDefault="00ED7501" w:rsidP="00DB46CB">
      <w:pPr>
        <w:tabs>
          <w:tab w:val="left" w:pos="821"/>
        </w:tabs>
        <w:ind w:firstLine="426"/>
        <w:jc w:val="both"/>
        <w:rPr>
          <w:rFonts w:eastAsia="PMingLiU"/>
          <w:noProof/>
          <w:sz w:val="28"/>
          <w:szCs w:val="28"/>
        </w:rPr>
      </w:pPr>
      <w:r w:rsidRPr="005D35E2">
        <w:rPr>
          <w:rFonts w:eastAsia="PMingLiU"/>
          <w:b/>
          <w:bCs/>
          <w:noProof/>
          <w:sz w:val="28"/>
          <w:szCs w:val="28"/>
        </w:rPr>
        <w:t xml:space="preserve">  </w:t>
      </w:r>
      <w:r w:rsidR="00074067" w:rsidRPr="005D35E2">
        <w:rPr>
          <w:rFonts w:eastAsia="PMingLiU"/>
          <w:b/>
          <w:bCs/>
          <w:noProof/>
          <w:sz w:val="28"/>
          <w:szCs w:val="28"/>
        </w:rPr>
        <w:t>3)</w:t>
      </w:r>
      <w:r w:rsidR="00074067" w:rsidRPr="005D35E2">
        <w:rPr>
          <w:rFonts w:eastAsia="PMingLiU"/>
          <w:bCs/>
          <w:noProof/>
          <w:sz w:val="28"/>
          <w:szCs w:val="28"/>
        </w:rPr>
        <w:t xml:space="preserve"> </w:t>
      </w:r>
      <w:r w:rsidR="00074067" w:rsidRPr="005D35E2">
        <w:rPr>
          <w:rFonts w:eastAsia="PMingLiU"/>
          <w:noProof/>
          <w:sz w:val="28"/>
          <w:szCs w:val="28"/>
        </w:rPr>
        <w:t xml:space="preserve">Има 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w:t>
      </w:r>
      <w:r w:rsidR="00074067" w:rsidRPr="005D35E2">
        <w:rPr>
          <w:rFonts w:eastAsia="PMingLiU"/>
          <w:noProof/>
          <w:sz w:val="28"/>
          <w:szCs w:val="28"/>
        </w:rPr>
        <w:lastRenderedPageBreak/>
        <w:t>допуснато разсрочване, отсрочване или обезпечение на задълженията или задължението е по акт, който не е влязъл в сила;</w:t>
      </w:r>
    </w:p>
    <w:p w:rsidR="00074067" w:rsidRPr="005D35E2" w:rsidRDefault="00ED7501" w:rsidP="00DB46CB">
      <w:pPr>
        <w:tabs>
          <w:tab w:val="left" w:pos="821"/>
        </w:tabs>
        <w:ind w:firstLine="426"/>
        <w:jc w:val="both"/>
        <w:rPr>
          <w:rFonts w:eastAsia="PMingLiU"/>
          <w:noProof/>
          <w:sz w:val="28"/>
          <w:szCs w:val="28"/>
        </w:rPr>
      </w:pPr>
      <w:r w:rsidRPr="005D35E2">
        <w:rPr>
          <w:rFonts w:eastAsia="PMingLiU"/>
          <w:b/>
          <w:noProof/>
          <w:sz w:val="28"/>
          <w:szCs w:val="28"/>
        </w:rPr>
        <w:t xml:space="preserve"> </w:t>
      </w:r>
      <w:r w:rsidR="00074067" w:rsidRPr="005D35E2">
        <w:rPr>
          <w:rFonts w:eastAsia="PMingLiU"/>
          <w:b/>
          <w:noProof/>
          <w:sz w:val="28"/>
          <w:szCs w:val="28"/>
        </w:rPr>
        <w:t>4)</w:t>
      </w:r>
      <w:r w:rsidR="00074067" w:rsidRPr="005D35E2">
        <w:rPr>
          <w:rFonts w:eastAsia="PMingLiU"/>
          <w:noProof/>
          <w:sz w:val="28"/>
          <w:szCs w:val="28"/>
        </w:rPr>
        <w:t xml:space="preserve"> Налице е неравнопоставеност в случаите по чл. 44, ал. 5 от ЗОП;</w:t>
      </w:r>
    </w:p>
    <w:p w:rsidR="00074067" w:rsidRPr="005D35E2" w:rsidRDefault="00ED7501" w:rsidP="00DB46CB">
      <w:pPr>
        <w:tabs>
          <w:tab w:val="left" w:pos="821"/>
        </w:tabs>
        <w:ind w:firstLine="426"/>
        <w:jc w:val="both"/>
        <w:rPr>
          <w:rFonts w:eastAsia="PMingLiU"/>
          <w:sz w:val="28"/>
          <w:szCs w:val="28"/>
        </w:rPr>
      </w:pPr>
      <w:r w:rsidRPr="005D35E2">
        <w:rPr>
          <w:rFonts w:eastAsia="PMingLiU"/>
          <w:b/>
          <w:noProof/>
          <w:sz w:val="28"/>
          <w:szCs w:val="28"/>
        </w:rPr>
        <w:t xml:space="preserve"> </w:t>
      </w:r>
      <w:r w:rsidR="00074067" w:rsidRPr="005D35E2">
        <w:rPr>
          <w:rFonts w:eastAsia="PMingLiU"/>
          <w:b/>
          <w:noProof/>
          <w:sz w:val="28"/>
          <w:szCs w:val="28"/>
        </w:rPr>
        <w:t>5)</w:t>
      </w:r>
      <w:r w:rsidR="00074067" w:rsidRPr="005D35E2">
        <w:rPr>
          <w:rFonts w:eastAsia="PMingLiU"/>
          <w:noProof/>
          <w:sz w:val="28"/>
          <w:szCs w:val="28"/>
        </w:rPr>
        <w:t xml:space="preserve"> Установено е, че участникът:</w:t>
      </w:r>
    </w:p>
    <w:p w:rsidR="00074067" w:rsidRPr="005D35E2" w:rsidRDefault="00074067" w:rsidP="00DB46CB">
      <w:pPr>
        <w:tabs>
          <w:tab w:val="left" w:pos="821"/>
        </w:tabs>
        <w:ind w:firstLine="426"/>
        <w:jc w:val="both"/>
        <w:rPr>
          <w:rFonts w:eastAsia="PMingLiU"/>
          <w:noProof/>
          <w:sz w:val="28"/>
          <w:szCs w:val="28"/>
        </w:rPr>
      </w:pPr>
      <w:r w:rsidRPr="005D35E2">
        <w:rPr>
          <w:rFonts w:eastAsia="PMingLiU"/>
          <w:noProof/>
          <w:sz w:val="28"/>
          <w:szCs w:val="28"/>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074067" w:rsidRPr="005D35E2" w:rsidRDefault="00074067" w:rsidP="00DB46CB">
      <w:pPr>
        <w:tabs>
          <w:tab w:val="left" w:pos="821"/>
        </w:tabs>
        <w:ind w:firstLine="426"/>
        <w:jc w:val="both"/>
        <w:rPr>
          <w:rFonts w:eastAsia="PMingLiU"/>
          <w:noProof/>
          <w:sz w:val="28"/>
          <w:szCs w:val="28"/>
        </w:rPr>
      </w:pPr>
      <w:r w:rsidRPr="005D35E2">
        <w:rPr>
          <w:rFonts w:eastAsia="PMingLiU"/>
          <w:noProof/>
          <w:sz w:val="28"/>
          <w:szCs w:val="28"/>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74067" w:rsidRPr="005D35E2" w:rsidRDefault="00074067" w:rsidP="00DB46CB">
      <w:pPr>
        <w:tabs>
          <w:tab w:val="left" w:pos="821"/>
        </w:tabs>
        <w:ind w:firstLine="426"/>
        <w:jc w:val="both"/>
        <w:rPr>
          <w:rFonts w:eastAsia="PMingLiU"/>
          <w:sz w:val="28"/>
          <w:szCs w:val="28"/>
        </w:rPr>
      </w:pPr>
      <w:r w:rsidRPr="005D35E2">
        <w:rPr>
          <w:rFonts w:eastAsia="Malgun Gothic"/>
          <w:b/>
          <w:sz w:val="28"/>
          <w:szCs w:val="28"/>
          <w:lang w:eastAsia="ko-KR"/>
        </w:rPr>
        <w:t>6</w:t>
      </w:r>
      <w:r w:rsidRPr="005D35E2">
        <w:rPr>
          <w:rFonts w:eastAsia="PMingLiU"/>
          <w:b/>
          <w:sz w:val="28"/>
          <w:szCs w:val="28"/>
        </w:rPr>
        <w:t>)</w:t>
      </w:r>
      <w:r w:rsidRPr="005D35E2">
        <w:rPr>
          <w:rFonts w:eastAsia="PMingLiU"/>
          <w:sz w:val="28"/>
          <w:szCs w:val="28"/>
        </w:rPr>
        <w:t xml:space="preserve"> Установено е с влязло в сила наказателно постановление или съдебно решение, нарушение на </w:t>
      </w:r>
      <w:r w:rsidRPr="005D35E2">
        <w:rPr>
          <w:rFonts w:eastAsia="PMingLiU"/>
          <w:bCs/>
          <w:sz w:val="28"/>
          <w:szCs w:val="28"/>
        </w:rPr>
        <w:t>чл. 61, ал. 1</w:t>
      </w:r>
      <w:r w:rsidRPr="005D35E2">
        <w:rPr>
          <w:rFonts w:eastAsia="PMingLiU"/>
          <w:sz w:val="28"/>
          <w:szCs w:val="28"/>
        </w:rPr>
        <w:t>, </w:t>
      </w:r>
      <w:r w:rsidRPr="005D35E2">
        <w:rPr>
          <w:rFonts w:eastAsia="PMingLiU"/>
          <w:bCs/>
          <w:sz w:val="28"/>
          <w:szCs w:val="28"/>
        </w:rPr>
        <w:t>чл. 62, ал. 1 или 3</w:t>
      </w:r>
      <w:r w:rsidRPr="005D35E2">
        <w:rPr>
          <w:rFonts w:eastAsia="PMingLiU"/>
          <w:sz w:val="28"/>
          <w:szCs w:val="28"/>
        </w:rPr>
        <w:t>, </w:t>
      </w:r>
      <w:r w:rsidRPr="005D35E2">
        <w:rPr>
          <w:rFonts w:eastAsia="PMingLiU"/>
          <w:bCs/>
          <w:sz w:val="28"/>
          <w:szCs w:val="28"/>
        </w:rPr>
        <w:t>чл. 63, ал. 1 или 2</w:t>
      </w:r>
      <w:r w:rsidRPr="005D35E2">
        <w:rPr>
          <w:rFonts w:eastAsia="PMingLiU"/>
          <w:sz w:val="28"/>
          <w:szCs w:val="28"/>
        </w:rPr>
        <w:t>, </w:t>
      </w:r>
      <w:r w:rsidRPr="005D35E2">
        <w:rPr>
          <w:rFonts w:eastAsia="PMingLiU"/>
          <w:bCs/>
          <w:sz w:val="28"/>
          <w:szCs w:val="28"/>
        </w:rPr>
        <w:t>чл. 118</w:t>
      </w:r>
      <w:r w:rsidRPr="005D35E2">
        <w:rPr>
          <w:rFonts w:eastAsia="PMingLiU"/>
          <w:sz w:val="28"/>
          <w:szCs w:val="28"/>
        </w:rPr>
        <w:t>, </w:t>
      </w:r>
      <w:r w:rsidRPr="005D35E2">
        <w:rPr>
          <w:rFonts w:eastAsia="PMingLiU"/>
          <w:bCs/>
          <w:sz w:val="28"/>
          <w:szCs w:val="28"/>
        </w:rPr>
        <w:t>чл. 128</w:t>
      </w:r>
      <w:r w:rsidRPr="005D35E2">
        <w:rPr>
          <w:rFonts w:eastAsia="PMingLiU"/>
          <w:sz w:val="28"/>
          <w:szCs w:val="28"/>
        </w:rPr>
        <w:t>, </w:t>
      </w:r>
      <w:r w:rsidRPr="005D35E2">
        <w:rPr>
          <w:rFonts w:eastAsia="PMingLiU"/>
          <w:bCs/>
          <w:sz w:val="28"/>
          <w:szCs w:val="28"/>
        </w:rPr>
        <w:t>чл. 228, ал. 3</w:t>
      </w:r>
      <w:r w:rsidRPr="005D35E2">
        <w:rPr>
          <w:rFonts w:eastAsia="PMingLiU"/>
          <w:sz w:val="28"/>
          <w:szCs w:val="28"/>
        </w:rPr>
        <w:t>, </w:t>
      </w:r>
      <w:r w:rsidRPr="005D35E2">
        <w:rPr>
          <w:rFonts w:eastAsia="PMingLiU"/>
          <w:bCs/>
          <w:sz w:val="28"/>
          <w:szCs w:val="28"/>
        </w:rPr>
        <w:t>чл. 245</w:t>
      </w:r>
      <w:r w:rsidRPr="005D35E2">
        <w:rPr>
          <w:rFonts w:eastAsia="PMingLiU"/>
          <w:sz w:val="28"/>
          <w:szCs w:val="28"/>
        </w:rPr>
        <w:t> и </w:t>
      </w:r>
      <w:r w:rsidRPr="005D35E2">
        <w:rPr>
          <w:rFonts w:eastAsia="PMingLiU"/>
          <w:bCs/>
          <w:sz w:val="28"/>
          <w:szCs w:val="28"/>
        </w:rPr>
        <w:t>чл. 301 - 305 от Кодекса на труда</w:t>
      </w:r>
      <w:r w:rsidRPr="005D35E2">
        <w:rPr>
          <w:rFonts w:eastAsia="PMingLiU"/>
          <w:sz w:val="28"/>
          <w:szCs w:val="28"/>
        </w:rPr>
        <w:t> или </w:t>
      </w:r>
      <w:r w:rsidRPr="005D35E2">
        <w:rPr>
          <w:rFonts w:eastAsia="PMingLiU"/>
          <w:bCs/>
          <w:sz w:val="28"/>
          <w:szCs w:val="28"/>
        </w:rPr>
        <w:t>чл. 13, ал. 1 от Закона за трудовата миграция и трудовата мобилност</w:t>
      </w:r>
      <w:r w:rsidRPr="005D35E2">
        <w:rPr>
          <w:rFonts w:eastAsia="PMingLiU"/>
          <w:sz w:val="28"/>
          <w:szCs w:val="28"/>
        </w:rPr>
        <w:t> или аналогични задължения, установени с акт на компетентен орган, съгласно законодателството на държавата, в която участникът е установен;</w:t>
      </w:r>
    </w:p>
    <w:p w:rsidR="00074067" w:rsidRPr="005D35E2" w:rsidRDefault="00074067" w:rsidP="00DB46CB">
      <w:pPr>
        <w:tabs>
          <w:tab w:val="left" w:pos="821"/>
        </w:tabs>
        <w:ind w:firstLine="426"/>
        <w:jc w:val="both"/>
        <w:rPr>
          <w:rFonts w:eastAsia="PMingLiU"/>
          <w:noProof/>
          <w:sz w:val="28"/>
          <w:szCs w:val="28"/>
        </w:rPr>
      </w:pPr>
      <w:r w:rsidRPr="005D35E2">
        <w:rPr>
          <w:rFonts w:eastAsia="PMingLiU"/>
          <w:b/>
          <w:noProof/>
          <w:sz w:val="28"/>
          <w:szCs w:val="28"/>
        </w:rPr>
        <w:t>7)</w:t>
      </w:r>
      <w:r w:rsidRPr="005D35E2">
        <w:rPr>
          <w:rFonts w:eastAsia="PMingLiU"/>
          <w:noProof/>
          <w:sz w:val="28"/>
          <w:szCs w:val="28"/>
        </w:rPr>
        <w:t xml:space="preserve"> Когато е налице конфликт на интереси, който не може да бъде отстранен.</w:t>
      </w:r>
    </w:p>
    <w:p w:rsidR="00074067" w:rsidRPr="005D35E2" w:rsidRDefault="00074067" w:rsidP="00DB46CB">
      <w:pPr>
        <w:tabs>
          <w:tab w:val="left" w:pos="821"/>
          <w:tab w:val="left" w:pos="1134"/>
        </w:tabs>
        <w:ind w:firstLine="426"/>
        <w:jc w:val="both"/>
        <w:rPr>
          <w:rFonts w:eastAsia="PMingLiU"/>
          <w:i/>
          <w:noProof/>
          <w:sz w:val="28"/>
          <w:szCs w:val="28"/>
        </w:rPr>
      </w:pPr>
      <w:r w:rsidRPr="005D35E2">
        <w:rPr>
          <w:rFonts w:eastAsia="PMingLiU"/>
          <w:i/>
          <w:noProof/>
          <w:sz w:val="28"/>
          <w:szCs w:val="28"/>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w:t>
      </w:r>
      <w:r w:rsidRPr="005D35E2">
        <w:rPr>
          <w:rFonts w:eastAsia="PMingLiU"/>
          <w:bCs/>
          <w:i/>
          <w:noProof/>
          <w:sz w:val="28"/>
          <w:szCs w:val="28"/>
        </w:rPr>
        <w:t>чл. 54 от Закона за противодействие на корупцията и за отнемане на незаконно придобитото имущество</w:t>
      </w:r>
      <w:r w:rsidRPr="005D35E2">
        <w:rPr>
          <w:rFonts w:eastAsia="PMingLiU"/>
          <w:i/>
          <w:noProof/>
          <w:sz w:val="28"/>
          <w:szCs w:val="28"/>
        </w:rPr>
        <w:t> и за който би могло да се приеме, че влияе на тяхната безпристрастност и независимост във връзка с възлагането на обществената поръчка.</w:t>
      </w:r>
    </w:p>
    <w:p w:rsidR="00FC43B1" w:rsidRPr="005D35E2" w:rsidRDefault="00074067" w:rsidP="00FC43B1">
      <w:pPr>
        <w:tabs>
          <w:tab w:val="left" w:pos="567"/>
          <w:tab w:val="left" w:pos="821"/>
          <w:tab w:val="left" w:pos="1134"/>
        </w:tabs>
        <w:jc w:val="both"/>
        <w:rPr>
          <w:rFonts w:eastAsia="PMingLiU"/>
          <w:b/>
          <w:sz w:val="28"/>
          <w:szCs w:val="28"/>
        </w:rPr>
      </w:pPr>
      <w:r w:rsidRPr="005D35E2">
        <w:rPr>
          <w:rFonts w:eastAsia="PMingLiU"/>
          <w:bCs/>
          <w:noProof/>
          <w:sz w:val="28"/>
          <w:szCs w:val="28"/>
        </w:rPr>
        <w:t>Участниците са длъжни да уведомят писмено възложителя в 3-дневен срок от настъпване на някое от гореизброените обстоятелства или обстоятелствата по т.</w:t>
      </w:r>
      <w:r w:rsidR="00F60829" w:rsidRPr="005D35E2">
        <w:rPr>
          <w:rFonts w:eastAsia="PMingLiU"/>
          <w:bCs/>
          <w:noProof/>
          <w:sz w:val="28"/>
          <w:szCs w:val="28"/>
        </w:rPr>
        <w:t xml:space="preserve"> </w:t>
      </w:r>
      <w:r w:rsidRPr="005D35E2">
        <w:rPr>
          <w:rFonts w:eastAsia="PMingLiU"/>
          <w:bCs/>
          <w:noProof/>
          <w:sz w:val="28"/>
          <w:szCs w:val="28"/>
        </w:rPr>
        <w:t>2 от настоящия раздел. Уведомлението се адресира и подава до възложителя, който съответно го предава на комисията, назначена за разглеждане на офертите.</w:t>
      </w:r>
      <w:r w:rsidR="00FC43B1" w:rsidRPr="005D35E2">
        <w:rPr>
          <w:rFonts w:eastAsia="PMingLiU"/>
          <w:bCs/>
          <w:noProof/>
          <w:sz w:val="28"/>
          <w:szCs w:val="28"/>
        </w:rPr>
        <w:t xml:space="preserve"> Когато комисията е предала на възложителя доклада от своята работа и документите към него по чл. 106, ал. 1 от ЗОП, възложителят връща на комисията доклада с указания за отразяване на новонастъпилите обстоятелства.</w:t>
      </w:r>
    </w:p>
    <w:p w:rsidR="00074067" w:rsidRPr="005D35E2" w:rsidRDefault="00074067" w:rsidP="00DB46CB">
      <w:pPr>
        <w:tabs>
          <w:tab w:val="left" w:pos="821"/>
          <w:tab w:val="left" w:pos="1134"/>
        </w:tabs>
        <w:ind w:firstLine="426"/>
        <w:jc w:val="both"/>
        <w:rPr>
          <w:rFonts w:eastAsia="PMingLiU"/>
          <w:sz w:val="28"/>
          <w:szCs w:val="28"/>
        </w:rPr>
      </w:pPr>
      <w:r w:rsidRPr="005D35E2">
        <w:rPr>
          <w:rFonts w:eastAsia="PMingLiU"/>
          <w:noProof/>
          <w:sz w:val="28"/>
          <w:szCs w:val="28"/>
        </w:rPr>
        <w:t xml:space="preserve">Съобразно чл. 54, ал. 2 от ЗОП, изискванията на подт. 1), 2)  и 7) се отнасят за: </w:t>
      </w:r>
    </w:p>
    <w:p w:rsidR="00074067" w:rsidRPr="005D35E2" w:rsidRDefault="00074067" w:rsidP="00DB46CB">
      <w:pPr>
        <w:tabs>
          <w:tab w:val="left" w:pos="821"/>
          <w:tab w:val="left" w:pos="1134"/>
        </w:tabs>
        <w:ind w:firstLine="426"/>
        <w:jc w:val="both"/>
        <w:rPr>
          <w:rFonts w:eastAsia="PMingLiU"/>
          <w:sz w:val="28"/>
          <w:szCs w:val="28"/>
        </w:rPr>
      </w:pPr>
      <w:r w:rsidRPr="005D35E2">
        <w:rPr>
          <w:rFonts w:eastAsia="PMingLiU"/>
          <w:sz w:val="28"/>
          <w:szCs w:val="28"/>
        </w:rPr>
        <w:t xml:space="preserve">- </w:t>
      </w:r>
      <w:r w:rsidRPr="005D35E2">
        <w:rPr>
          <w:rFonts w:eastAsia="PMingLiU"/>
          <w:noProof/>
          <w:sz w:val="28"/>
          <w:szCs w:val="28"/>
        </w:rPr>
        <w:t>лицата, които представляват участника;</w:t>
      </w:r>
    </w:p>
    <w:p w:rsidR="00074067" w:rsidRPr="005D35E2" w:rsidRDefault="00074067" w:rsidP="00DB46CB">
      <w:pPr>
        <w:tabs>
          <w:tab w:val="left" w:pos="993"/>
          <w:tab w:val="left" w:pos="1134"/>
        </w:tabs>
        <w:ind w:firstLine="426"/>
        <w:jc w:val="both"/>
        <w:rPr>
          <w:rFonts w:eastAsia="PMingLiU"/>
          <w:noProof/>
          <w:sz w:val="28"/>
          <w:szCs w:val="28"/>
        </w:rPr>
      </w:pPr>
      <w:r w:rsidRPr="005D35E2">
        <w:rPr>
          <w:rFonts w:eastAsia="PMingLiU"/>
          <w:b/>
          <w:noProof/>
          <w:sz w:val="28"/>
          <w:szCs w:val="28"/>
        </w:rPr>
        <w:t xml:space="preserve">- </w:t>
      </w:r>
      <w:r w:rsidRPr="005D35E2">
        <w:rPr>
          <w:rFonts w:eastAsia="PMingLiU"/>
          <w:noProof/>
          <w:sz w:val="28"/>
          <w:szCs w:val="28"/>
        </w:rPr>
        <w:t>членовете на управителни и надзорни органи;</w:t>
      </w:r>
    </w:p>
    <w:p w:rsidR="00074067" w:rsidRPr="005D35E2" w:rsidRDefault="00074067" w:rsidP="00DB46CB">
      <w:pPr>
        <w:tabs>
          <w:tab w:val="left" w:pos="993"/>
          <w:tab w:val="left" w:pos="1134"/>
        </w:tabs>
        <w:ind w:firstLine="426"/>
        <w:jc w:val="both"/>
        <w:rPr>
          <w:rFonts w:eastAsia="PMingLiU"/>
          <w:noProof/>
          <w:sz w:val="28"/>
          <w:szCs w:val="28"/>
        </w:rPr>
      </w:pPr>
      <w:r w:rsidRPr="005D35E2">
        <w:rPr>
          <w:rFonts w:eastAsia="PMingLiU"/>
          <w:b/>
          <w:noProof/>
          <w:sz w:val="28"/>
          <w:szCs w:val="28"/>
        </w:rPr>
        <w:t>-</w:t>
      </w:r>
      <w:r w:rsidRPr="005D35E2">
        <w:rPr>
          <w:rFonts w:eastAsia="PMingLiU"/>
          <w:noProof/>
          <w:sz w:val="28"/>
          <w:szCs w:val="28"/>
        </w:rPr>
        <w:t xml:space="preserve"> други лица, които имат правомощия да упражняват контрол при вземането на решения от тези органи. Това са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074067" w:rsidRPr="005D35E2" w:rsidRDefault="00074067" w:rsidP="00DB46CB">
      <w:pPr>
        <w:tabs>
          <w:tab w:val="left" w:pos="993"/>
          <w:tab w:val="left" w:pos="1134"/>
        </w:tabs>
        <w:ind w:firstLine="426"/>
        <w:jc w:val="both"/>
        <w:rPr>
          <w:rFonts w:eastAsia="PMingLiU"/>
          <w:noProof/>
          <w:sz w:val="28"/>
          <w:szCs w:val="28"/>
        </w:rPr>
      </w:pPr>
      <w:r w:rsidRPr="005D35E2">
        <w:rPr>
          <w:rFonts w:eastAsia="PMingLiU"/>
          <w:noProof/>
          <w:sz w:val="28"/>
          <w:szCs w:val="28"/>
        </w:rPr>
        <w:t xml:space="preserve">Лицата, които представляват участника и членовете на управителни и надзорни органи по смисъла на чл. 54, ал. 2 от ЗОП, са: </w:t>
      </w:r>
    </w:p>
    <w:p w:rsidR="00074067" w:rsidRPr="005D35E2" w:rsidRDefault="00074067" w:rsidP="00DB46CB">
      <w:pPr>
        <w:tabs>
          <w:tab w:val="left" w:pos="0"/>
          <w:tab w:val="left" w:pos="1134"/>
        </w:tabs>
        <w:ind w:firstLine="426"/>
        <w:jc w:val="both"/>
        <w:rPr>
          <w:rFonts w:eastAsia="PMingLiU"/>
          <w:noProof/>
          <w:sz w:val="28"/>
          <w:szCs w:val="28"/>
        </w:rPr>
      </w:pPr>
      <w:r w:rsidRPr="005D35E2">
        <w:rPr>
          <w:rFonts w:eastAsia="PMingLiU"/>
          <w:noProof/>
          <w:sz w:val="28"/>
          <w:szCs w:val="28"/>
        </w:rPr>
        <w:t>1. при събирателно дружество – лицата по чл. 84, ал. 1 и чл. 89, ал. 1 от Търговския закон;</w:t>
      </w:r>
    </w:p>
    <w:p w:rsidR="00074067" w:rsidRPr="005D35E2" w:rsidRDefault="00074067" w:rsidP="00DB46CB">
      <w:pPr>
        <w:tabs>
          <w:tab w:val="left" w:pos="284"/>
          <w:tab w:val="left" w:pos="821"/>
          <w:tab w:val="left" w:pos="1134"/>
        </w:tabs>
        <w:ind w:firstLine="426"/>
        <w:jc w:val="both"/>
        <w:rPr>
          <w:rFonts w:eastAsia="PMingLiU"/>
          <w:noProof/>
          <w:sz w:val="28"/>
          <w:szCs w:val="28"/>
        </w:rPr>
      </w:pPr>
      <w:r w:rsidRPr="005D35E2">
        <w:rPr>
          <w:rFonts w:eastAsia="PMingLiU"/>
          <w:noProof/>
          <w:sz w:val="28"/>
          <w:szCs w:val="28"/>
        </w:rPr>
        <w:lastRenderedPageBreak/>
        <w:t>2. при командитно дружество – неограничено отговорните съдружници по чл. 105 от Търговския закон;</w:t>
      </w:r>
    </w:p>
    <w:p w:rsidR="00074067" w:rsidRPr="005D35E2" w:rsidRDefault="00074067" w:rsidP="00DB46CB">
      <w:pPr>
        <w:tabs>
          <w:tab w:val="left" w:pos="821"/>
          <w:tab w:val="left" w:pos="1134"/>
        </w:tabs>
        <w:ind w:firstLine="426"/>
        <w:jc w:val="both"/>
        <w:rPr>
          <w:rFonts w:eastAsia="PMingLiU"/>
          <w:noProof/>
          <w:sz w:val="28"/>
          <w:szCs w:val="28"/>
        </w:rPr>
      </w:pPr>
      <w:r w:rsidRPr="005D35E2">
        <w:rPr>
          <w:rFonts w:eastAsia="PMingLiU"/>
          <w:noProof/>
          <w:sz w:val="28"/>
          <w:szCs w:val="28"/>
        </w:rPr>
        <w:t>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074067" w:rsidRPr="005D35E2" w:rsidRDefault="00074067" w:rsidP="00DB46CB">
      <w:pPr>
        <w:tabs>
          <w:tab w:val="left" w:pos="821"/>
          <w:tab w:val="left" w:pos="1134"/>
        </w:tabs>
        <w:ind w:firstLine="426"/>
        <w:jc w:val="both"/>
        <w:rPr>
          <w:rFonts w:eastAsia="PMingLiU"/>
          <w:noProof/>
          <w:sz w:val="28"/>
          <w:szCs w:val="28"/>
        </w:rPr>
      </w:pPr>
      <w:r w:rsidRPr="005D35E2">
        <w:rPr>
          <w:rFonts w:eastAsia="PMingLiU"/>
          <w:noProof/>
          <w:sz w:val="28"/>
          <w:szCs w:val="28"/>
        </w:rPr>
        <w:t>4. при акционерно дружество – лицата по чл. 241, ал. 1, чл. 242, ал. 1 и чл. 244, ал. 1 от Търговския закон;</w:t>
      </w:r>
    </w:p>
    <w:p w:rsidR="00074067" w:rsidRPr="005D35E2" w:rsidRDefault="00074067" w:rsidP="00DB46CB">
      <w:pPr>
        <w:tabs>
          <w:tab w:val="left" w:pos="821"/>
          <w:tab w:val="left" w:pos="1134"/>
        </w:tabs>
        <w:ind w:firstLine="426"/>
        <w:jc w:val="both"/>
        <w:rPr>
          <w:rFonts w:eastAsia="PMingLiU"/>
          <w:noProof/>
          <w:sz w:val="28"/>
          <w:szCs w:val="28"/>
        </w:rPr>
      </w:pPr>
      <w:r w:rsidRPr="005D35E2">
        <w:rPr>
          <w:rFonts w:eastAsia="PMingLiU"/>
          <w:noProof/>
          <w:sz w:val="28"/>
          <w:szCs w:val="28"/>
        </w:rPr>
        <w:t>5. при командитно дружество с акции – лицата по чл. 256 във връзка с чл. 244, ал. 1 от Търговския закон;</w:t>
      </w:r>
    </w:p>
    <w:p w:rsidR="00074067" w:rsidRPr="005D35E2" w:rsidRDefault="00074067" w:rsidP="00DB46CB">
      <w:pPr>
        <w:tabs>
          <w:tab w:val="left" w:pos="821"/>
          <w:tab w:val="left" w:pos="1134"/>
        </w:tabs>
        <w:ind w:firstLine="426"/>
        <w:jc w:val="both"/>
        <w:rPr>
          <w:rFonts w:eastAsia="PMingLiU"/>
          <w:noProof/>
          <w:sz w:val="28"/>
          <w:szCs w:val="28"/>
        </w:rPr>
      </w:pPr>
      <w:r w:rsidRPr="005D35E2">
        <w:rPr>
          <w:rFonts w:eastAsia="PMingLiU"/>
          <w:noProof/>
          <w:sz w:val="28"/>
          <w:szCs w:val="28"/>
        </w:rPr>
        <w:t>6. при едноличен търговец – физическото лице-търговец;</w:t>
      </w:r>
    </w:p>
    <w:p w:rsidR="00074067" w:rsidRPr="005D35E2" w:rsidRDefault="00074067" w:rsidP="00DB46CB">
      <w:pPr>
        <w:tabs>
          <w:tab w:val="left" w:pos="821"/>
          <w:tab w:val="left" w:pos="1134"/>
        </w:tabs>
        <w:ind w:firstLine="426"/>
        <w:jc w:val="both"/>
        <w:rPr>
          <w:rFonts w:eastAsia="PMingLiU"/>
          <w:noProof/>
          <w:sz w:val="28"/>
          <w:szCs w:val="28"/>
        </w:rPr>
      </w:pPr>
      <w:r w:rsidRPr="005D35E2">
        <w:rPr>
          <w:rFonts w:eastAsia="PMingLiU"/>
          <w:noProof/>
          <w:sz w:val="28"/>
          <w:szCs w:val="28"/>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074067" w:rsidRPr="005D35E2" w:rsidRDefault="00074067" w:rsidP="00DB46CB">
      <w:pPr>
        <w:tabs>
          <w:tab w:val="left" w:pos="821"/>
          <w:tab w:val="left" w:pos="1134"/>
        </w:tabs>
        <w:ind w:firstLine="426"/>
        <w:jc w:val="both"/>
        <w:rPr>
          <w:rFonts w:eastAsia="PMingLiU"/>
          <w:noProof/>
          <w:sz w:val="28"/>
          <w:szCs w:val="28"/>
        </w:rPr>
      </w:pPr>
      <w:r w:rsidRPr="005D35E2">
        <w:rPr>
          <w:rFonts w:eastAsia="PMingLiU"/>
          <w:noProof/>
          <w:sz w:val="28"/>
          <w:szCs w:val="28"/>
        </w:rPr>
        <w:t>8. в случаите по подт. 1 – 7 – и прокуристите, когато има такива;</w:t>
      </w:r>
    </w:p>
    <w:p w:rsidR="00074067" w:rsidRPr="005D35E2" w:rsidRDefault="00074067" w:rsidP="00DB46CB">
      <w:pPr>
        <w:tabs>
          <w:tab w:val="left" w:pos="821"/>
          <w:tab w:val="left" w:pos="1134"/>
        </w:tabs>
        <w:ind w:firstLine="426"/>
        <w:jc w:val="both"/>
        <w:rPr>
          <w:rFonts w:eastAsia="PMingLiU"/>
          <w:noProof/>
          <w:sz w:val="28"/>
          <w:szCs w:val="28"/>
        </w:rPr>
      </w:pPr>
      <w:r w:rsidRPr="005D35E2">
        <w:rPr>
          <w:rFonts w:eastAsia="PMingLiU"/>
          <w:noProof/>
          <w:sz w:val="28"/>
          <w:szCs w:val="28"/>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074067" w:rsidRPr="005D35E2" w:rsidRDefault="00074067" w:rsidP="00DB46CB">
      <w:pPr>
        <w:tabs>
          <w:tab w:val="left" w:pos="821"/>
          <w:tab w:val="left" w:pos="1134"/>
        </w:tabs>
        <w:ind w:firstLine="426"/>
        <w:jc w:val="both"/>
        <w:rPr>
          <w:rFonts w:eastAsia="PMingLiU"/>
          <w:noProof/>
          <w:sz w:val="28"/>
          <w:szCs w:val="28"/>
        </w:rPr>
      </w:pPr>
      <w:r w:rsidRPr="005D35E2">
        <w:rPr>
          <w:rFonts w:eastAsia="PMingLiU"/>
          <w:noProof/>
          <w:sz w:val="28"/>
          <w:szCs w:val="28"/>
        </w:rPr>
        <w:t xml:space="preserve">Когато изискванията по подт. 1), 2)  и 7) относно личното състояние на участниците в процедурата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подт. 1), 2) и 7) се попълва в отделен ЕЕДОП за всяко лице или за някои от лицата. </w:t>
      </w:r>
    </w:p>
    <w:p w:rsidR="00074067" w:rsidRPr="005D35E2" w:rsidRDefault="00074067" w:rsidP="00DB46CB">
      <w:pPr>
        <w:keepNext/>
        <w:tabs>
          <w:tab w:val="left" w:pos="1134"/>
        </w:tabs>
        <w:ind w:firstLine="426"/>
        <w:jc w:val="both"/>
        <w:rPr>
          <w:rFonts w:eastAsia="PMingLiU"/>
          <w:b/>
          <w:i/>
          <w:sz w:val="28"/>
          <w:szCs w:val="28"/>
        </w:rPr>
      </w:pPr>
      <w:r w:rsidRPr="005D35E2">
        <w:rPr>
          <w:rFonts w:eastAsia="PMingLiU"/>
          <w:b/>
          <w:i/>
          <w:sz w:val="28"/>
          <w:szCs w:val="28"/>
        </w:rPr>
        <w:t>За липсата на основанията за отстраняване, участникът декларира информация, попълвайки Част III: Основания за изключване, букви „А“, „Б“ и „В“ от Единен европейски документ за обществени поръчки (ЕЕДОП).</w:t>
      </w:r>
    </w:p>
    <w:p w:rsidR="00074067" w:rsidRPr="005D35E2" w:rsidRDefault="00074067" w:rsidP="00DB46CB">
      <w:pPr>
        <w:tabs>
          <w:tab w:val="left" w:pos="1134"/>
        </w:tabs>
        <w:ind w:firstLine="426"/>
        <w:jc w:val="both"/>
        <w:rPr>
          <w:rFonts w:eastAsia="PMingLiU"/>
          <w:b/>
          <w:i/>
          <w:sz w:val="28"/>
          <w:szCs w:val="28"/>
        </w:rPr>
      </w:pPr>
      <w:r w:rsidRPr="005D35E2">
        <w:rPr>
          <w:rFonts w:eastAsia="PMingLiU"/>
          <w:b/>
          <w:i/>
          <w:sz w:val="28"/>
          <w:szCs w:val="28"/>
        </w:rPr>
        <w:t>За доказване на посочените изисквания  н</w:t>
      </w:r>
      <w:r w:rsidRPr="005D35E2">
        <w:rPr>
          <w:rFonts w:eastAsia="PMingLiU"/>
          <w:b/>
          <w:i/>
          <w:noProof/>
          <w:sz w:val="28"/>
          <w:szCs w:val="28"/>
        </w:rPr>
        <w:t xml:space="preserve">а </w:t>
      </w:r>
      <w:r w:rsidRPr="005D35E2">
        <w:rPr>
          <w:rFonts w:eastAsia="PMingLiU"/>
          <w:b/>
          <w:i/>
          <w:noProof/>
          <w:sz w:val="28"/>
          <w:szCs w:val="28"/>
          <w:u w:val="single"/>
        </w:rPr>
        <w:t xml:space="preserve">етап сключване на договор, </w:t>
      </w:r>
      <w:r w:rsidRPr="005D35E2">
        <w:rPr>
          <w:rFonts w:eastAsia="PMingLiU"/>
          <w:b/>
          <w:bCs/>
          <w:i/>
          <w:iCs/>
          <w:sz w:val="28"/>
          <w:szCs w:val="28"/>
          <w:u w:val="single"/>
        </w:rPr>
        <w:t>участникът, избран за изпълнител следва да представи</w:t>
      </w:r>
      <w:r w:rsidRPr="005D35E2">
        <w:rPr>
          <w:rFonts w:eastAsia="PMingLiU"/>
          <w:b/>
          <w:i/>
          <w:sz w:val="28"/>
          <w:szCs w:val="28"/>
        </w:rPr>
        <w:t xml:space="preserve"> в оригинал актуални документи, удостоверяващи липсата на основанията за отстраняване от процедурата. Документите се представят и за подизпълнителите и третите лица, ако има такива. Тези документи са:</w:t>
      </w:r>
    </w:p>
    <w:p w:rsidR="00074067" w:rsidRPr="005D35E2" w:rsidRDefault="00074067" w:rsidP="00DB46CB">
      <w:pPr>
        <w:numPr>
          <w:ilvl w:val="0"/>
          <w:numId w:val="13"/>
        </w:numPr>
        <w:tabs>
          <w:tab w:val="left" w:pos="284"/>
          <w:tab w:val="left" w:pos="993"/>
        </w:tabs>
        <w:ind w:left="0" w:firstLine="426"/>
        <w:jc w:val="both"/>
        <w:rPr>
          <w:rFonts w:eastAsia="PMingLiU"/>
          <w:b/>
          <w:i/>
          <w:sz w:val="28"/>
          <w:szCs w:val="28"/>
        </w:rPr>
      </w:pPr>
      <w:r w:rsidRPr="005D35E2">
        <w:rPr>
          <w:rFonts w:eastAsia="PMingLiU"/>
          <w:b/>
          <w:i/>
          <w:sz w:val="28"/>
          <w:szCs w:val="28"/>
        </w:rPr>
        <w:t>Свидетелство за съдимост, за обстоятелствата по чл. 54, ал. 1, т. 1 от ЗОП;</w:t>
      </w:r>
    </w:p>
    <w:p w:rsidR="00074067" w:rsidRPr="005D35E2" w:rsidRDefault="00074067" w:rsidP="00DB46CB">
      <w:pPr>
        <w:numPr>
          <w:ilvl w:val="0"/>
          <w:numId w:val="13"/>
        </w:numPr>
        <w:tabs>
          <w:tab w:val="left" w:pos="284"/>
          <w:tab w:val="left" w:pos="993"/>
        </w:tabs>
        <w:ind w:left="0" w:firstLine="426"/>
        <w:jc w:val="both"/>
        <w:rPr>
          <w:rFonts w:eastAsia="PMingLiU"/>
          <w:b/>
          <w:i/>
          <w:sz w:val="28"/>
          <w:szCs w:val="28"/>
        </w:rPr>
      </w:pPr>
      <w:r w:rsidRPr="005D35E2">
        <w:rPr>
          <w:rFonts w:eastAsia="PMingLiU"/>
          <w:b/>
          <w:i/>
          <w:sz w:val="28"/>
          <w:szCs w:val="28"/>
        </w:rPr>
        <w:t>Удостоверение от органите по приходите и удостоверение от общината по седалището на възложителя и на участника, избран за изпълнител за обстоятелството по чл. 54, ал. 1, т. 3 от ЗОП;</w:t>
      </w:r>
    </w:p>
    <w:p w:rsidR="00074067" w:rsidRPr="005D35E2" w:rsidRDefault="00074067" w:rsidP="00DB46CB">
      <w:pPr>
        <w:numPr>
          <w:ilvl w:val="0"/>
          <w:numId w:val="13"/>
        </w:numPr>
        <w:tabs>
          <w:tab w:val="left" w:pos="284"/>
          <w:tab w:val="left" w:pos="993"/>
        </w:tabs>
        <w:ind w:left="0" w:firstLine="426"/>
        <w:jc w:val="both"/>
        <w:rPr>
          <w:rFonts w:eastAsia="PMingLiU"/>
          <w:b/>
          <w:i/>
          <w:sz w:val="28"/>
          <w:szCs w:val="28"/>
        </w:rPr>
      </w:pPr>
      <w:r w:rsidRPr="005D35E2">
        <w:rPr>
          <w:rFonts w:eastAsia="PMingLiU"/>
          <w:b/>
          <w:i/>
          <w:sz w:val="28"/>
          <w:szCs w:val="28"/>
        </w:rPr>
        <w:t>Удостоверение от органите на Изпълнителна агенция „Главна инспекция по труда“ за обстоятелството по чл. 54, ал. 1, т. 6 от ЗОП;</w:t>
      </w:r>
    </w:p>
    <w:p w:rsidR="00074067" w:rsidRPr="005D35E2" w:rsidRDefault="00074067" w:rsidP="00DB46CB">
      <w:pPr>
        <w:numPr>
          <w:ilvl w:val="0"/>
          <w:numId w:val="13"/>
        </w:numPr>
        <w:tabs>
          <w:tab w:val="left" w:pos="284"/>
          <w:tab w:val="left" w:pos="993"/>
        </w:tabs>
        <w:ind w:left="0" w:firstLine="426"/>
        <w:jc w:val="both"/>
        <w:rPr>
          <w:rFonts w:eastAsia="PMingLiU"/>
          <w:b/>
          <w:i/>
          <w:sz w:val="28"/>
          <w:szCs w:val="28"/>
        </w:rPr>
      </w:pPr>
      <w:r w:rsidRPr="005D35E2">
        <w:rPr>
          <w:rFonts w:eastAsia="PMingLiU"/>
          <w:b/>
          <w:i/>
          <w:sz w:val="28"/>
          <w:szCs w:val="28"/>
        </w:rPr>
        <w:t xml:space="preserve">Декларации по Образец № </w:t>
      </w:r>
      <w:r w:rsidR="001D28E9">
        <w:rPr>
          <w:rFonts w:eastAsia="PMingLiU"/>
          <w:b/>
          <w:i/>
          <w:sz w:val="28"/>
          <w:szCs w:val="28"/>
        </w:rPr>
        <w:t>6</w:t>
      </w:r>
      <w:r w:rsidRPr="005D35E2">
        <w:rPr>
          <w:rFonts w:eastAsia="PMingLiU"/>
          <w:b/>
          <w:i/>
          <w:sz w:val="28"/>
          <w:szCs w:val="28"/>
        </w:rPr>
        <w:t xml:space="preserve"> и </w:t>
      </w:r>
      <w:r w:rsidR="001D28E9">
        <w:rPr>
          <w:rFonts w:eastAsia="PMingLiU"/>
          <w:b/>
          <w:i/>
          <w:sz w:val="28"/>
          <w:szCs w:val="28"/>
        </w:rPr>
        <w:t>7</w:t>
      </w:r>
      <w:r w:rsidRPr="005D35E2">
        <w:rPr>
          <w:rFonts w:eastAsia="PMingLiU"/>
          <w:b/>
          <w:i/>
          <w:sz w:val="28"/>
          <w:szCs w:val="28"/>
        </w:rPr>
        <w:t xml:space="preserve"> от настоящата покана за доказване липсата на съответните основания за отстраняване, съгласно т.2.2. от настоящия раздел. </w:t>
      </w:r>
    </w:p>
    <w:p w:rsidR="00074067" w:rsidRPr="005D35E2" w:rsidRDefault="00074067" w:rsidP="00DB46CB">
      <w:pPr>
        <w:numPr>
          <w:ilvl w:val="0"/>
          <w:numId w:val="13"/>
        </w:numPr>
        <w:tabs>
          <w:tab w:val="left" w:pos="1134"/>
        </w:tabs>
        <w:ind w:left="0" w:firstLine="426"/>
        <w:jc w:val="both"/>
        <w:rPr>
          <w:rFonts w:eastAsia="PMingLiU"/>
          <w:b/>
          <w:i/>
          <w:sz w:val="28"/>
          <w:szCs w:val="28"/>
          <w:lang w:val="x-none" w:eastAsia="x-none"/>
        </w:rPr>
      </w:pPr>
      <w:r w:rsidRPr="005D35E2">
        <w:rPr>
          <w:rFonts w:eastAsia="PMingLiU"/>
          <w:b/>
          <w:i/>
          <w:sz w:val="28"/>
          <w:szCs w:val="28"/>
          <w:lang w:eastAsia="x-none"/>
        </w:rPr>
        <w:lastRenderedPageBreak/>
        <w:t xml:space="preserve">Декларация по Образец № </w:t>
      </w:r>
      <w:r w:rsidR="001D28E9">
        <w:rPr>
          <w:rFonts w:eastAsia="PMingLiU"/>
          <w:b/>
          <w:i/>
          <w:sz w:val="28"/>
          <w:szCs w:val="28"/>
          <w:lang w:eastAsia="x-none"/>
        </w:rPr>
        <w:t>5</w:t>
      </w:r>
      <w:r w:rsidRPr="005D35E2">
        <w:rPr>
          <w:rFonts w:eastAsia="PMingLiU"/>
          <w:b/>
          <w:i/>
          <w:sz w:val="28"/>
          <w:szCs w:val="28"/>
          <w:lang w:eastAsia="x-none"/>
        </w:rPr>
        <w:t xml:space="preserve"> от настоящата документация, във връзка с ангажимента на възложителя по чл. 4, т. 23 от Закона за мерките срещу изпирането на пари, за идентифицирането на действителните собственици на юридически лица или други правни образувания</w:t>
      </w:r>
    </w:p>
    <w:p w:rsidR="00074067" w:rsidRPr="005D35E2" w:rsidRDefault="00074067" w:rsidP="00DB46CB">
      <w:pPr>
        <w:tabs>
          <w:tab w:val="left" w:pos="1134"/>
        </w:tabs>
        <w:ind w:firstLine="426"/>
        <w:jc w:val="both"/>
        <w:rPr>
          <w:rFonts w:eastAsia="PMingLiU"/>
          <w:b/>
          <w:i/>
          <w:sz w:val="28"/>
          <w:szCs w:val="28"/>
          <w:lang w:val="x-none" w:eastAsia="x-none"/>
        </w:rPr>
      </w:pPr>
    </w:p>
    <w:p w:rsidR="00074067" w:rsidRPr="005D35E2" w:rsidRDefault="00074067" w:rsidP="00DB46CB">
      <w:pPr>
        <w:tabs>
          <w:tab w:val="left" w:pos="142"/>
        </w:tabs>
        <w:ind w:firstLine="426"/>
        <w:jc w:val="both"/>
        <w:rPr>
          <w:i/>
          <w:sz w:val="28"/>
          <w:szCs w:val="28"/>
        </w:rPr>
      </w:pPr>
      <w:r w:rsidRPr="005D35E2">
        <w:rPr>
          <w:b/>
          <w:i/>
          <w:sz w:val="28"/>
          <w:szCs w:val="28"/>
          <w:u w:val="single"/>
        </w:rPr>
        <w:t>Забележка:</w:t>
      </w:r>
      <w:r w:rsidRPr="005D35E2">
        <w:rPr>
          <w:i/>
          <w:sz w:val="28"/>
          <w:szCs w:val="28"/>
        </w:rPr>
        <w:t xml:space="preserve"> </w:t>
      </w:r>
      <w:r w:rsidRPr="005D35E2">
        <w:rPr>
          <w:sz w:val="28"/>
          <w:szCs w:val="28"/>
        </w:rPr>
        <w:t>Възложителят няма право да изисква документи, които:</w:t>
      </w:r>
    </w:p>
    <w:p w:rsidR="00074067" w:rsidRPr="005D35E2" w:rsidRDefault="00074067" w:rsidP="00DB46CB">
      <w:pPr>
        <w:ind w:firstLine="426"/>
        <w:jc w:val="both"/>
        <w:rPr>
          <w:sz w:val="28"/>
          <w:szCs w:val="28"/>
        </w:rPr>
      </w:pPr>
      <w:r w:rsidRPr="005D35E2">
        <w:rPr>
          <w:sz w:val="28"/>
          <w:szCs w:val="28"/>
        </w:rPr>
        <w:t>1. вече са му били предоставени или са му служебно известни, или</w:t>
      </w:r>
    </w:p>
    <w:p w:rsidR="00074067" w:rsidRPr="005D35E2" w:rsidRDefault="00074067" w:rsidP="00DB46CB">
      <w:pPr>
        <w:ind w:firstLine="426"/>
        <w:jc w:val="both"/>
        <w:rPr>
          <w:sz w:val="28"/>
          <w:szCs w:val="28"/>
        </w:rPr>
      </w:pPr>
      <w:r w:rsidRPr="005D35E2">
        <w:rPr>
          <w:sz w:val="28"/>
          <w:szCs w:val="28"/>
        </w:rPr>
        <w:t>2. могат да бъдат осигурени чрез пряк и безплатен достъп до националните бази данни на държавите членки.</w:t>
      </w:r>
    </w:p>
    <w:p w:rsidR="00074067" w:rsidRPr="005D35E2" w:rsidRDefault="00074067" w:rsidP="00DB46CB">
      <w:pPr>
        <w:tabs>
          <w:tab w:val="left" w:pos="0"/>
          <w:tab w:val="left" w:pos="1134"/>
        </w:tabs>
        <w:ind w:firstLine="426"/>
        <w:jc w:val="both"/>
        <w:rPr>
          <w:rFonts w:eastAsia="PMingLiU"/>
          <w:bCs/>
          <w:iCs/>
          <w:color w:val="FF0000"/>
          <w:sz w:val="28"/>
          <w:szCs w:val="28"/>
        </w:rPr>
      </w:pPr>
    </w:p>
    <w:p w:rsidR="00074067" w:rsidRPr="005D35E2" w:rsidRDefault="00074067" w:rsidP="00DB46CB">
      <w:pPr>
        <w:tabs>
          <w:tab w:val="left" w:pos="0"/>
          <w:tab w:val="left" w:pos="1134"/>
        </w:tabs>
        <w:ind w:firstLine="426"/>
        <w:jc w:val="both"/>
        <w:rPr>
          <w:rFonts w:eastAsia="PMingLiU"/>
          <w:noProof/>
          <w:sz w:val="28"/>
          <w:szCs w:val="28"/>
        </w:rPr>
      </w:pPr>
      <w:r w:rsidRPr="005D35E2">
        <w:rPr>
          <w:rFonts w:eastAsia="PMingLiU"/>
          <w:b/>
          <w:noProof/>
          <w:sz w:val="28"/>
          <w:szCs w:val="28"/>
        </w:rPr>
        <w:t>Възложителят отстранява от процедурата</w:t>
      </w:r>
      <w:r w:rsidRPr="005D35E2">
        <w:rPr>
          <w:rFonts w:eastAsia="PMingLiU"/>
          <w:noProof/>
          <w:sz w:val="28"/>
          <w:szCs w:val="28"/>
        </w:rPr>
        <w:t xml:space="preserve"> участник, за когото е налице някое от обстоятелствата по подт. 1) до 7), възникнали както преди, така и  по време на процедурата. </w:t>
      </w:r>
    </w:p>
    <w:p w:rsidR="00074067" w:rsidRPr="005D35E2" w:rsidRDefault="00074067" w:rsidP="00DB46CB">
      <w:pPr>
        <w:tabs>
          <w:tab w:val="left" w:pos="821"/>
          <w:tab w:val="left" w:pos="1134"/>
        </w:tabs>
        <w:ind w:firstLine="426"/>
        <w:jc w:val="both"/>
        <w:rPr>
          <w:rFonts w:eastAsia="PMingLiU"/>
          <w:sz w:val="28"/>
          <w:szCs w:val="28"/>
        </w:rPr>
      </w:pPr>
      <w:r w:rsidRPr="005D35E2">
        <w:rPr>
          <w:rFonts w:eastAsia="PMingLiU"/>
          <w:noProof/>
          <w:sz w:val="28"/>
          <w:szCs w:val="28"/>
        </w:rPr>
        <w:t>Основанията за отстраняване на участник по подт. 1) до 7), от т. 2.1 „Основания за отстраняване“ от настоящата глава се прилагат и когато участникът в процедурата е обединение от физически и/или юридически лица и за член на обединението е налице някое от основанията за отстраняване.</w:t>
      </w:r>
    </w:p>
    <w:p w:rsidR="00074067" w:rsidRPr="005D35E2" w:rsidRDefault="00074067" w:rsidP="00DB46CB">
      <w:pPr>
        <w:tabs>
          <w:tab w:val="left" w:pos="662"/>
        </w:tabs>
        <w:ind w:firstLine="426"/>
        <w:jc w:val="both"/>
        <w:rPr>
          <w:rFonts w:eastAsia="PMingLiU"/>
          <w:noProof/>
          <w:sz w:val="28"/>
          <w:szCs w:val="28"/>
        </w:rPr>
      </w:pPr>
      <w:r w:rsidRPr="005D35E2">
        <w:rPr>
          <w:rFonts w:eastAsia="PMingLiU"/>
          <w:noProof/>
          <w:sz w:val="28"/>
          <w:szCs w:val="28"/>
        </w:rPr>
        <w:t>Основанията за отстраняване на участника по подт. 1). до 7) от т. 2.1. на настоящата глава се прилагат до изтичане на следните срокове:</w:t>
      </w:r>
    </w:p>
    <w:p w:rsidR="00074067" w:rsidRPr="005D35E2" w:rsidRDefault="00074067" w:rsidP="00DB46CB">
      <w:pPr>
        <w:tabs>
          <w:tab w:val="left" w:pos="662"/>
        </w:tabs>
        <w:ind w:firstLine="426"/>
        <w:jc w:val="both"/>
        <w:rPr>
          <w:rFonts w:eastAsia="PMingLiU"/>
          <w:sz w:val="28"/>
          <w:szCs w:val="28"/>
        </w:rPr>
      </w:pPr>
      <w:r w:rsidRPr="005D35E2">
        <w:rPr>
          <w:rFonts w:eastAsia="PMingLiU"/>
          <w:noProof/>
          <w:sz w:val="28"/>
          <w:szCs w:val="28"/>
        </w:rPr>
        <w:t>- пет години от влизането в сила на присъдата - по отношение на обстоятелства по подт. 1) и 2), освен ако в присъдата е посочен друг срок;</w:t>
      </w:r>
    </w:p>
    <w:p w:rsidR="00074067" w:rsidRPr="005D35E2" w:rsidRDefault="00074067" w:rsidP="00DB46CB">
      <w:pPr>
        <w:tabs>
          <w:tab w:val="left" w:pos="662"/>
        </w:tabs>
        <w:ind w:firstLine="426"/>
        <w:jc w:val="both"/>
        <w:rPr>
          <w:rFonts w:eastAsia="PMingLiU"/>
          <w:noProof/>
          <w:sz w:val="28"/>
          <w:szCs w:val="28"/>
        </w:rPr>
      </w:pPr>
      <w:r w:rsidRPr="005D35E2">
        <w:rPr>
          <w:rFonts w:eastAsia="PMingLiU"/>
          <w:noProof/>
          <w:sz w:val="28"/>
          <w:szCs w:val="28"/>
        </w:rPr>
        <w:t>- три години от датата на настъпване на обстоятелствата по подт. 5). буква "а", освен ако в акта, с който е установено обстоятелството, е посочен друг срок;</w:t>
      </w:r>
    </w:p>
    <w:p w:rsidR="00074067" w:rsidRPr="005D35E2" w:rsidRDefault="00074067" w:rsidP="00DB46CB">
      <w:pPr>
        <w:tabs>
          <w:tab w:val="left" w:pos="284"/>
          <w:tab w:val="left" w:pos="426"/>
        </w:tabs>
        <w:ind w:firstLine="426"/>
        <w:jc w:val="both"/>
        <w:rPr>
          <w:rFonts w:eastAsia="PMingLiU"/>
          <w:sz w:val="28"/>
          <w:szCs w:val="28"/>
        </w:rPr>
      </w:pPr>
      <w:r w:rsidRPr="005D35E2">
        <w:rPr>
          <w:rFonts w:eastAsia="PMingLiU"/>
          <w:noProof/>
          <w:sz w:val="28"/>
          <w:szCs w:val="28"/>
        </w:rPr>
        <w:t xml:space="preserve">Участник, за когото е налице някое от изброените в подт. 1) до 7) основания за отстраняване съгласно </w:t>
      </w:r>
      <w:r w:rsidRPr="005D35E2">
        <w:rPr>
          <w:rFonts w:eastAsia="PMingLiU"/>
          <w:sz w:val="28"/>
          <w:szCs w:val="28"/>
        </w:rPr>
        <w:t>чл. 54, ал. 1 от ЗОП,</w:t>
      </w:r>
      <w:r w:rsidRPr="005D35E2">
        <w:rPr>
          <w:rFonts w:eastAsia="PMingLiU"/>
          <w:noProof/>
          <w:sz w:val="28"/>
          <w:szCs w:val="28"/>
        </w:rPr>
        <w:t xml:space="preserve"> има право да представи доказателства, че е предприел мерките </w:t>
      </w:r>
      <w:r w:rsidRPr="005D35E2">
        <w:rPr>
          <w:rFonts w:eastAsia="PMingLiU"/>
          <w:sz w:val="28"/>
          <w:szCs w:val="28"/>
        </w:rPr>
        <w:t>по чл. 56, ал. 1 от ЗОП</w:t>
      </w:r>
      <w:r w:rsidRPr="005D35E2">
        <w:rPr>
          <w:rFonts w:eastAsia="PMingLiU"/>
          <w:noProof/>
          <w:sz w:val="28"/>
          <w:szCs w:val="28"/>
        </w:rPr>
        <w:t>, които гарантират неговата надеждност, въпреки наличието на съответното основание за отстраняване. За тази цел участникът може да докаже, че:</w:t>
      </w:r>
      <w:r w:rsidRPr="005D35E2">
        <w:rPr>
          <w:rFonts w:eastAsia="PMingLiU"/>
          <w:color w:val="1F4E79"/>
          <w:sz w:val="28"/>
          <w:szCs w:val="28"/>
        </w:rPr>
        <w:t xml:space="preserve"> </w:t>
      </w:r>
    </w:p>
    <w:p w:rsidR="00074067" w:rsidRPr="005D35E2" w:rsidRDefault="00074067" w:rsidP="00DB46CB">
      <w:pPr>
        <w:tabs>
          <w:tab w:val="left" w:pos="662"/>
        </w:tabs>
        <w:ind w:firstLine="426"/>
        <w:jc w:val="both"/>
        <w:rPr>
          <w:rFonts w:eastAsia="PMingLiU"/>
          <w:noProof/>
          <w:sz w:val="28"/>
          <w:szCs w:val="28"/>
        </w:rPr>
      </w:pPr>
      <w:r w:rsidRPr="005D35E2">
        <w:rPr>
          <w:rFonts w:eastAsia="PMingLiU"/>
          <w:noProof/>
          <w:sz w:val="28"/>
          <w:szCs w:val="28"/>
        </w:rPr>
        <w:t>-  е погасил задълженията си по т. 2.1.1., подт. 3), включително начислените лихви и/или глоби или че те са разсрочени, отсрочени или обезпечени;</w:t>
      </w:r>
    </w:p>
    <w:p w:rsidR="00074067" w:rsidRPr="005D35E2" w:rsidRDefault="00074067" w:rsidP="00DB46CB">
      <w:pPr>
        <w:tabs>
          <w:tab w:val="left" w:pos="662"/>
        </w:tabs>
        <w:ind w:firstLine="426"/>
        <w:jc w:val="both"/>
        <w:rPr>
          <w:rFonts w:eastAsia="PMingLiU"/>
          <w:noProof/>
          <w:sz w:val="28"/>
          <w:szCs w:val="28"/>
        </w:rPr>
      </w:pPr>
      <w:r w:rsidRPr="005D35E2">
        <w:rPr>
          <w:rFonts w:eastAsia="PMingLiU"/>
          <w:noProof/>
          <w:sz w:val="28"/>
          <w:szCs w:val="28"/>
        </w:rPr>
        <w:t>-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074067" w:rsidRPr="005D35E2" w:rsidRDefault="00074067" w:rsidP="00DB46CB">
      <w:pPr>
        <w:tabs>
          <w:tab w:val="left" w:pos="662"/>
        </w:tabs>
        <w:ind w:firstLine="426"/>
        <w:jc w:val="both"/>
        <w:rPr>
          <w:rFonts w:eastAsia="PMingLiU"/>
          <w:noProof/>
          <w:sz w:val="28"/>
          <w:szCs w:val="28"/>
        </w:rPr>
      </w:pPr>
      <w:r w:rsidRPr="005D35E2">
        <w:rPr>
          <w:rFonts w:eastAsia="PMingLiU"/>
          <w:noProof/>
          <w:sz w:val="28"/>
          <w:szCs w:val="28"/>
        </w:rPr>
        <w:t>-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074067" w:rsidRPr="005D35E2" w:rsidRDefault="00074067" w:rsidP="00DB46CB">
      <w:pPr>
        <w:tabs>
          <w:tab w:val="left" w:pos="662"/>
        </w:tabs>
        <w:ind w:firstLine="426"/>
        <w:jc w:val="both"/>
        <w:rPr>
          <w:rFonts w:eastAsia="PMingLiU"/>
          <w:noProof/>
          <w:sz w:val="28"/>
          <w:szCs w:val="28"/>
        </w:rPr>
      </w:pPr>
      <w:r w:rsidRPr="005D35E2">
        <w:rPr>
          <w:rFonts w:eastAsia="PMingLiU"/>
          <w:noProof/>
          <w:sz w:val="28"/>
          <w:szCs w:val="28"/>
        </w:rPr>
        <w:t xml:space="preserve">- </w:t>
      </w:r>
      <w:r w:rsidRPr="005D35E2">
        <w:rPr>
          <w:sz w:val="28"/>
          <w:szCs w:val="28"/>
          <w:shd w:val="clear" w:color="auto" w:fill="FFFFFF"/>
        </w:rPr>
        <w:t>е платил изцяло дължимото вземане по чл. 128, чл. 228, ал. 3 или чл. 245 от Кодекса на труда.</w:t>
      </w:r>
    </w:p>
    <w:p w:rsidR="00074067" w:rsidRPr="005D35E2" w:rsidRDefault="00074067" w:rsidP="00DB46CB">
      <w:pPr>
        <w:tabs>
          <w:tab w:val="left" w:pos="662"/>
        </w:tabs>
        <w:ind w:firstLine="426"/>
        <w:jc w:val="both"/>
        <w:rPr>
          <w:rFonts w:eastAsia="PMingLiU"/>
          <w:noProof/>
          <w:sz w:val="28"/>
          <w:szCs w:val="28"/>
        </w:rPr>
      </w:pPr>
      <w:r w:rsidRPr="005D35E2">
        <w:rPr>
          <w:rFonts w:eastAsia="PMingLiU"/>
          <w:noProof/>
          <w:sz w:val="28"/>
          <w:szCs w:val="28"/>
        </w:rPr>
        <w:t>Предприетите мерки се описват подробно в ЕЕДОП, а доказателствата за тях се представят в офертата.</w:t>
      </w:r>
    </w:p>
    <w:p w:rsidR="00074067" w:rsidRPr="005D35E2" w:rsidRDefault="00074067" w:rsidP="00DB46CB">
      <w:pPr>
        <w:tabs>
          <w:tab w:val="left" w:pos="426"/>
          <w:tab w:val="left" w:pos="851"/>
        </w:tabs>
        <w:ind w:firstLine="426"/>
        <w:jc w:val="both"/>
        <w:rPr>
          <w:rFonts w:eastAsia="PMingLiU"/>
          <w:b/>
          <w:sz w:val="28"/>
          <w:szCs w:val="28"/>
        </w:rPr>
      </w:pPr>
      <w:r w:rsidRPr="005D35E2">
        <w:rPr>
          <w:rFonts w:eastAsia="PMingLiU"/>
          <w:noProof/>
          <w:sz w:val="28"/>
          <w:szCs w:val="28"/>
        </w:rPr>
        <w:lastRenderedPageBreak/>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074067" w:rsidRPr="005D35E2" w:rsidRDefault="00074067" w:rsidP="00DB46CB">
      <w:pPr>
        <w:tabs>
          <w:tab w:val="left" w:pos="426"/>
          <w:tab w:val="left" w:pos="851"/>
        </w:tabs>
        <w:ind w:firstLine="426"/>
        <w:jc w:val="both"/>
        <w:rPr>
          <w:rFonts w:eastAsia="PMingLiU"/>
          <w:noProof/>
          <w:sz w:val="28"/>
          <w:szCs w:val="28"/>
        </w:rPr>
      </w:pPr>
      <w:r w:rsidRPr="005D35E2">
        <w:rPr>
          <w:rFonts w:eastAsia="PMingLiU"/>
          <w:noProof/>
          <w:sz w:val="28"/>
          <w:szCs w:val="28"/>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възможност за представяне доказателства за предприети мерки за надеждност за времето, определено с присъдата или акта.</w:t>
      </w:r>
    </w:p>
    <w:p w:rsidR="00053466" w:rsidRPr="005D35E2" w:rsidRDefault="00053466" w:rsidP="00DB46CB">
      <w:pPr>
        <w:tabs>
          <w:tab w:val="left" w:pos="993"/>
        </w:tabs>
        <w:ind w:firstLine="426"/>
        <w:jc w:val="both"/>
        <w:rPr>
          <w:rFonts w:eastAsia="PMingLiU"/>
          <w:b/>
          <w:noProof/>
          <w:sz w:val="28"/>
          <w:szCs w:val="28"/>
        </w:rPr>
      </w:pPr>
    </w:p>
    <w:p w:rsidR="00074067" w:rsidRPr="005D35E2" w:rsidRDefault="00074067" w:rsidP="00DB46CB">
      <w:pPr>
        <w:tabs>
          <w:tab w:val="left" w:pos="993"/>
        </w:tabs>
        <w:ind w:firstLine="426"/>
        <w:jc w:val="both"/>
        <w:rPr>
          <w:rFonts w:eastAsia="PMingLiU"/>
          <w:b/>
          <w:noProof/>
          <w:sz w:val="28"/>
          <w:szCs w:val="28"/>
        </w:rPr>
      </w:pPr>
      <w:r w:rsidRPr="005D35E2">
        <w:rPr>
          <w:rFonts w:eastAsia="PMingLiU"/>
          <w:b/>
          <w:noProof/>
          <w:sz w:val="28"/>
          <w:szCs w:val="28"/>
        </w:rPr>
        <w:t xml:space="preserve">2.2. </w:t>
      </w:r>
      <w:r w:rsidR="001A76CD" w:rsidRPr="005D35E2">
        <w:rPr>
          <w:rFonts w:eastAsia="PMingLiU"/>
          <w:b/>
          <w:noProof/>
          <w:sz w:val="28"/>
          <w:szCs w:val="28"/>
        </w:rPr>
        <w:t>ДРУГИ СПЕЦИФИЧНИ НАЦИОНАЛНИ ОСНОВАНИЯ ЗА ОТСТРАНЯВАНЕ</w:t>
      </w:r>
    </w:p>
    <w:p w:rsidR="00074067" w:rsidRPr="005D35E2" w:rsidRDefault="00074067" w:rsidP="00DB46CB">
      <w:pPr>
        <w:keepNext/>
        <w:ind w:firstLine="426"/>
        <w:jc w:val="both"/>
        <w:rPr>
          <w:rFonts w:eastAsia="PMingLiU"/>
          <w:b/>
          <w:noProof/>
          <w:sz w:val="28"/>
          <w:szCs w:val="28"/>
        </w:rPr>
      </w:pPr>
      <w:r w:rsidRPr="005D35E2">
        <w:rPr>
          <w:rFonts w:eastAsia="PMingLiU"/>
          <w:b/>
          <w:i/>
          <w:noProof/>
          <w:sz w:val="28"/>
          <w:szCs w:val="28"/>
        </w:rPr>
        <w:t xml:space="preserve">На етап подаване на оферти, </w:t>
      </w:r>
      <w:r w:rsidRPr="005D35E2">
        <w:rPr>
          <w:rFonts w:eastAsia="PMingLiU"/>
          <w:b/>
          <w:i/>
          <w:noProof/>
          <w:sz w:val="28"/>
          <w:szCs w:val="28"/>
          <w:u w:val="single"/>
        </w:rPr>
        <w:t xml:space="preserve">участниците декларират липсата на </w:t>
      </w:r>
      <w:r w:rsidRPr="005D35E2">
        <w:rPr>
          <w:rFonts w:eastAsia="PMingLiU"/>
          <w:b/>
          <w:i/>
          <w:sz w:val="28"/>
          <w:szCs w:val="28"/>
          <w:u w:val="single"/>
        </w:rPr>
        <w:t>изброените в т. 2.2. специфични национални основания за отстраняване</w:t>
      </w:r>
      <w:r w:rsidRPr="005D35E2">
        <w:rPr>
          <w:rFonts w:eastAsia="PMingLiU"/>
          <w:b/>
          <w:i/>
          <w:sz w:val="28"/>
          <w:szCs w:val="28"/>
        </w:rPr>
        <w:t xml:space="preserve">, </w:t>
      </w:r>
      <w:r w:rsidRPr="005D35E2">
        <w:rPr>
          <w:rFonts w:eastAsia="PMingLiU"/>
          <w:b/>
          <w:i/>
          <w:sz w:val="28"/>
          <w:szCs w:val="28"/>
          <w:u w:val="single"/>
        </w:rPr>
        <w:t>в  Част III: Основания за изключване, буква Г от ЕЕДОП:</w:t>
      </w:r>
      <w:r w:rsidRPr="005D35E2">
        <w:rPr>
          <w:rFonts w:eastAsia="PMingLiU"/>
          <w:b/>
          <w:i/>
          <w:sz w:val="28"/>
          <w:szCs w:val="28"/>
        </w:rPr>
        <w:t xml:space="preserve"> </w:t>
      </w:r>
    </w:p>
    <w:p w:rsidR="00074067" w:rsidRPr="005D35E2" w:rsidRDefault="00074067" w:rsidP="00DB46CB">
      <w:pPr>
        <w:tabs>
          <w:tab w:val="left" w:pos="993"/>
        </w:tabs>
        <w:ind w:firstLine="426"/>
        <w:jc w:val="both"/>
        <w:rPr>
          <w:rFonts w:eastAsia="PMingLiU"/>
          <w:b/>
          <w:noProof/>
          <w:sz w:val="28"/>
          <w:szCs w:val="28"/>
        </w:rPr>
      </w:pPr>
    </w:p>
    <w:p w:rsidR="00074067" w:rsidRPr="005D35E2" w:rsidRDefault="00074067" w:rsidP="00DB46CB">
      <w:pPr>
        <w:tabs>
          <w:tab w:val="left" w:pos="993"/>
        </w:tabs>
        <w:ind w:firstLine="426"/>
        <w:jc w:val="both"/>
        <w:rPr>
          <w:rFonts w:eastAsia="PMingLiU"/>
          <w:b/>
          <w:noProof/>
          <w:sz w:val="28"/>
          <w:szCs w:val="28"/>
        </w:rPr>
      </w:pPr>
      <w:r w:rsidRPr="005D35E2">
        <w:rPr>
          <w:rFonts w:eastAsia="PMingLiU"/>
          <w:b/>
          <w:noProof/>
          <w:sz w:val="28"/>
          <w:szCs w:val="28"/>
        </w:rPr>
        <w:t>2.2.1. Нарушениe по чл. 13, ал. 1 от Закона за трудовата миграция и трудовата мобилност (Закон за обществените поръчки, ДВ. бр. 30 от 3 април 2018, Чл. 54, ал. 1, т. 6)</w:t>
      </w:r>
    </w:p>
    <w:p w:rsidR="00074067" w:rsidRPr="005D35E2" w:rsidRDefault="00074067" w:rsidP="00DB46CB">
      <w:pPr>
        <w:tabs>
          <w:tab w:val="left" w:pos="993"/>
        </w:tabs>
        <w:ind w:firstLine="426"/>
        <w:jc w:val="both"/>
        <w:rPr>
          <w:rFonts w:eastAsia="PMingLiU"/>
          <w:noProof/>
          <w:sz w:val="28"/>
          <w:szCs w:val="28"/>
        </w:rPr>
      </w:pPr>
      <w:r w:rsidRPr="005D35E2">
        <w:rPr>
          <w:rFonts w:eastAsia="PMingLiU"/>
          <w:noProof/>
          <w:sz w:val="28"/>
          <w:szCs w:val="28"/>
        </w:rPr>
        <w:t>В сила от 23.05.2018 г., възложителят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13, ал. 1 (забрана за наемане на работа на незаконно пребиваващи на територията на Република България граждани на трети държави)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По смисъла на този закон, „гражданин на трета държава“ е лице, което не е гражданин на Република България и не е гражданин на държава – членка на Европейския съюз, или на държава – страна по Споразумението за Европейското икономическо пространство, или на Конфедерация Швейцария.</w:t>
      </w:r>
    </w:p>
    <w:p w:rsidR="00074067" w:rsidRPr="005D35E2" w:rsidRDefault="00074067" w:rsidP="00DB46CB">
      <w:pPr>
        <w:tabs>
          <w:tab w:val="left" w:pos="993"/>
        </w:tabs>
        <w:ind w:firstLine="426"/>
        <w:jc w:val="both"/>
        <w:rPr>
          <w:rFonts w:eastAsia="PMingLiU"/>
          <w:b/>
          <w:noProof/>
          <w:sz w:val="28"/>
          <w:szCs w:val="28"/>
        </w:rPr>
      </w:pPr>
      <w:r w:rsidRPr="005D35E2">
        <w:rPr>
          <w:rFonts w:eastAsia="PMingLiU"/>
          <w:b/>
          <w:noProof/>
          <w:sz w:val="28"/>
          <w:szCs w:val="28"/>
        </w:rPr>
        <w:t>2.2.2. Нарушение на задълженията в областта на трудовото право - чл. 61, ал. 1, чл. 62, ал. 1 или 3, чл. 63, ал. 1 или 2 и чл. 228, ал. 3 от Кодекса на труда (Закон за обществените поръчки, ДВ. бр. 30 от 3 април 2018, Чл. 54, ал. 1, т. 6)</w:t>
      </w:r>
    </w:p>
    <w:p w:rsidR="00074067" w:rsidRPr="005D35E2" w:rsidRDefault="00074067" w:rsidP="00DB46CB">
      <w:pPr>
        <w:tabs>
          <w:tab w:val="left" w:pos="993"/>
        </w:tabs>
        <w:ind w:firstLine="426"/>
        <w:jc w:val="both"/>
        <w:rPr>
          <w:rFonts w:eastAsia="PMingLiU"/>
          <w:noProof/>
          <w:sz w:val="28"/>
          <w:szCs w:val="28"/>
        </w:rPr>
      </w:pPr>
      <w:r w:rsidRPr="005D35E2">
        <w:rPr>
          <w:rFonts w:eastAsia="PMingLiU"/>
          <w:noProof/>
          <w:sz w:val="28"/>
          <w:szCs w:val="28"/>
        </w:rPr>
        <w:t xml:space="preserve">Възложителят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61, ал. 1 (задължение за сключване на трудов договор преди постъпване на работа), чл. 62, ал. 1 (писмена форма на трудовия договор) или 3 (задължение на работодателя за уведомяване на НАП при сключване/промяна/прекратяване на трудов договор), чл. 63, ал. 1 (предоставяне на работника или служителя на екземпляр от трудовия договор и копие от уведомлението на НАП преди постъпването на работа) или 2 (недопускане до работа преди предоставяне на задължителните документи) и чл. 228, ал. 3 </w:t>
      </w:r>
      <w:r w:rsidRPr="005D35E2">
        <w:rPr>
          <w:rFonts w:eastAsia="PMingLiU"/>
          <w:noProof/>
          <w:sz w:val="28"/>
          <w:szCs w:val="28"/>
        </w:rPr>
        <w:lastRenderedPageBreak/>
        <w:t>(обезщетения при прекратяване на трудово правоотношение)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074067" w:rsidRPr="005D35E2" w:rsidRDefault="00074067" w:rsidP="00DB46CB">
      <w:pPr>
        <w:tabs>
          <w:tab w:val="left" w:pos="993"/>
        </w:tabs>
        <w:ind w:firstLine="426"/>
        <w:jc w:val="both"/>
        <w:rPr>
          <w:rFonts w:eastAsia="PMingLiU"/>
          <w:i/>
          <w:noProof/>
          <w:sz w:val="28"/>
          <w:szCs w:val="28"/>
        </w:rPr>
      </w:pPr>
      <w:r w:rsidRPr="005D35E2">
        <w:rPr>
          <w:rFonts w:eastAsia="PMingLiU"/>
          <w:i/>
          <w:noProof/>
          <w:sz w:val="28"/>
          <w:szCs w:val="28"/>
          <w:u w:val="single"/>
        </w:rPr>
        <w:t>Обстоятелствата по т. 2.2.1. и т. 2.2.2. се доказват от избрания за изпълнител участник</w:t>
      </w:r>
      <w:r w:rsidRPr="005D35E2">
        <w:rPr>
          <w:rFonts w:eastAsia="PMingLiU"/>
          <w:i/>
          <w:noProof/>
          <w:sz w:val="28"/>
          <w:szCs w:val="28"/>
        </w:rPr>
        <w:t xml:space="preserve"> чрез представяне на Удостоверение по чл. 58, ал. 1, т. 3 от Закона за обществените поръчки (Издадено от Изпълнителна агенция „Главна инспекция по труда“), на етап сключване на договор. </w:t>
      </w:r>
    </w:p>
    <w:p w:rsidR="00074067" w:rsidRPr="005D35E2" w:rsidRDefault="00074067" w:rsidP="00DB46CB">
      <w:pPr>
        <w:tabs>
          <w:tab w:val="left" w:pos="993"/>
        </w:tabs>
        <w:ind w:firstLine="426"/>
        <w:jc w:val="both"/>
        <w:rPr>
          <w:rFonts w:eastAsia="PMingLiU"/>
          <w:b/>
          <w:noProof/>
          <w:sz w:val="28"/>
          <w:szCs w:val="28"/>
        </w:rPr>
      </w:pPr>
      <w:r w:rsidRPr="005D35E2">
        <w:rPr>
          <w:rFonts w:eastAsia="PMingLiU"/>
          <w:b/>
          <w:noProof/>
          <w:sz w:val="28"/>
          <w:szCs w:val="28"/>
        </w:rPr>
        <w:t>2.2.3. Свързаност между кандидати или участници (Закон за обществените поръчки, ДВ. бр. 30 от 3 април 2018 чл. 107, т. 4 )</w:t>
      </w:r>
    </w:p>
    <w:p w:rsidR="00074067" w:rsidRPr="005D35E2" w:rsidRDefault="00074067" w:rsidP="00DB46CB">
      <w:pPr>
        <w:tabs>
          <w:tab w:val="left" w:pos="993"/>
        </w:tabs>
        <w:ind w:firstLine="426"/>
        <w:jc w:val="both"/>
        <w:rPr>
          <w:rFonts w:eastAsia="PMingLiU"/>
          <w:noProof/>
          <w:sz w:val="28"/>
          <w:szCs w:val="28"/>
        </w:rPr>
      </w:pPr>
      <w:r w:rsidRPr="005D35E2">
        <w:rPr>
          <w:rFonts w:eastAsia="PMingLiU"/>
          <w:noProof/>
          <w:sz w:val="28"/>
          <w:szCs w:val="28"/>
        </w:rPr>
        <w:t>Възложителят отстранява от участие в процедура за възлагане на обществена поръчка кандидати или участници, които са свързани лица. „Свързани лица“ са тези по смисъла на § 1, т. 13 и 14 от допълнителните разпоредби на Закона за публичното предлагане на ценни книжа, а именно: а) лицата, едното от които контролира другото лице или негово дъщерно дружество; б) лицата, чиято дейност се контролира от трето лице; в) лицата, които съвместно контролират трето лице;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В т. 14 от допълнителните разпоредби на Закона за публичното предлагане на ценни книжа е посочена дефиниция за "контрол".</w:t>
      </w:r>
    </w:p>
    <w:p w:rsidR="00074067" w:rsidRPr="005D35E2" w:rsidRDefault="00074067" w:rsidP="00DB46CB">
      <w:pPr>
        <w:tabs>
          <w:tab w:val="left" w:pos="993"/>
        </w:tabs>
        <w:ind w:firstLine="426"/>
        <w:jc w:val="both"/>
        <w:rPr>
          <w:rFonts w:eastAsia="PMingLiU"/>
          <w:i/>
          <w:noProof/>
          <w:sz w:val="28"/>
          <w:szCs w:val="28"/>
        </w:rPr>
      </w:pPr>
      <w:r w:rsidRPr="005D35E2">
        <w:rPr>
          <w:rFonts w:eastAsia="PMingLiU"/>
          <w:i/>
          <w:noProof/>
          <w:sz w:val="28"/>
          <w:szCs w:val="28"/>
        </w:rPr>
        <w:t>Липсата на обстоятелството се декларира от участника, чрез попълване на Част III, буква Г от Единен европейски документ за обществени поръчки (ЕЕДОП).</w:t>
      </w:r>
    </w:p>
    <w:p w:rsidR="00074067" w:rsidRPr="005D35E2" w:rsidRDefault="00074067" w:rsidP="00DB46CB">
      <w:pPr>
        <w:tabs>
          <w:tab w:val="left" w:pos="993"/>
        </w:tabs>
        <w:ind w:firstLine="426"/>
        <w:jc w:val="both"/>
        <w:rPr>
          <w:rFonts w:eastAsia="PMingLiU"/>
          <w:b/>
          <w:noProof/>
          <w:sz w:val="28"/>
          <w:szCs w:val="28"/>
        </w:rPr>
      </w:pPr>
      <w:r w:rsidRPr="005D35E2">
        <w:rPr>
          <w:rFonts w:eastAsia="PMingLiU"/>
          <w:b/>
          <w:noProof/>
          <w:sz w:val="28"/>
          <w:szCs w:val="28"/>
        </w:rPr>
        <w:t>2.2.4. Ограничения след освобождаване от висша публична длъжност (Закон за противодействие на корупцията и за отменаме на незаконно придобитото имущество, обн. ДВ, бр. 7 от 19 Януари 2018 г., доп., бр. 21 от 9.03.2018 г. чл. 69)</w:t>
      </w:r>
    </w:p>
    <w:p w:rsidR="00074067" w:rsidRPr="005D35E2" w:rsidRDefault="00074067" w:rsidP="00DB46CB">
      <w:pPr>
        <w:tabs>
          <w:tab w:val="left" w:pos="993"/>
        </w:tabs>
        <w:ind w:firstLine="426"/>
        <w:jc w:val="both"/>
        <w:rPr>
          <w:rFonts w:eastAsia="PMingLiU"/>
          <w:noProof/>
          <w:sz w:val="28"/>
          <w:szCs w:val="28"/>
        </w:rPr>
      </w:pPr>
      <w:r w:rsidRPr="005D35E2">
        <w:rPr>
          <w:rFonts w:eastAsia="PMingLiU"/>
          <w:noProof/>
          <w:sz w:val="28"/>
          <w:szCs w:val="28"/>
        </w:rPr>
        <w:t>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Забраната се прилага и за юридическо лице, в което лицето, заемало висша публична длъжност, е станало съдружник, притежава дялове или е управител или член на орган на управление или контрол след освобождаването му от длъжност.</w:t>
      </w:r>
    </w:p>
    <w:p w:rsidR="00074067" w:rsidRPr="005D35E2" w:rsidRDefault="00074067" w:rsidP="00DB46CB">
      <w:pPr>
        <w:tabs>
          <w:tab w:val="left" w:pos="993"/>
        </w:tabs>
        <w:ind w:firstLine="426"/>
        <w:jc w:val="both"/>
        <w:rPr>
          <w:rFonts w:eastAsia="PMingLiU"/>
          <w:i/>
          <w:noProof/>
          <w:sz w:val="28"/>
          <w:szCs w:val="28"/>
        </w:rPr>
      </w:pPr>
      <w:r w:rsidRPr="005D35E2">
        <w:rPr>
          <w:rFonts w:eastAsia="PMingLiU"/>
          <w:i/>
          <w:noProof/>
          <w:sz w:val="28"/>
          <w:szCs w:val="28"/>
        </w:rPr>
        <w:t xml:space="preserve">Липсата на обстоятелството се декларира от участника, чрез представяне на Декларация за липса на основания за изключване (Образец № </w:t>
      </w:r>
      <w:r w:rsidR="001D28E9">
        <w:rPr>
          <w:rFonts w:eastAsia="PMingLiU"/>
          <w:i/>
          <w:noProof/>
          <w:sz w:val="28"/>
          <w:szCs w:val="28"/>
        </w:rPr>
        <w:t>6</w:t>
      </w:r>
      <w:r w:rsidRPr="005D35E2">
        <w:rPr>
          <w:rFonts w:eastAsia="PMingLiU"/>
          <w:i/>
          <w:noProof/>
          <w:sz w:val="28"/>
          <w:szCs w:val="28"/>
        </w:rPr>
        <w:t>), на етап сключване на договор.</w:t>
      </w:r>
    </w:p>
    <w:p w:rsidR="00074067" w:rsidRPr="005D35E2" w:rsidRDefault="00074067" w:rsidP="00DB46CB">
      <w:pPr>
        <w:tabs>
          <w:tab w:val="left" w:pos="993"/>
        </w:tabs>
        <w:ind w:firstLine="426"/>
        <w:jc w:val="both"/>
        <w:rPr>
          <w:rFonts w:eastAsia="PMingLiU"/>
          <w:b/>
          <w:noProof/>
          <w:sz w:val="28"/>
          <w:szCs w:val="28"/>
        </w:rPr>
      </w:pPr>
      <w:r w:rsidRPr="005D35E2">
        <w:rPr>
          <w:rFonts w:eastAsia="PMingLiU"/>
          <w:b/>
          <w:noProof/>
          <w:sz w:val="28"/>
          <w:szCs w:val="28"/>
        </w:rPr>
        <w:lastRenderedPageBreak/>
        <w:t>2.2.5. Забрана за дружествата, регистрирани в юрисдикции с преференциален данъчен режим.</w:t>
      </w:r>
    </w:p>
    <w:p w:rsidR="00074067" w:rsidRPr="005D35E2" w:rsidRDefault="00074067" w:rsidP="00DB46CB">
      <w:pPr>
        <w:tabs>
          <w:tab w:val="left" w:pos="993"/>
        </w:tabs>
        <w:ind w:firstLine="426"/>
        <w:jc w:val="both"/>
        <w:rPr>
          <w:rFonts w:eastAsia="PMingLiU"/>
          <w:noProof/>
          <w:sz w:val="28"/>
          <w:szCs w:val="28"/>
        </w:rPr>
      </w:pPr>
      <w:r w:rsidRPr="005D35E2">
        <w:rPr>
          <w:rFonts w:eastAsia="PMingLiU"/>
          <w:noProof/>
          <w:sz w:val="28"/>
          <w:szCs w:val="28"/>
        </w:rPr>
        <w:t>На дружествата, регистрирани в юрисдикции с преференциален данъчен режим, и на контролираните от тях лица се забранява пряко и/или косвено да участват в процедури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Забраната не е приложима при наличие на изключенията, регламентирани в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Санкциите при прилагане на изключение от забраната въз основа на неверни данни са регламентирани в чл. 5, ал. 1, т. 3 на същия закон.</w:t>
      </w:r>
    </w:p>
    <w:p w:rsidR="00074067" w:rsidRPr="005D35E2" w:rsidRDefault="00074067" w:rsidP="00DB46CB">
      <w:pPr>
        <w:tabs>
          <w:tab w:val="left" w:pos="993"/>
        </w:tabs>
        <w:ind w:firstLine="426"/>
        <w:jc w:val="both"/>
        <w:rPr>
          <w:rFonts w:eastAsia="PMingLiU"/>
          <w:i/>
          <w:noProof/>
          <w:sz w:val="28"/>
          <w:szCs w:val="28"/>
        </w:rPr>
      </w:pPr>
      <w:r w:rsidRPr="005D35E2">
        <w:rPr>
          <w:rFonts w:eastAsia="PMingLiU"/>
          <w:i/>
          <w:noProof/>
          <w:sz w:val="28"/>
          <w:szCs w:val="28"/>
          <w:u w:val="single"/>
        </w:rPr>
        <w:t>Доказва се от избрания за изпълнител участник</w:t>
      </w:r>
      <w:r w:rsidRPr="005D35E2">
        <w:rPr>
          <w:rFonts w:eastAsia="PMingLiU"/>
          <w:i/>
          <w:noProof/>
          <w:sz w:val="28"/>
          <w:szCs w:val="28"/>
        </w:rPr>
        <w:t xml:space="preserve"> чрез представяне на Декларация за липса на основания за изключване </w:t>
      </w:r>
      <w:r w:rsidR="008E7B2B" w:rsidRPr="005D35E2">
        <w:rPr>
          <w:rFonts w:eastAsia="PMingLiU"/>
          <w:i/>
          <w:noProof/>
          <w:sz w:val="28"/>
          <w:szCs w:val="28"/>
          <w:lang w:val="en-US"/>
        </w:rPr>
        <w:t>(</w:t>
      </w:r>
      <w:r w:rsidRPr="005D35E2">
        <w:rPr>
          <w:rFonts w:eastAsia="PMingLiU"/>
          <w:i/>
          <w:noProof/>
          <w:sz w:val="28"/>
          <w:szCs w:val="28"/>
        </w:rPr>
        <w:t xml:space="preserve"> Образец № </w:t>
      </w:r>
      <w:r w:rsidR="001D28E9">
        <w:rPr>
          <w:rFonts w:eastAsia="PMingLiU"/>
          <w:i/>
          <w:noProof/>
          <w:sz w:val="28"/>
          <w:szCs w:val="28"/>
        </w:rPr>
        <w:t>7</w:t>
      </w:r>
      <w:r w:rsidR="008E7B2B" w:rsidRPr="005D35E2">
        <w:rPr>
          <w:rFonts w:eastAsia="PMingLiU"/>
          <w:i/>
          <w:noProof/>
          <w:sz w:val="28"/>
          <w:szCs w:val="28"/>
          <w:lang w:val="en-US"/>
        </w:rPr>
        <w:t>)</w:t>
      </w:r>
      <w:r w:rsidRPr="005D35E2">
        <w:rPr>
          <w:rFonts w:eastAsia="PMingLiU"/>
          <w:i/>
          <w:noProof/>
          <w:sz w:val="28"/>
          <w:szCs w:val="28"/>
        </w:rPr>
        <w:t xml:space="preserve">, на етап сключване на договор. </w:t>
      </w:r>
    </w:p>
    <w:p w:rsidR="00074067" w:rsidRPr="005D35E2" w:rsidRDefault="00074067" w:rsidP="00DB46CB">
      <w:pPr>
        <w:tabs>
          <w:tab w:val="left" w:pos="993"/>
        </w:tabs>
        <w:ind w:firstLine="426"/>
        <w:jc w:val="both"/>
        <w:rPr>
          <w:rFonts w:eastAsia="PMingLiU"/>
          <w:b/>
          <w:noProof/>
          <w:sz w:val="28"/>
          <w:szCs w:val="28"/>
        </w:rPr>
      </w:pPr>
      <w:r w:rsidRPr="005D35E2">
        <w:rPr>
          <w:rFonts w:eastAsia="PMingLiU"/>
          <w:b/>
          <w:noProof/>
          <w:sz w:val="28"/>
          <w:szCs w:val="28"/>
        </w:rPr>
        <w:t>2.2.6. Престъпления против финансовата и данъчната системи (Закон за обществените поръчки, изм. и доп. ДВ. бр. 63 от 4 Август 2017 г. Чл. 54, ал . 1, т. 1)</w:t>
      </w:r>
    </w:p>
    <w:p w:rsidR="00074067" w:rsidRPr="005D35E2" w:rsidRDefault="00074067" w:rsidP="00DB46CB">
      <w:pPr>
        <w:tabs>
          <w:tab w:val="left" w:pos="993"/>
        </w:tabs>
        <w:ind w:firstLine="426"/>
        <w:jc w:val="both"/>
        <w:rPr>
          <w:rFonts w:eastAsia="PMingLiU"/>
          <w:noProof/>
          <w:sz w:val="28"/>
          <w:szCs w:val="28"/>
        </w:rPr>
      </w:pPr>
      <w:r w:rsidRPr="005D35E2">
        <w:rPr>
          <w:rFonts w:eastAsia="PMingLiU"/>
          <w:noProof/>
          <w:sz w:val="28"/>
          <w:szCs w:val="28"/>
        </w:rPr>
        <w:t xml:space="preserve">Възложителят отстранява от участие в процедура за възлагане на обществена поръчка кандидат или участник, когато е осъден с влязла в сила присъда, освен ако е реабилитиран, за престъпление по чл. 254а-255a или чл. 256-260 от българския Наказателен кодекс. За престъпления против финансовата и данъчната системи се считат: - когато длъжностно лице, в нарушение на бюджетен закон или подзаконов акт по прилагането му, се разпореди с бюджетни или целеви средства не по предназначението им; - когато лице използва не по предназначение получени финансови средства от фондове, принадлежащи на ЕС или предоставени от ЕС на българската държава; - когато лице избегне установяване или плащане на данъчни задължения в големи размери, като е налице някое от изброените в чл. 255, ал. 1 условия; - когато лице избегне установяването или плащането на данъчни задължения в големи размери чрез преобразуването на търговско дружество или друго юридическо лице, чрез извършване на сделка с търговско предприятие или чрез извършване на сделка със свързани лица по смисъла на ДОПК; - когато лице чрез използване на документ с невярно съдържание или на неистински или преправен документ получи от държавния бюджет неследваща се парична сума в големи размери или даде възможност на друго лице да получи такава сума; - когато лице противозаконно пречи на орган по приходите да изпълни свое законово задължение; - когато лице създава юридическо лице с идеална цел или учредява фондация, която не извършва или извършва привидно обявената при регистрацията ѝ дейност и цел, за да получава под нейно прикритие кредити, да бъде освободено от данъци, да получава данъчни облекчения или да получи друга имотна облага, </w:t>
      </w:r>
      <w:r w:rsidRPr="005D35E2">
        <w:rPr>
          <w:rFonts w:eastAsia="PMingLiU"/>
          <w:noProof/>
          <w:sz w:val="28"/>
          <w:szCs w:val="28"/>
        </w:rPr>
        <w:lastRenderedPageBreak/>
        <w:t>както и да извършва забранена дейност; - когато лицензиран оценител даде невярна оценка или заключение за стойността на оценявано имущество и от това произтече щета в немаловажни случаи; - когато регистриран одитор умишлено завери неверен годишен счетоводен отчет на търговец.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074067" w:rsidRPr="005D35E2" w:rsidRDefault="00074067" w:rsidP="00DB46CB">
      <w:pPr>
        <w:tabs>
          <w:tab w:val="left" w:pos="993"/>
        </w:tabs>
        <w:ind w:firstLine="426"/>
        <w:jc w:val="both"/>
        <w:rPr>
          <w:rFonts w:eastAsia="PMingLiU"/>
          <w:b/>
          <w:noProof/>
          <w:sz w:val="28"/>
          <w:szCs w:val="28"/>
        </w:rPr>
      </w:pPr>
      <w:r w:rsidRPr="005D35E2">
        <w:rPr>
          <w:rFonts w:eastAsia="PMingLiU"/>
          <w:b/>
          <w:noProof/>
          <w:sz w:val="28"/>
          <w:szCs w:val="28"/>
        </w:rPr>
        <w:t>2.2.7. Престъпления против собствеността (Закон за обществените поръчки, изм. и доп. ДВ. бр. 63 от 4 Август 2017 г. Чл. 54, ал . 1, т. 1)</w:t>
      </w:r>
    </w:p>
    <w:p w:rsidR="00074067" w:rsidRPr="005D35E2" w:rsidRDefault="00074067" w:rsidP="00DB46CB">
      <w:pPr>
        <w:tabs>
          <w:tab w:val="left" w:pos="993"/>
        </w:tabs>
        <w:ind w:firstLine="426"/>
        <w:jc w:val="both"/>
        <w:rPr>
          <w:rFonts w:eastAsia="PMingLiU"/>
          <w:noProof/>
          <w:sz w:val="28"/>
          <w:szCs w:val="28"/>
        </w:rPr>
      </w:pPr>
      <w:r w:rsidRPr="005D35E2">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осъден с влязла в сила присъда, освен ако е реабилитиран, за престъпление против собствеността (престъпление по чл. 194-208 и 213а-217 от българския Наказателен кодекс). За престъпления против собствеността се считат: - кражба - чл. 194-197; - грабеж - чл. 198-200; - присвоявания - длъжностно присвояване (чл. 201-205) или обсебване (чл. 206-208); - изнудване - чл. 213а-214а; - вещно укривателство - чл. 215; - унищожаване и повреждане - чл. 216-216а; - злоупотреба на доверие - чл. 217.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074067" w:rsidRPr="005D35E2" w:rsidRDefault="00074067" w:rsidP="00DB46CB">
      <w:pPr>
        <w:tabs>
          <w:tab w:val="left" w:pos="993"/>
        </w:tabs>
        <w:ind w:firstLine="426"/>
        <w:jc w:val="both"/>
        <w:rPr>
          <w:rFonts w:eastAsia="PMingLiU"/>
          <w:b/>
          <w:noProof/>
          <w:sz w:val="28"/>
          <w:szCs w:val="28"/>
        </w:rPr>
      </w:pPr>
      <w:r w:rsidRPr="005D35E2">
        <w:rPr>
          <w:rFonts w:eastAsia="PMingLiU"/>
          <w:b/>
          <w:noProof/>
          <w:sz w:val="28"/>
          <w:szCs w:val="28"/>
        </w:rPr>
        <w:t>2.2.8. Престъпления против стопанството (Закон за обществените поръчки, изм. и доп. ДВ. бр. 63 от 4 Август 2017 г. Чл. 54, ал . 1, т. 1)</w:t>
      </w:r>
    </w:p>
    <w:p w:rsidR="00074067" w:rsidRPr="005D35E2" w:rsidRDefault="00074067" w:rsidP="00DB46CB">
      <w:pPr>
        <w:tabs>
          <w:tab w:val="left" w:pos="993"/>
        </w:tabs>
        <w:ind w:firstLine="426"/>
        <w:jc w:val="both"/>
        <w:rPr>
          <w:rFonts w:eastAsia="PMingLiU"/>
          <w:noProof/>
          <w:sz w:val="28"/>
          <w:szCs w:val="28"/>
        </w:rPr>
      </w:pPr>
      <w:r w:rsidRPr="005D35E2">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осъден с влязла в сила присъда, освен ако е реабилитиран, за престъпление против стопанството (престъпление по чл. 219-252 от българския Наказателен кодекс). За престъпления против стопанството се считат: - общи стопански престъпления - чл. 219-227; - престъпления против кредиторите - чл. 227б-227е; - престъпления в отделни стопански отрасли - чл. 228-240; - престъпления против митническия режим - чл. 242-242а; - престъпления против паричната и кредитната система - чл. 243-252.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074067" w:rsidRPr="005D35E2" w:rsidRDefault="00074067" w:rsidP="00DB46CB">
      <w:pPr>
        <w:tabs>
          <w:tab w:val="left" w:pos="993"/>
        </w:tabs>
        <w:ind w:firstLine="426"/>
        <w:jc w:val="both"/>
        <w:rPr>
          <w:rFonts w:eastAsia="PMingLiU"/>
          <w:i/>
          <w:noProof/>
          <w:sz w:val="28"/>
          <w:szCs w:val="28"/>
        </w:rPr>
      </w:pPr>
      <w:r w:rsidRPr="005D35E2">
        <w:rPr>
          <w:rFonts w:eastAsia="PMingLiU"/>
          <w:i/>
          <w:noProof/>
          <w:sz w:val="28"/>
          <w:szCs w:val="28"/>
        </w:rPr>
        <w:t>Липсата на обстоятелствата по т. 2.2.6, т. 2.2.7 и т. 2.2.8 се декларира от участника, чрез попълване на Част III, буква Г от Единен европейски документ за обществени поръчки (ЕЕДОП).</w:t>
      </w:r>
    </w:p>
    <w:p w:rsidR="00074067" w:rsidRPr="005D35E2" w:rsidRDefault="00074067" w:rsidP="00DB46CB">
      <w:pPr>
        <w:tabs>
          <w:tab w:val="left" w:pos="993"/>
        </w:tabs>
        <w:ind w:firstLine="426"/>
        <w:jc w:val="both"/>
        <w:rPr>
          <w:rFonts w:eastAsia="PMingLiU"/>
          <w:b/>
          <w:noProof/>
          <w:sz w:val="28"/>
          <w:szCs w:val="28"/>
        </w:rPr>
      </w:pPr>
      <w:r w:rsidRPr="005D35E2">
        <w:rPr>
          <w:rFonts w:eastAsia="PMingLiU"/>
          <w:b/>
          <w:noProof/>
          <w:sz w:val="28"/>
          <w:szCs w:val="28"/>
        </w:rPr>
        <w:t xml:space="preserve">На етап сключване на договор, обстоятелствата по т. 2.2.6, т. 2.2.7 и т. 2.2.8 се доказват чрез представяне на: </w:t>
      </w:r>
    </w:p>
    <w:p w:rsidR="00074067" w:rsidRPr="005D35E2" w:rsidRDefault="00074067" w:rsidP="00DB46CB">
      <w:pPr>
        <w:tabs>
          <w:tab w:val="left" w:pos="709"/>
        </w:tabs>
        <w:ind w:firstLine="426"/>
        <w:jc w:val="both"/>
        <w:rPr>
          <w:rFonts w:eastAsia="PMingLiU"/>
          <w:noProof/>
          <w:sz w:val="28"/>
          <w:szCs w:val="28"/>
        </w:rPr>
      </w:pPr>
      <w:r w:rsidRPr="005D35E2">
        <w:rPr>
          <w:rFonts w:eastAsia="PMingLiU"/>
          <w:noProof/>
          <w:sz w:val="28"/>
          <w:szCs w:val="28"/>
        </w:rPr>
        <w:t>1.</w:t>
      </w:r>
      <w:r w:rsidRPr="005D35E2">
        <w:rPr>
          <w:rFonts w:eastAsia="PMingLiU"/>
          <w:b/>
          <w:noProof/>
          <w:sz w:val="28"/>
          <w:szCs w:val="28"/>
        </w:rPr>
        <w:t xml:space="preserve"> </w:t>
      </w:r>
      <w:r w:rsidRPr="005D35E2">
        <w:rPr>
          <w:rFonts w:eastAsia="PMingLiU"/>
          <w:noProof/>
          <w:sz w:val="28"/>
          <w:szCs w:val="28"/>
        </w:rPr>
        <w:t>Електронно свидетелство за съдимост, издадено от Министерство на правосъдието на Република България или</w:t>
      </w:r>
    </w:p>
    <w:p w:rsidR="00074067" w:rsidRPr="005D35E2" w:rsidRDefault="00074067" w:rsidP="00DB46CB">
      <w:pPr>
        <w:tabs>
          <w:tab w:val="left" w:pos="709"/>
        </w:tabs>
        <w:ind w:firstLine="426"/>
        <w:jc w:val="both"/>
        <w:rPr>
          <w:rFonts w:eastAsia="PMingLiU"/>
          <w:noProof/>
          <w:sz w:val="28"/>
          <w:szCs w:val="28"/>
        </w:rPr>
      </w:pPr>
      <w:r w:rsidRPr="005D35E2">
        <w:rPr>
          <w:rFonts w:eastAsia="PMingLiU"/>
          <w:noProof/>
          <w:sz w:val="28"/>
          <w:szCs w:val="28"/>
        </w:rPr>
        <w:t>2. Свидетелство за съдимост на хартиен носител, издадено от Бюра за съдимост или</w:t>
      </w:r>
    </w:p>
    <w:p w:rsidR="00074067" w:rsidRPr="005D35E2" w:rsidRDefault="000B7F3B" w:rsidP="000B7F3B">
      <w:pPr>
        <w:tabs>
          <w:tab w:val="left" w:pos="709"/>
          <w:tab w:val="left" w:pos="993"/>
        </w:tabs>
        <w:jc w:val="both"/>
        <w:rPr>
          <w:rFonts w:eastAsia="PMingLiU"/>
          <w:noProof/>
          <w:sz w:val="28"/>
          <w:szCs w:val="28"/>
          <w:lang w:eastAsia="x-none"/>
        </w:rPr>
      </w:pPr>
      <w:r w:rsidRPr="005D35E2">
        <w:rPr>
          <w:rFonts w:eastAsia="PMingLiU"/>
          <w:noProof/>
          <w:sz w:val="28"/>
          <w:szCs w:val="28"/>
          <w:lang w:eastAsia="x-none"/>
        </w:rPr>
        <w:lastRenderedPageBreak/>
        <w:t xml:space="preserve">      </w:t>
      </w:r>
      <w:r w:rsidR="00D735F6" w:rsidRPr="005D35E2">
        <w:rPr>
          <w:rFonts w:eastAsia="PMingLiU"/>
          <w:noProof/>
          <w:sz w:val="28"/>
          <w:szCs w:val="28"/>
          <w:lang w:eastAsia="x-none"/>
        </w:rPr>
        <w:t xml:space="preserve"> </w:t>
      </w:r>
      <w:r w:rsidR="00074067" w:rsidRPr="005D35E2">
        <w:rPr>
          <w:rFonts w:eastAsia="PMingLiU"/>
          <w:noProof/>
          <w:sz w:val="28"/>
          <w:szCs w:val="28"/>
          <w:lang w:eastAsia="x-none"/>
        </w:rPr>
        <w:t>3.</w:t>
      </w:r>
      <w:r w:rsidRPr="005D35E2">
        <w:rPr>
          <w:rFonts w:eastAsia="PMingLiU"/>
          <w:noProof/>
          <w:sz w:val="28"/>
          <w:szCs w:val="28"/>
          <w:lang w:eastAsia="x-none"/>
        </w:rPr>
        <w:t xml:space="preserve"> </w:t>
      </w:r>
      <w:r w:rsidR="00074067" w:rsidRPr="005D35E2">
        <w:rPr>
          <w:rFonts w:eastAsia="PMingLiU"/>
          <w:noProof/>
          <w:sz w:val="28"/>
          <w:szCs w:val="28"/>
          <w:lang w:val="x-none" w:eastAsia="x-none"/>
        </w:rPr>
        <w:t>Служебно Електронно свидетелство за съдимост</w:t>
      </w:r>
      <w:r w:rsidR="00074067" w:rsidRPr="005D35E2">
        <w:rPr>
          <w:rFonts w:eastAsia="PMingLiU"/>
          <w:noProof/>
          <w:sz w:val="28"/>
          <w:szCs w:val="28"/>
          <w:lang w:eastAsia="x-none"/>
        </w:rPr>
        <w:t>, и</w:t>
      </w:r>
      <w:r w:rsidR="00074067" w:rsidRPr="005D35E2">
        <w:rPr>
          <w:rFonts w:eastAsia="PMingLiU"/>
          <w:noProof/>
          <w:sz w:val="28"/>
          <w:szCs w:val="28"/>
          <w:lang w:val="x-none" w:eastAsia="x-none"/>
        </w:rPr>
        <w:t>здадено от Министерство на правосъдието на Република България</w:t>
      </w:r>
      <w:r w:rsidR="00074067" w:rsidRPr="005D35E2">
        <w:rPr>
          <w:rFonts w:eastAsia="PMingLiU"/>
          <w:noProof/>
          <w:sz w:val="28"/>
          <w:szCs w:val="28"/>
          <w:lang w:eastAsia="x-none"/>
        </w:rPr>
        <w:t>.</w:t>
      </w:r>
    </w:p>
    <w:p w:rsidR="00FC43B1" w:rsidRPr="005D35E2" w:rsidRDefault="00FC43B1" w:rsidP="000B7F3B">
      <w:pPr>
        <w:tabs>
          <w:tab w:val="left" w:pos="709"/>
          <w:tab w:val="left" w:pos="993"/>
        </w:tabs>
        <w:jc w:val="both"/>
        <w:rPr>
          <w:rFonts w:eastAsia="PMingLiU"/>
          <w:noProof/>
          <w:sz w:val="28"/>
          <w:szCs w:val="28"/>
          <w:lang w:val="x-none" w:eastAsia="x-none"/>
        </w:rPr>
      </w:pPr>
    </w:p>
    <w:p w:rsidR="00074067" w:rsidRPr="005D35E2" w:rsidRDefault="00074067" w:rsidP="001A76CD">
      <w:pPr>
        <w:pStyle w:val="ListParagraph"/>
        <w:numPr>
          <w:ilvl w:val="0"/>
          <w:numId w:val="23"/>
        </w:numPr>
        <w:tabs>
          <w:tab w:val="left" w:pos="0"/>
        </w:tabs>
        <w:jc w:val="both"/>
        <w:rPr>
          <w:rFonts w:eastAsia="PMingLiU"/>
          <w:b/>
          <w:noProof/>
          <w:sz w:val="28"/>
          <w:szCs w:val="28"/>
          <w:lang w:eastAsia="en-US"/>
        </w:rPr>
      </w:pPr>
      <w:r w:rsidRPr="005D35E2">
        <w:rPr>
          <w:rFonts w:eastAsia="PMingLiU"/>
          <w:b/>
          <w:noProof/>
          <w:sz w:val="28"/>
          <w:szCs w:val="28"/>
          <w:lang w:eastAsia="en-US"/>
        </w:rPr>
        <w:t>КРИТЕРИИ ЗА ПОДБОР</w:t>
      </w:r>
    </w:p>
    <w:p w:rsidR="00373901" w:rsidRPr="00376C42" w:rsidRDefault="00373901" w:rsidP="00373901">
      <w:pPr>
        <w:tabs>
          <w:tab w:val="left" w:pos="426"/>
          <w:tab w:val="left" w:pos="851"/>
        </w:tabs>
        <w:ind w:left="780"/>
        <w:jc w:val="both"/>
        <w:rPr>
          <w:b/>
          <w:sz w:val="28"/>
          <w:szCs w:val="28"/>
        </w:rPr>
      </w:pPr>
      <w:r>
        <w:rPr>
          <w:b/>
          <w:sz w:val="28"/>
          <w:szCs w:val="28"/>
        </w:rPr>
        <w:t>А. Икономическо и финансово състояние:</w:t>
      </w:r>
    </w:p>
    <w:p w:rsidR="00373901" w:rsidRDefault="00373901" w:rsidP="00373901">
      <w:pPr>
        <w:tabs>
          <w:tab w:val="left" w:pos="0"/>
        </w:tabs>
        <w:jc w:val="both"/>
        <w:rPr>
          <w:sz w:val="28"/>
          <w:szCs w:val="28"/>
        </w:rPr>
      </w:pPr>
      <w:r>
        <w:rPr>
          <w:sz w:val="28"/>
          <w:szCs w:val="28"/>
        </w:rPr>
        <w:tab/>
      </w:r>
      <w:r w:rsidRPr="00693FBE">
        <w:rPr>
          <w:sz w:val="28"/>
          <w:szCs w:val="28"/>
        </w:rPr>
        <w:t>Участниците следва да са реализирали минимален оборот в сферата, попадаща в обхвата на поръчката</w:t>
      </w:r>
      <w:r>
        <w:rPr>
          <w:sz w:val="28"/>
          <w:szCs w:val="28"/>
        </w:rPr>
        <w:t xml:space="preserve"> по съответната обособена позиция</w:t>
      </w:r>
      <w:r w:rsidRPr="00693FBE">
        <w:rPr>
          <w:sz w:val="28"/>
          <w:szCs w:val="28"/>
        </w:rPr>
        <w:t xml:space="preserve">, изчислен на база годишните обороти през последните </w:t>
      </w:r>
      <w:r>
        <w:rPr>
          <w:sz w:val="28"/>
          <w:szCs w:val="28"/>
        </w:rPr>
        <w:t>3 (</w:t>
      </w:r>
      <w:r w:rsidRPr="00693FBE">
        <w:rPr>
          <w:sz w:val="28"/>
          <w:szCs w:val="28"/>
        </w:rPr>
        <w:t>три</w:t>
      </w:r>
      <w:r>
        <w:rPr>
          <w:sz w:val="28"/>
          <w:szCs w:val="28"/>
        </w:rPr>
        <w:t>)</w:t>
      </w:r>
      <w:r w:rsidRPr="00693FBE">
        <w:rPr>
          <w:sz w:val="28"/>
          <w:szCs w:val="28"/>
        </w:rPr>
        <w:t xml:space="preserve"> приключили финансови години в зависимост от датата, на </w:t>
      </w:r>
      <w:r w:rsidRPr="001552A8">
        <w:rPr>
          <w:sz w:val="28"/>
          <w:szCs w:val="28"/>
        </w:rPr>
        <w:t xml:space="preserve">която </w:t>
      </w:r>
      <w:r>
        <w:rPr>
          <w:sz w:val="28"/>
          <w:szCs w:val="28"/>
        </w:rPr>
        <w:t>са</w:t>
      </w:r>
      <w:r w:rsidRPr="001552A8">
        <w:rPr>
          <w:sz w:val="28"/>
          <w:szCs w:val="28"/>
        </w:rPr>
        <w:t xml:space="preserve"> създаден</w:t>
      </w:r>
      <w:r>
        <w:rPr>
          <w:sz w:val="28"/>
          <w:szCs w:val="28"/>
        </w:rPr>
        <w:t>и</w:t>
      </w:r>
      <w:r w:rsidRPr="001552A8">
        <w:rPr>
          <w:sz w:val="28"/>
          <w:szCs w:val="28"/>
        </w:rPr>
        <w:t xml:space="preserve"> или </w:t>
      </w:r>
      <w:r>
        <w:rPr>
          <w:sz w:val="28"/>
          <w:szCs w:val="28"/>
        </w:rPr>
        <w:t>са</w:t>
      </w:r>
      <w:r w:rsidRPr="001552A8">
        <w:rPr>
          <w:sz w:val="28"/>
          <w:szCs w:val="28"/>
        </w:rPr>
        <w:t xml:space="preserve"> започнал</w:t>
      </w:r>
      <w:r>
        <w:rPr>
          <w:sz w:val="28"/>
          <w:szCs w:val="28"/>
        </w:rPr>
        <w:t>и</w:t>
      </w:r>
      <w:r w:rsidRPr="001552A8">
        <w:rPr>
          <w:sz w:val="28"/>
          <w:szCs w:val="28"/>
        </w:rPr>
        <w:t xml:space="preserve"> дейността си</w:t>
      </w:r>
      <w:r>
        <w:rPr>
          <w:sz w:val="28"/>
          <w:szCs w:val="28"/>
        </w:rPr>
        <w:t xml:space="preserve"> в размер на </w:t>
      </w:r>
      <w:r w:rsidR="000B0C35">
        <w:rPr>
          <w:sz w:val="28"/>
          <w:szCs w:val="28"/>
        </w:rPr>
        <w:t>80</w:t>
      </w:r>
      <w:r w:rsidR="00BE791E">
        <w:rPr>
          <w:sz w:val="28"/>
          <w:szCs w:val="28"/>
        </w:rPr>
        <w:t xml:space="preserve"> 000</w:t>
      </w:r>
      <w:r w:rsidRPr="00117C85">
        <w:rPr>
          <w:sz w:val="28"/>
          <w:szCs w:val="28"/>
        </w:rPr>
        <w:t xml:space="preserve"> лв. без ДДС.</w:t>
      </w:r>
    </w:p>
    <w:p w:rsidR="00373901" w:rsidRDefault="00373901" w:rsidP="00373901">
      <w:pPr>
        <w:tabs>
          <w:tab w:val="left" w:pos="426"/>
          <w:tab w:val="left" w:pos="709"/>
        </w:tabs>
        <w:ind w:firstLine="780"/>
        <w:jc w:val="both"/>
        <w:rPr>
          <w:i/>
          <w:sz w:val="28"/>
          <w:szCs w:val="28"/>
        </w:rPr>
      </w:pPr>
      <w:r w:rsidRPr="001A6846">
        <w:rPr>
          <w:i/>
          <w:sz w:val="28"/>
          <w:szCs w:val="28"/>
        </w:rPr>
        <w:t>Под „оборот в сферата, попадаща в обхвата на поръчката, ще се приема оборота от поддръжка и ремонт на асансьорни уредби</w:t>
      </w:r>
      <w:r>
        <w:rPr>
          <w:i/>
          <w:sz w:val="28"/>
          <w:szCs w:val="28"/>
        </w:rPr>
        <w:t>“</w:t>
      </w:r>
      <w:r w:rsidRPr="001A6846">
        <w:rPr>
          <w:i/>
          <w:sz w:val="28"/>
          <w:szCs w:val="28"/>
        </w:rPr>
        <w:t>.</w:t>
      </w:r>
    </w:p>
    <w:p w:rsidR="00373901" w:rsidRDefault="00373901" w:rsidP="00373901">
      <w:pPr>
        <w:tabs>
          <w:tab w:val="left" w:pos="426"/>
          <w:tab w:val="left" w:pos="709"/>
        </w:tabs>
        <w:ind w:firstLine="780"/>
        <w:jc w:val="both"/>
        <w:rPr>
          <w:i/>
          <w:sz w:val="28"/>
          <w:szCs w:val="28"/>
        </w:rPr>
      </w:pPr>
    </w:p>
    <w:p w:rsidR="00373901" w:rsidRDefault="00373901" w:rsidP="00373901">
      <w:pPr>
        <w:tabs>
          <w:tab w:val="left" w:pos="426"/>
          <w:tab w:val="left" w:pos="851"/>
        </w:tabs>
        <w:jc w:val="both"/>
        <w:rPr>
          <w:b/>
          <w:sz w:val="28"/>
          <w:szCs w:val="28"/>
        </w:rPr>
      </w:pPr>
      <w:r>
        <w:rPr>
          <w:sz w:val="28"/>
          <w:szCs w:val="28"/>
        </w:rPr>
        <w:tab/>
      </w:r>
      <w:r w:rsidRPr="00376C42">
        <w:rPr>
          <w:b/>
          <w:sz w:val="28"/>
          <w:szCs w:val="28"/>
        </w:rPr>
        <w:t>Б. Изисквания за техническа и професионални способности:</w:t>
      </w:r>
    </w:p>
    <w:p w:rsidR="00373901" w:rsidRPr="00376C42" w:rsidRDefault="00373901" w:rsidP="00373901">
      <w:pPr>
        <w:tabs>
          <w:tab w:val="left" w:pos="426"/>
          <w:tab w:val="left" w:pos="851"/>
        </w:tabs>
        <w:jc w:val="both"/>
        <w:rPr>
          <w:b/>
          <w:sz w:val="28"/>
          <w:szCs w:val="28"/>
        </w:rPr>
      </w:pPr>
    </w:p>
    <w:p w:rsidR="00373901" w:rsidRDefault="00373901" w:rsidP="00373901">
      <w:pPr>
        <w:numPr>
          <w:ilvl w:val="0"/>
          <w:numId w:val="25"/>
        </w:numPr>
        <w:jc w:val="both"/>
        <w:rPr>
          <w:b/>
          <w:sz w:val="28"/>
          <w:szCs w:val="28"/>
        </w:rPr>
      </w:pPr>
      <w:r w:rsidRPr="001552A8">
        <w:rPr>
          <w:b/>
          <w:sz w:val="28"/>
          <w:szCs w:val="28"/>
        </w:rPr>
        <w:t>Изисквания за годност з</w:t>
      </w:r>
      <w:r>
        <w:rPr>
          <w:b/>
          <w:sz w:val="28"/>
          <w:szCs w:val="28"/>
        </w:rPr>
        <w:t xml:space="preserve">а упражняване на професионална </w:t>
      </w:r>
      <w:r w:rsidRPr="001552A8">
        <w:rPr>
          <w:b/>
          <w:sz w:val="28"/>
          <w:szCs w:val="28"/>
        </w:rPr>
        <w:t>дейност:</w:t>
      </w:r>
    </w:p>
    <w:p w:rsidR="00373901" w:rsidRDefault="00373901" w:rsidP="00373901">
      <w:pPr>
        <w:jc w:val="both"/>
        <w:rPr>
          <w:sz w:val="28"/>
          <w:szCs w:val="28"/>
        </w:rPr>
      </w:pPr>
      <w:r>
        <w:rPr>
          <w:b/>
          <w:sz w:val="28"/>
          <w:szCs w:val="28"/>
        </w:rPr>
        <w:tab/>
      </w:r>
      <w:r w:rsidRPr="009E3DD9">
        <w:rPr>
          <w:sz w:val="28"/>
          <w:szCs w:val="28"/>
        </w:rPr>
        <w:t xml:space="preserve">Участниците </w:t>
      </w:r>
      <w:r>
        <w:rPr>
          <w:sz w:val="28"/>
          <w:szCs w:val="28"/>
        </w:rPr>
        <w:t xml:space="preserve">трябва да притежават валидно удостоверение, издадено от Държавната агенция по метрология и технически надзор /ДАМТН/ </w:t>
      </w:r>
      <w:r w:rsidRPr="009E3DD9">
        <w:rPr>
          <w:sz w:val="28"/>
          <w:szCs w:val="28"/>
        </w:rPr>
        <w:t>за вписване на лицата, извършващи поддържане, ремонтиране и преустройство на съоръжения с повишена опасност за следната дейност: извършване на дейности по поддър</w:t>
      </w:r>
      <w:r>
        <w:rPr>
          <w:sz w:val="28"/>
          <w:szCs w:val="28"/>
        </w:rPr>
        <w:t>жане и ремонтиране на асансьори.</w:t>
      </w:r>
    </w:p>
    <w:p w:rsidR="00373901" w:rsidRPr="001A6846" w:rsidRDefault="00373901" w:rsidP="00373901">
      <w:pPr>
        <w:jc w:val="both"/>
        <w:rPr>
          <w:sz w:val="28"/>
          <w:szCs w:val="28"/>
        </w:rPr>
      </w:pPr>
      <w:r>
        <w:rPr>
          <w:sz w:val="28"/>
          <w:szCs w:val="28"/>
        </w:rPr>
        <w:tab/>
        <w:t>При подаване на офертата, участниците декларират съответствието с този критерий за подбор, като попълват съответното поле от раздел А: Годност в част IV: Критерии за подбор от електронния Европейски документ за обществени поръчки (ЕЕДОП).</w:t>
      </w:r>
    </w:p>
    <w:p w:rsidR="00373901" w:rsidRDefault="00373901" w:rsidP="00373901">
      <w:pPr>
        <w:jc w:val="both"/>
        <w:rPr>
          <w:b/>
          <w:sz w:val="28"/>
          <w:szCs w:val="28"/>
        </w:rPr>
      </w:pPr>
    </w:p>
    <w:p w:rsidR="00373901" w:rsidRDefault="00373901" w:rsidP="00373901">
      <w:pPr>
        <w:ind w:firstLine="480"/>
        <w:jc w:val="both"/>
        <w:rPr>
          <w:sz w:val="28"/>
          <w:szCs w:val="28"/>
        </w:rPr>
      </w:pPr>
      <w:r>
        <w:rPr>
          <w:b/>
          <w:sz w:val="28"/>
          <w:szCs w:val="28"/>
        </w:rPr>
        <w:t>2</w:t>
      </w:r>
      <w:r w:rsidRPr="00DE334E">
        <w:rPr>
          <w:b/>
          <w:sz w:val="28"/>
          <w:szCs w:val="28"/>
        </w:rPr>
        <w:t>.</w:t>
      </w:r>
      <w:r w:rsidRPr="001552A8">
        <w:rPr>
          <w:sz w:val="28"/>
          <w:szCs w:val="28"/>
        </w:rPr>
        <w:t xml:space="preserve"> У</w:t>
      </w:r>
      <w:r w:rsidRPr="00665F1E">
        <w:rPr>
          <w:sz w:val="28"/>
          <w:szCs w:val="28"/>
        </w:rPr>
        <w:t xml:space="preserve">частниците следва да са изпълнили дейности с предмет и обем, идентични или сходни с </w:t>
      </w:r>
      <w:r w:rsidRPr="001552A8">
        <w:rPr>
          <w:sz w:val="28"/>
          <w:szCs w:val="28"/>
        </w:rPr>
        <w:t>тези</w:t>
      </w:r>
      <w:r w:rsidRPr="00665F1E">
        <w:rPr>
          <w:sz w:val="28"/>
          <w:szCs w:val="28"/>
        </w:rPr>
        <w:t xml:space="preserve"> на поръчката</w:t>
      </w:r>
      <w:r>
        <w:rPr>
          <w:sz w:val="28"/>
          <w:szCs w:val="28"/>
        </w:rPr>
        <w:t xml:space="preserve"> за съответната обособена позиция</w:t>
      </w:r>
      <w:r w:rsidRPr="001552A8">
        <w:rPr>
          <w:sz w:val="28"/>
          <w:szCs w:val="28"/>
        </w:rPr>
        <w:t xml:space="preserve">, </w:t>
      </w:r>
      <w:r w:rsidRPr="00665F1E">
        <w:rPr>
          <w:sz w:val="28"/>
          <w:szCs w:val="28"/>
        </w:rPr>
        <w:t xml:space="preserve">през последните 3 (три) години (считано </w:t>
      </w:r>
      <w:r>
        <w:rPr>
          <w:sz w:val="28"/>
          <w:szCs w:val="28"/>
        </w:rPr>
        <w:t>от</w:t>
      </w:r>
      <w:r w:rsidRPr="00665F1E">
        <w:rPr>
          <w:sz w:val="28"/>
          <w:szCs w:val="28"/>
        </w:rPr>
        <w:t xml:space="preserve"> датата </w:t>
      </w:r>
      <w:r w:rsidRPr="001552A8">
        <w:rPr>
          <w:sz w:val="28"/>
          <w:szCs w:val="28"/>
        </w:rPr>
        <w:t>н</w:t>
      </w:r>
      <w:r w:rsidRPr="00665F1E">
        <w:rPr>
          <w:sz w:val="28"/>
          <w:szCs w:val="28"/>
        </w:rPr>
        <w:t>а п</w:t>
      </w:r>
      <w:r w:rsidRPr="001552A8">
        <w:rPr>
          <w:sz w:val="28"/>
          <w:szCs w:val="28"/>
        </w:rPr>
        <w:t>одаване</w:t>
      </w:r>
      <w:r w:rsidRPr="00665F1E">
        <w:rPr>
          <w:sz w:val="28"/>
          <w:szCs w:val="28"/>
        </w:rPr>
        <w:t xml:space="preserve"> на оферт</w:t>
      </w:r>
      <w:r w:rsidRPr="001552A8">
        <w:rPr>
          <w:sz w:val="28"/>
          <w:szCs w:val="28"/>
        </w:rPr>
        <w:t>ата</w:t>
      </w:r>
      <w:r w:rsidRPr="00665F1E">
        <w:rPr>
          <w:sz w:val="28"/>
          <w:szCs w:val="28"/>
        </w:rPr>
        <w:t>)</w:t>
      </w:r>
      <w:r w:rsidRPr="001552A8">
        <w:rPr>
          <w:sz w:val="28"/>
          <w:szCs w:val="28"/>
        </w:rPr>
        <w:t>.</w:t>
      </w:r>
    </w:p>
    <w:p w:rsidR="00373901" w:rsidRPr="001552A8" w:rsidRDefault="00373901" w:rsidP="00373901">
      <w:pPr>
        <w:ind w:firstLine="480"/>
        <w:jc w:val="both"/>
        <w:rPr>
          <w:sz w:val="28"/>
          <w:szCs w:val="28"/>
        </w:rPr>
      </w:pPr>
    </w:p>
    <w:p w:rsidR="00373901" w:rsidRDefault="00373901" w:rsidP="00373901">
      <w:pPr>
        <w:ind w:firstLine="480"/>
        <w:jc w:val="both"/>
        <w:rPr>
          <w:i/>
          <w:sz w:val="28"/>
          <w:szCs w:val="28"/>
        </w:rPr>
      </w:pPr>
      <w:r w:rsidRPr="001A6846">
        <w:rPr>
          <w:i/>
          <w:sz w:val="28"/>
          <w:szCs w:val="28"/>
        </w:rPr>
        <w:t>Под „идентични или сходни дейности“ следва да се разбира абонаментно обслужван</w:t>
      </w:r>
      <w:r>
        <w:rPr>
          <w:i/>
          <w:sz w:val="28"/>
          <w:szCs w:val="28"/>
        </w:rPr>
        <w:t xml:space="preserve">е и ремонт на асансьорни уредби“. </w:t>
      </w:r>
    </w:p>
    <w:p w:rsidR="00373901" w:rsidRPr="001A6846" w:rsidRDefault="00373901" w:rsidP="00373901">
      <w:pPr>
        <w:ind w:firstLine="480"/>
        <w:jc w:val="both"/>
        <w:rPr>
          <w:i/>
          <w:sz w:val="28"/>
          <w:szCs w:val="28"/>
        </w:rPr>
      </w:pPr>
    </w:p>
    <w:p w:rsidR="00373901" w:rsidRPr="00DB5445" w:rsidRDefault="00373901" w:rsidP="00373901">
      <w:pPr>
        <w:ind w:firstLine="480"/>
        <w:jc w:val="both"/>
        <w:rPr>
          <w:sz w:val="28"/>
          <w:szCs w:val="28"/>
        </w:rPr>
      </w:pPr>
      <w:r w:rsidRPr="00DB5445">
        <w:rPr>
          <w:sz w:val="28"/>
          <w:szCs w:val="28"/>
          <w:u w:val="single"/>
        </w:rPr>
        <w:t>Поставеното изискване се доказва с документи по чл. 64, ал. 1, т. 2 от ЗОП (Списък на доставките, които са идентични или сходни с предмета на обществената поръчка, с посочване на стойностите (вкл. и обем), датите и получателите, заедно с доказателство за извършената доставка), които участникът определен за изпълнител представя преди сключване на договора за обществената поръчка или в случаите на чл. 67, ал. 5 от ЗОП. При подаване на офертата, участниците декларират съответствието с този критерий за подбор само като попълват съответния раздел в ЕЕДОП -</w:t>
      </w:r>
      <w:r w:rsidRPr="00DB5445">
        <w:rPr>
          <w:b/>
          <w:noProof/>
          <w:sz w:val="28"/>
          <w:szCs w:val="28"/>
        </w:rPr>
        <w:t xml:space="preserve"> </w:t>
      </w:r>
      <w:r w:rsidRPr="00DB5445">
        <w:rPr>
          <w:sz w:val="28"/>
          <w:szCs w:val="28"/>
        </w:rPr>
        <w:t xml:space="preserve">поле 1б) от раздел  В: Технически и професионални способности в Част </w:t>
      </w:r>
      <w:r w:rsidRPr="00DB5445">
        <w:rPr>
          <w:sz w:val="28"/>
          <w:szCs w:val="28"/>
        </w:rPr>
        <w:lastRenderedPageBreak/>
        <w:t>IV: Критерии за подбор от Единния европейски документ за обществени поръчки (ЕЕДОП).</w:t>
      </w:r>
    </w:p>
    <w:p w:rsidR="00373901" w:rsidRDefault="00373901" w:rsidP="00373901">
      <w:pPr>
        <w:ind w:firstLine="540"/>
        <w:jc w:val="both"/>
        <w:rPr>
          <w:i/>
          <w:sz w:val="28"/>
          <w:szCs w:val="28"/>
        </w:rPr>
      </w:pPr>
    </w:p>
    <w:p w:rsidR="00373901" w:rsidRDefault="00373901" w:rsidP="00373901">
      <w:pPr>
        <w:ind w:right="23" w:firstLine="743"/>
        <w:jc w:val="both"/>
        <w:rPr>
          <w:b/>
          <w:color w:val="000000"/>
          <w:sz w:val="28"/>
          <w:szCs w:val="28"/>
        </w:rPr>
      </w:pPr>
      <w:r>
        <w:rPr>
          <w:b/>
          <w:color w:val="000000"/>
          <w:sz w:val="28"/>
          <w:szCs w:val="28"/>
        </w:rPr>
        <w:t>3</w:t>
      </w:r>
      <w:r w:rsidRPr="007823F0">
        <w:rPr>
          <w:b/>
          <w:color w:val="000000"/>
          <w:sz w:val="28"/>
          <w:szCs w:val="28"/>
        </w:rPr>
        <w:t>.</w:t>
      </w:r>
      <w:r>
        <w:rPr>
          <w:color w:val="000000"/>
          <w:sz w:val="28"/>
          <w:szCs w:val="28"/>
        </w:rPr>
        <w:t xml:space="preserve"> </w:t>
      </w:r>
      <w:r w:rsidRPr="00520B35">
        <w:rPr>
          <w:color w:val="000000"/>
          <w:sz w:val="28"/>
          <w:szCs w:val="28"/>
        </w:rPr>
        <w:t>Участниците следва да прилагат система за управление на качеството EN ISO 9001</w:t>
      </w:r>
      <w:r>
        <w:rPr>
          <w:color w:val="000000"/>
          <w:sz w:val="28"/>
          <w:szCs w:val="28"/>
        </w:rPr>
        <w:t xml:space="preserve"> и/</w:t>
      </w:r>
      <w:r w:rsidRPr="00520B35">
        <w:rPr>
          <w:color w:val="000000"/>
          <w:sz w:val="28"/>
          <w:szCs w:val="28"/>
        </w:rPr>
        <w:t>или еквивалент</w:t>
      </w:r>
      <w:r>
        <w:rPr>
          <w:color w:val="000000"/>
          <w:sz w:val="28"/>
          <w:szCs w:val="28"/>
        </w:rPr>
        <w:t>на</w:t>
      </w:r>
      <w:r w:rsidRPr="00520B35">
        <w:rPr>
          <w:color w:val="000000"/>
          <w:sz w:val="28"/>
          <w:szCs w:val="28"/>
        </w:rPr>
        <w:t xml:space="preserve"> </w:t>
      </w:r>
      <w:r w:rsidRPr="00DB5445">
        <w:rPr>
          <w:noProof/>
          <w:sz w:val="28"/>
          <w:szCs w:val="28"/>
        </w:rPr>
        <w:t xml:space="preserve">(с обхват, приложим към предмета на обществената поръчка </w:t>
      </w:r>
      <w:r>
        <w:rPr>
          <w:noProof/>
          <w:sz w:val="28"/>
          <w:szCs w:val="28"/>
        </w:rPr>
        <w:t>–</w:t>
      </w:r>
      <w:r w:rsidRPr="00DB5445">
        <w:rPr>
          <w:sz w:val="28"/>
          <w:szCs w:val="28"/>
        </w:rPr>
        <w:t xml:space="preserve"> </w:t>
      </w:r>
      <w:r>
        <w:rPr>
          <w:sz w:val="28"/>
          <w:szCs w:val="28"/>
        </w:rPr>
        <w:t>абонаментно и сервизно обслужване на асансьорни уредби</w:t>
      </w:r>
      <w:r w:rsidRPr="00520B35">
        <w:rPr>
          <w:color w:val="000000"/>
          <w:sz w:val="28"/>
          <w:szCs w:val="28"/>
        </w:rPr>
        <w:t>).</w:t>
      </w:r>
      <w:r w:rsidRPr="000C3F16">
        <w:rPr>
          <w:b/>
          <w:color w:val="000000"/>
          <w:sz w:val="28"/>
          <w:szCs w:val="28"/>
        </w:rPr>
        <w:t xml:space="preserve"> </w:t>
      </w:r>
    </w:p>
    <w:p w:rsidR="00373901" w:rsidRDefault="00373901" w:rsidP="00373901">
      <w:pPr>
        <w:ind w:right="23" w:firstLine="743"/>
        <w:jc w:val="both"/>
        <w:rPr>
          <w:b/>
          <w:color w:val="000000"/>
          <w:sz w:val="28"/>
          <w:szCs w:val="28"/>
        </w:rPr>
      </w:pPr>
      <w:r w:rsidRPr="007823F0">
        <w:rPr>
          <w:color w:val="000000"/>
          <w:sz w:val="28"/>
          <w:szCs w:val="28"/>
        </w:rPr>
        <w:t>Поставеното изискване се доказва със заверено копие на валиден сертификат за внедрена система за управление на качеството EN ISO 9001 или еквивалентен с обхват приложим към предмет на обществената поръчка или се посочва обществено достъпен, безплатен за Възложителя регистър, в който да се проверят заявените данни, които участникът определен за изпълнител представя преди сключване на договора за обществената поръчка или в случаите на чл. 67, ал. 5 от ЗОП. При подаване на офертата, участниците декларират съответствието с този критерий за подбор само като попълват съответния раздел в ЕЕДОП - раздел  Г: Стандарти за осигуряване на качеството и стандарти за екологично управление в Част IV: Критерии за</w:t>
      </w:r>
      <w:r w:rsidRPr="007823F0">
        <w:rPr>
          <w:b/>
          <w:color w:val="000000"/>
          <w:sz w:val="28"/>
          <w:szCs w:val="28"/>
        </w:rPr>
        <w:t xml:space="preserve"> подбор от Единния европейски документ за обществени поръчки (ЕЕДОП).</w:t>
      </w:r>
    </w:p>
    <w:p w:rsidR="00373901" w:rsidRPr="00295D4A" w:rsidRDefault="00373901" w:rsidP="00373901">
      <w:pPr>
        <w:ind w:right="23" w:firstLine="743"/>
        <w:jc w:val="both"/>
        <w:rPr>
          <w:color w:val="000000"/>
          <w:sz w:val="28"/>
          <w:szCs w:val="28"/>
        </w:rPr>
      </w:pPr>
      <w:r>
        <w:rPr>
          <w:b/>
          <w:color w:val="000000"/>
          <w:sz w:val="28"/>
          <w:szCs w:val="28"/>
        </w:rPr>
        <w:t xml:space="preserve">4. </w:t>
      </w:r>
      <w:r w:rsidRPr="00295D4A">
        <w:rPr>
          <w:color w:val="000000"/>
          <w:sz w:val="28"/>
          <w:szCs w:val="28"/>
        </w:rPr>
        <w:t xml:space="preserve">Участниците трябва да прилагат система за опазване на околната среда по стандарт EN ISO 14001 или еквивалентна с обхват – приложим към предмета на обществената поръчка, издаден от акредитирани лица. </w:t>
      </w:r>
    </w:p>
    <w:p w:rsidR="00373901" w:rsidRDefault="00373901" w:rsidP="00373901">
      <w:pPr>
        <w:keepNext/>
        <w:jc w:val="both"/>
        <w:rPr>
          <w:noProof/>
          <w:sz w:val="28"/>
          <w:szCs w:val="28"/>
        </w:rPr>
      </w:pPr>
      <w:r>
        <w:rPr>
          <w:noProof/>
          <w:sz w:val="28"/>
          <w:szCs w:val="28"/>
        </w:rPr>
        <w:tab/>
      </w:r>
      <w:r w:rsidRPr="007823F0">
        <w:rPr>
          <w:noProof/>
          <w:sz w:val="28"/>
          <w:szCs w:val="28"/>
        </w:rPr>
        <w:t xml:space="preserve">Поставеното изискване се доказва със заверено копие на валиден сертификат за внедрена система за управление на качеството EN ISO </w:t>
      </w:r>
      <w:r>
        <w:rPr>
          <w:noProof/>
          <w:sz w:val="28"/>
          <w:szCs w:val="28"/>
        </w:rPr>
        <w:t>14001</w:t>
      </w:r>
      <w:r w:rsidRPr="007823F0">
        <w:rPr>
          <w:noProof/>
          <w:sz w:val="28"/>
          <w:szCs w:val="28"/>
        </w:rPr>
        <w:t xml:space="preserve"> или еквивалентен с обхват приложим към предмет на обществената поръчка или се посочва обществено достъпен, безплатен за Възложителя регистър, в който да се проверят заявените данни, които участникът определен за изпълнител представя преди сключване на договора за обществената поръчка или в случаите на чл. 67, ал. 5 от ЗОП. При подаване на офертата, участниците декларират съответствието с този критерий за подбор само като попълват съответния раздел в ЕЕДОП - раздел  Г: Стандарти за осигуряване на качеството и стандарти за екологично управление в Част IV: Критерии за подбор от Единния европейски документ за обществени поръчки (ЕЕДОП).</w:t>
      </w:r>
    </w:p>
    <w:p w:rsidR="00373901" w:rsidRDefault="00373901" w:rsidP="00373901">
      <w:pPr>
        <w:keepNext/>
        <w:jc w:val="both"/>
        <w:rPr>
          <w:noProof/>
          <w:sz w:val="28"/>
          <w:szCs w:val="28"/>
        </w:rPr>
      </w:pPr>
    </w:p>
    <w:p w:rsidR="00373901" w:rsidRPr="00E570FF" w:rsidRDefault="00373901" w:rsidP="00373901">
      <w:pPr>
        <w:keepNext/>
        <w:jc w:val="both"/>
        <w:rPr>
          <w:b/>
          <w:noProof/>
          <w:sz w:val="28"/>
          <w:szCs w:val="28"/>
        </w:rPr>
      </w:pPr>
      <w:r>
        <w:rPr>
          <w:noProof/>
          <w:sz w:val="28"/>
          <w:szCs w:val="28"/>
        </w:rPr>
        <w:tab/>
      </w:r>
      <w:r w:rsidRPr="00E570FF">
        <w:rPr>
          <w:b/>
          <w:noProof/>
          <w:sz w:val="28"/>
          <w:szCs w:val="28"/>
        </w:rPr>
        <w:t xml:space="preserve">ДЕКЛАРИРАНЕ НА ЛИЧНОТО СЪСТОЯНИЕ И СЪОТВЕСТВИЕ С КРИТЕРИИТЕ ЗА ПОДБОР </w:t>
      </w:r>
    </w:p>
    <w:p w:rsidR="00373901" w:rsidRPr="00DB5445" w:rsidRDefault="00373901" w:rsidP="00373901">
      <w:pPr>
        <w:keepNext/>
        <w:jc w:val="both"/>
        <w:rPr>
          <w:sz w:val="28"/>
          <w:szCs w:val="28"/>
        </w:rPr>
      </w:pPr>
    </w:p>
    <w:p w:rsidR="00373901" w:rsidRPr="00DB5445" w:rsidRDefault="00373901" w:rsidP="00373901">
      <w:pPr>
        <w:jc w:val="both"/>
        <w:rPr>
          <w:noProof/>
          <w:sz w:val="28"/>
          <w:szCs w:val="28"/>
        </w:rPr>
      </w:pPr>
      <w:r>
        <w:rPr>
          <w:noProof/>
          <w:sz w:val="28"/>
          <w:szCs w:val="28"/>
        </w:rPr>
        <w:tab/>
      </w:r>
      <w:r w:rsidRPr="00DB5445">
        <w:rPr>
          <w:noProof/>
          <w:sz w:val="28"/>
          <w:szCs w:val="28"/>
        </w:rPr>
        <w:t xml:space="preserve">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електронен вид.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rsidR="00373901" w:rsidRPr="00DB5445" w:rsidRDefault="00373901" w:rsidP="00373901">
      <w:pPr>
        <w:jc w:val="both"/>
        <w:rPr>
          <w:noProof/>
          <w:sz w:val="28"/>
          <w:szCs w:val="28"/>
        </w:rPr>
      </w:pPr>
      <w:r>
        <w:rPr>
          <w:noProof/>
          <w:sz w:val="28"/>
          <w:szCs w:val="28"/>
        </w:rPr>
        <w:lastRenderedPageBreak/>
        <w:tab/>
      </w:r>
      <w:r w:rsidRPr="00DB5445">
        <w:rPr>
          <w:noProof/>
          <w:sz w:val="28"/>
          <w:szCs w:val="28"/>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 за липсата на основания за отстраняване и съответствие с критериите за подбор. </w:t>
      </w:r>
    </w:p>
    <w:p w:rsidR="00373901" w:rsidRDefault="00373901" w:rsidP="00373901">
      <w:pPr>
        <w:jc w:val="both"/>
        <w:rPr>
          <w:noProof/>
          <w:sz w:val="28"/>
          <w:szCs w:val="28"/>
        </w:rPr>
      </w:pPr>
      <w:r>
        <w:rPr>
          <w:noProof/>
          <w:sz w:val="28"/>
          <w:szCs w:val="28"/>
        </w:rPr>
        <w:tab/>
      </w:r>
      <w:r w:rsidRPr="00DB5445">
        <w:rPr>
          <w:noProof/>
          <w:sz w:val="28"/>
          <w:szCs w:val="28"/>
        </w:rPr>
        <w:t xml:space="preserve">Съгласно чл. 67, ал. 4 от ЗОП ЕЕДОП се предоставя в </w:t>
      </w:r>
      <w:r w:rsidRPr="00E570FF">
        <w:rPr>
          <w:b/>
          <w:noProof/>
          <w:sz w:val="28"/>
          <w:szCs w:val="28"/>
        </w:rPr>
        <w:t>електронен вид по образец</w:t>
      </w:r>
      <w:r w:rsidRPr="00DB5445">
        <w:rPr>
          <w:noProof/>
          <w:sz w:val="28"/>
          <w:szCs w:val="28"/>
        </w:rPr>
        <w:t xml:space="preserve">, утвърден с акт на Европейската комисия и приложен към настоящата процедура. </w:t>
      </w:r>
    </w:p>
    <w:p w:rsidR="00373901" w:rsidRPr="00DB5445" w:rsidRDefault="00373901" w:rsidP="00373901">
      <w:pPr>
        <w:jc w:val="both"/>
        <w:rPr>
          <w:noProof/>
          <w:sz w:val="28"/>
          <w:szCs w:val="28"/>
        </w:rPr>
      </w:pPr>
    </w:p>
    <w:p w:rsidR="00373901" w:rsidRPr="00B510BF" w:rsidRDefault="00373901" w:rsidP="00373901">
      <w:pPr>
        <w:tabs>
          <w:tab w:val="left" w:pos="0"/>
          <w:tab w:val="left" w:pos="1134"/>
        </w:tabs>
        <w:ind w:firstLine="709"/>
        <w:jc w:val="both"/>
        <w:rPr>
          <w:rFonts w:eastAsia="PMingLiU"/>
          <w:b/>
          <w:sz w:val="28"/>
          <w:szCs w:val="28"/>
        </w:rPr>
      </w:pPr>
      <w:r>
        <w:rPr>
          <w:noProof/>
          <w:sz w:val="28"/>
          <w:szCs w:val="28"/>
        </w:rPr>
        <w:tab/>
      </w:r>
      <w:r w:rsidRPr="00B510BF">
        <w:rPr>
          <w:rFonts w:eastAsia="PMingLiU"/>
          <w:b/>
          <w:sz w:val="28"/>
          <w:szCs w:val="28"/>
        </w:rPr>
        <w:t>Попълване на ЕЕДОП</w:t>
      </w:r>
    </w:p>
    <w:p w:rsidR="00373901" w:rsidRPr="00D81154" w:rsidRDefault="00373901" w:rsidP="00373901">
      <w:pPr>
        <w:numPr>
          <w:ilvl w:val="0"/>
          <w:numId w:val="27"/>
        </w:numPr>
        <w:tabs>
          <w:tab w:val="left" w:pos="0"/>
          <w:tab w:val="left" w:pos="1134"/>
        </w:tabs>
        <w:jc w:val="both"/>
        <w:rPr>
          <w:rFonts w:eastAsia="PMingLiU"/>
          <w:sz w:val="28"/>
          <w:szCs w:val="28"/>
          <w:lang w:val="x-none" w:eastAsia="x-none"/>
        </w:rPr>
      </w:pPr>
      <w:r w:rsidRPr="00B510BF">
        <w:rPr>
          <w:rFonts w:eastAsia="PMingLiU"/>
          <w:sz w:val="28"/>
          <w:szCs w:val="28"/>
          <w:lang w:eastAsia="x-none"/>
        </w:rPr>
        <w:t xml:space="preserve">Участникът сваля на персоналния си компютър файл с наименование </w:t>
      </w:r>
      <w:r w:rsidRPr="00B510BF">
        <w:rPr>
          <w:rFonts w:eastAsia="PMingLiU"/>
          <w:b/>
          <w:sz w:val="28"/>
          <w:szCs w:val="28"/>
          <w:lang w:val="x-none" w:eastAsia="x-none"/>
        </w:rPr>
        <w:t xml:space="preserve">„ЕЕДОП - </w:t>
      </w:r>
      <w:proofErr w:type="spellStart"/>
      <w:r w:rsidRPr="00B510BF">
        <w:rPr>
          <w:rFonts w:eastAsia="PMingLiU"/>
          <w:b/>
          <w:sz w:val="28"/>
          <w:szCs w:val="28"/>
          <w:lang w:val="x-none" w:eastAsia="x-none"/>
        </w:rPr>
        <w:t>тип</w:t>
      </w:r>
      <w:proofErr w:type="spellEnd"/>
      <w:r w:rsidRPr="00B510BF">
        <w:rPr>
          <w:rFonts w:eastAsia="PMingLiU"/>
          <w:b/>
          <w:sz w:val="28"/>
          <w:szCs w:val="28"/>
          <w:lang w:val="x-none" w:eastAsia="x-none"/>
        </w:rPr>
        <w:t xml:space="preserve"> ХМ</w:t>
      </w:r>
      <w:r w:rsidRPr="00B510BF">
        <w:rPr>
          <w:rFonts w:eastAsia="PMingLiU"/>
          <w:b/>
          <w:sz w:val="28"/>
          <w:szCs w:val="28"/>
          <w:lang w:eastAsia="x-none"/>
        </w:rPr>
        <w:t>L</w:t>
      </w:r>
      <w:r w:rsidRPr="00B510BF">
        <w:rPr>
          <w:rFonts w:eastAsia="PMingLiU"/>
          <w:b/>
          <w:sz w:val="28"/>
          <w:szCs w:val="28"/>
          <w:lang w:val="x-none" w:eastAsia="x-none"/>
        </w:rPr>
        <w:t>“</w:t>
      </w:r>
      <w:r w:rsidRPr="00B510BF">
        <w:rPr>
          <w:rFonts w:eastAsia="PMingLiU"/>
          <w:b/>
          <w:sz w:val="28"/>
          <w:szCs w:val="28"/>
          <w:lang w:eastAsia="x-none"/>
        </w:rPr>
        <w:t xml:space="preserve">, </w:t>
      </w:r>
      <w:r w:rsidRPr="00B510BF">
        <w:rPr>
          <w:rFonts w:eastAsia="PMingLiU"/>
          <w:sz w:val="28"/>
          <w:szCs w:val="28"/>
          <w:lang w:eastAsia="x-none"/>
        </w:rPr>
        <w:t xml:space="preserve">който е достъпен в електронната преписка към настоящата поръчка в Профила на купувача: </w:t>
      </w:r>
      <w:r w:rsidR="000B0C35">
        <w:fldChar w:fldCharType="begin"/>
      </w:r>
      <w:r w:rsidR="000B0C35">
        <w:instrText xml:space="preserve"> HYPERLINK "http://militaryclubs.bg/" </w:instrText>
      </w:r>
      <w:r w:rsidR="000B0C35">
        <w:fldChar w:fldCharType="separate"/>
      </w:r>
      <w:r w:rsidRPr="00B7068E">
        <w:rPr>
          <w:rStyle w:val="Hyperlink"/>
          <w:rFonts w:eastAsia="PMingLiU"/>
          <w:sz w:val="28"/>
          <w:szCs w:val="28"/>
          <w:lang w:val="x-none" w:eastAsia="x-none"/>
        </w:rPr>
        <w:t>http://militaryclubs.bg/</w:t>
      </w:r>
      <w:r w:rsidR="000B0C35">
        <w:rPr>
          <w:rStyle w:val="Hyperlink"/>
          <w:rFonts w:eastAsia="PMingLiU"/>
          <w:sz w:val="28"/>
          <w:szCs w:val="28"/>
          <w:lang w:val="x-none" w:eastAsia="x-none"/>
        </w:rPr>
        <w:fldChar w:fldCharType="end"/>
      </w:r>
    </w:p>
    <w:p w:rsidR="00373901" w:rsidRPr="00B510BF" w:rsidRDefault="00373901" w:rsidP="00373901">
      <w:pPr>
        <w:numPr>
          <w:ilvl w:val="0"/>
          <w:numId w:val="27"/>
        </w:numPr>
        <w:tabs>
          <w:tab w:val="left" w:pos="0"/>
          <w:tab w:val="left" w:pos="1134"/>
        </w:tabs>
        <w:jc w:val="both"/>
        <w:rPr>
          <w:rFonts w:eastAsia="PMingLiU"/>
          <w:sz w:val="28"/>
          <w:szCs w:val="28"/>
          <w:lang w:val="x-none" w:eastAsia="x-none"/>
        </w:rPr>
      </w:pPr>
      <w:r w:rsidRPr="00B510BF">
        <w:rPr>
          <w:rFonts w:eastAsia="PMingLiU"/>
          <w:sz w:val="28"/>
          <w:szCs w:val="28"/>
          <w:lang w:eastAsia="x-none"/>
        </w:rPr>
        <w:t xml:space="preserve">ЕЕДОП се попълва чрез системата на Европейската комисия на интернет страница: </w:t>
      </w:r>
      <w:r w:rsidR="000B0C35">
        <w:fldChar w:fldCharType="begin"/>
      </w:r>
      <w:r w:rsidR="000B0C35">
        <w:instrText xml:space="preserve"> HYPERLINK "https://ec.europa.eu/tools/espd?lang=en" </w:instrText>
      </w:r>
      <w:r w:rsidR="000B0C35">
        <w:fldChar w:fldCharType="separate"/>
      </w:r>
      <w:r w:rsidRPr="00D81154">
        <w:rPr>
          <w:rFonts w:eastAsia="PMingLiU"/>
          <w:color w:val="0000FF"/>
          <w:sz w:val="28"/>
          <w:szCs w:val="28"/>
          <w:u w:val="single"/>
          <w:lang w:eastAsia="x-none"/>
        </w:rPr>
        <w:t>https://ec.europa.eu/tools/espd?lang=en</w:t>
      </w:r>
      <w:r w:rsidR="000B0C35">
        <w:rPr>
          <w:rFonts w:eastAsia="PMingLiU"/>
          <w:color w:val="0000FF"/>
          <w:sz w:val="28"/>
          <w:szCs w:val="28"/>
          <w:u w:val="single"/>
          <w:lang w:eastAsia="x-none"/>
        </w:rPr>
        <w:fldChar w:fldCharType="end"/>
      </w:r>
      <w:r w:rsidRPr="00B510BF">
        <w:rPr>
          <w:rFonts w:eastAsia="PMingLiU"/>
          <w:sz w:val="28"/>
          <w:szCs w:val="28"/>
          <w:lang w:eastAsia="x-none"/>
        </w:rPr>
        <w:t xml:space="preserve"> </w:t>
      </w:r>
      <w:proofErr w:type="spellStart"/>
      <w:r w:rsidRPr="00B510BF">
        <w:rPr>
          <w:rFonts w:eastAsia="PMingLiU"/>
          <w:sz w:val="28"/>
          <w:szCs w:val="28"/>
          <w:lang w:val="x-none" w:eastAsia="x-none"/>
        </w:rPr>
        <w:t>При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зареждането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горната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интернет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страница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участникът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трябва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избере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български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език</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което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избере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радио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бутон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за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Икономически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оператор</w:t>
      </w:r>
      <w:proofErr w:type="spellEnd"/>
      <w:r w:rsidRPr="00B510BF">
        <w:rPr>
          <w:rFonts w:eastAsia="PMingLiU"/>
          <w:sz w:val="28"/>
          <w:szCs w:val="28"/>
          <w:lang w:val="x-none" w:eastAsia="x-none"/>
        </w:rPr>
        <w:t xml:space="preserve">“. </w:t>
      </w:r>
    </w:p>
    <w:p w:rsidR="00373901" w:rsidRPr="00B510BF" w:rsidRDefault="00373901" w:rsidP="00373901">
      <w:pPr>
        <w:numPr>
          <w:ilvl w:val="0"/>
          <w:numId w:val="27"/>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След</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това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участникът</w:t>
      </w:r>
      <w:proofErr w:type="spellEnd"/>
      <w:r w:rsidRPr="00B510BF">
        <w:rPr>
          <w:rFonts w:eastAsia="PMingLiU"/>
          <w:sz w:val="28"/>
          <w:szCs w:val="28"/>
          <w:lang w:val="x-none" w:eastAsia="x-none"/>
        </w:rPr>
        <w:t xml:space="preserve"> </w:t>
      </w:r>
      <w:proofErr w:type="spellStart"/>
      <w:r w:rsidRPr="00B510BF">
        <w:rPr>
          <w:rFonts w:eastAsia="PMingLiU"/>
          <w:b/>
          <w:sz w:val="28"/>
          <w:szCs w:val="28"/>
          <w:lang w:val="x-none" w:eastAsia="x-none"/>
        </w:rPr>
        <w:t>зарежда</w:t>
      </w:r>
      <w:proofErr w:type="spellEnd"/>
      <w:r w:rsidRPr="00B510BF">
        <w:rPr>
          <w:rFonts w:eastAsia="PMingLiU"/>
          <w:b/>
          <w:sz w:val="28"/>
          <w:szCs w:val="28"/>
          <w:lang w:eastAsia="x-none"/>
        </w:rPr>
        <w:t xml:space="preserve"> в системата предварително сваления на персоналния си компютър</w:t>
      </w:r>
      <w:r w:rsidRPr="00B510BF">
        <w:rPr>
          <w:rFonts w:eastAsia="PMingLiU"/>
          <w:b/>
          <w:sz w:val="28"/>
          <w:szCs w:val="28"/>
          <w:lang w:val="x-none" w:eastAsia="x-none"/>
        </w:rPr>
        <w:t xml:space="preserve"> </w:t>
      </w:r>
      <w:proofErr w:type="spellStart"/>
      <w:r w:rsidRPr="00B510BF">
        <w:rPr>
          <w:rFonts w:eastAsia="PMingLiU"/>
          <w:b/>
          <w:sz w:val="28"/>
          <w:szCs w:val="28"/>
          <w:lang w:val="x-none" w:eastAsia="x-none"/>
        </w:rPr>
        <w:t>файл</w:t>
      </w:r>
      <w:proofErr w:type="spellEnd"/>
      <w:r w:rsidRPr="00B510BF">
        <w:rPr>
          <w:rFonts w:eastAsia="PMingLiU"/>
          <w:b/>
          <w:sz w:val="28"/>
          <w:szCs w:val="28"/>
          <w:lang w:val="x-none" w:eastAsia="x-none"/>
        </w:rPr>
        <w:t xml:space="preserve">, </w:t>
      </w:r>
      <w:proofErr w:type="spellStart"/>
      <w:r w:rsidRPr="00B510BF">
        <w:rPr>
          <w:rFonts w:eastAsia="PMingLiU"/>
          <w:b/>
          <w:sz w:val="28"/>
          <w:szCs w:val="28"/>
          <w:lang w:val="x-none" w:eastAsia="x-none"/>
        </w:rPr>
        <w:t>предоставен</w:t>
      </w:r>
      <w:proofErr w:type="spellEnd"/>
      <w:r w:rsidRPr="00B510BF">
        <w:rPr>
          <w:rFonts w:eastAsia="PMingLiU"/>
          <w:b/>
          <w:sz w:val="28"/>
          <w:szCs w:val="28"/>
          <w:lang w:val="x-none" w:eastAsia="x-none"/>
        </w:rPr>
        <w:t xml:space="preserve"> </w:t>
      </w:r>
      <w:proofErr w:type="spellStart"/>
      <w:r w:rsidRPr="00B510BF">
        <w:rPr>
          <w:rFonts w:eastAsia="PMingLiU"/>
          <w:b/>
          <w:sz w:val="28"/>
          <w:szCs w:val="28"/>
          <w:lang w:val="x-none" w:eastAsia="x-none"/>
        </w:rPr>
        <w:t>от</w:t>
      </w:r>
      <w:proofErr w:type="spellEnd"/>
      <w:r w:rsidRPr="00B510BF">
        <w:rPr>
          <w:rFonts w:eastAsia="PMingLiU"/>
          <w:b/>
          <w:sz w:val="28"/>
          <w:szCs w:val="28"/>
          <w:lang w:val="x-none" w:eastAsia="x-none"/>
        </w:rPr>
        <w:t xml:space="preserve"> </w:t>
      </w:r>
      <w:proofErr w:type="spellStart"/>
      <w:r w:rsidRPr="00B510BF">
        <w:rPr>
          <w:rFonts w:eastAsia="PMingLiU"/>
          <w:b/>
          <w:sz w:val="28"/>
          <w:szCs w:val="28"/>
          <w:lang w:val="x-none" w:eastAsia="x-none"/>
        </w:rPr>
        <w:t>Възложителя</w:t>
      </w:r>
      <w:proofErr w:type="spellEnd"/>
      <w:r w:rsidRPr="00B510BF">
        <w:rPr>
          <w:rFonts w:eastAsia="PMingLiU"/>
          <w:b/>
          <w:sz w:val="28"/>
          <w:szCs w:val="28"/>
          <w:lang w:val="x-none" w:eastAsia="x-none"/>
        </w:rPr>
        <w:t xml:space="preserve"> в </w:t>
      </w:r>
      <w:proofErr w:type="spellStart"/>
      <w:r w:rsidRPr="00B510BF">
        <w:rPr>
          <w:rFonts w:eastAsia="PMingLiU"/>
          <w:b/>
          <w:sz w:val="28"/>
          <w:szCs w:val="28"/>
          <w:lang w:val="x-none" w:eastAsia="x-none"/>
        </w:rPr>
        <w:t>Профила</w:t>
      </w:r>
      <w:proofErr w:type="spellEnd"/>
      <w:r w:rsidRPr="00B510BF">
        <w:rPr>
          <w:rFonts w:eastAsia="PMingLiU"/>
          <w:b/>
          <w:sz w:val="28"/>
          <w:szCs w:val="28"/>
          <w:lang w:val="x-none" w:eastAsia="x-none"/>
        </w:rPr>
        <w:t xml:space="preserve"> </w:t>
      </w:r>
      <w:proofErr w:type="spellStart"/>
      <w:r w:rsidRPr="00B510BF">
        <w:rPr>
          <w:rFonts w:eastAsia="PMingLiU"/>
          <w:b/>
          <w:sz w:val="28"/>
          <w:szCs w:val="28"/>
          <w:lang w:val="x-none" w:eastAsia="x-none"/>
        </w:rPr>
        <w:t>на</w:t>
      </w:r>
      <w:proofErr w:type="spellEnd"/>
      <w:r w:rsidRPr="00B510BF">
        <w:rPr>
          <w:rFonts w:eastAsia="PMingLiU"/>
          <w:b/>
          <w:sz w:val="28"/>
          <w:szCs w:val="28"/>
          <w:lang w:val="x-none" w:eastAsia="x-none"/>
        </w:rPr>
        <w:t xml:space="preserve"> </w:t>
      </w:r>
      <w:proofErr w:type="spellStart"/>
      <w:r w:rsidRPr="00B510BF">
        <w:rPr>
          <w:rFonts w:eastAsia="PMingLiU"/>
          <w:b/>
          <w:sz w:val="28"/>
          <w:szCs w:val="28"/>
          <w:lang w:val="x-none" w:eastAsia="x-none"/>
        </w:rPr>
        <w:t>купувача</w:t>
      </w:r>
      <w:proofErr w:type="spellEnd"/>
      <w:r w:rsidRPr="00B510BF">
        <w:rPr>
          <w:rFonts w:eastAsia="PMingLiU"/>
          <w:b/>
          <w:sz w:val="28"/>
          <w:szCs w:val="28"/>
          <w:lang w:val="x-none" w:eastAsia="x-none"/>
        </w:rPr>
        <w:t xml:space="preserve">, с </w:t>
      </w:r>
      <w:proofErr w:type="spellStart"/>
      <w:r w:rsidRPr="00B510BF">
        <w:rPr>
          <w:rFonts w:eastAsia="PMingLiU"/>
          <w:b/>
          <w:sz w:val="28"/>
          <w:szCs w:val="28"/>
          <w:lang w:val="x-none" w:eastAsia="x-none"/>
        </w:rPr>
        <w:t>наименование</w:t>
      </w:r>
      <w:proofErr w:type="spellEnd"/>
      <w:r w:rsidRPr="00B510BF">
        <w:rPr>
          <w:rFonts w:eastAsia="PMingLiU"/>
          <w:b/>
          <w:sz w:val="28"/>
          <w:szCs w:val="28"/>
          <w:lang w:val="x-none" w:eastAsia="x-none"/>
        </w:rPr>
        <w:t xml:space="preserve"> „ЕЕДОП - </w:t>
      </w:r>
      <w:proofErr w:type="spellStart"/>
      <w:r w:rsidRPr="00B510BF">
        <w:rPr>
          <w:rFonts w:eastAsia="PMingLiU"/>
          <w:b/>
          <w:sz w:val="28"/>
          <w:szCs w:val="28"/>
          <w:lang w:val="x-none" w:eastAsia="x-none"/>
        </w:rPr>
        <w:t>тип</w:t>
      </w:r>
      <w:proofErr w:type="spellEnd"/>
      <w:r w:rsidRPr="00B510BF">
        <w:rPr>
          <w:rFonts w:eastAsia="PMingLiU"/>
          <w:b/>
          <w:sz w:val="28"/>
          <w:szCs w:val="28"/>
          <w:lang w:val="x-none" w:eastAsia="x-none"/>
        </w:rPr>
        <w:t xml:space="preserve"> ХМ</w:t>
      </w:r>
      <w:r w:rsidRPr="00B510BF">
        <w:rPr>
          <w:rFonts w:eastAsia="PMingLiU"/>
          <w:b/>
          <w:sz w:val="28"/>
          <w:szCs w:val="28"/>
          <w:lang w:eastAsia="x-none"/>
        </w:rPr>
        <w:t>L</w:t>
      </w:r>
      <w:r w:rsidRPr="00B510BF">
        <w:rPr>
          <w:rFonts w:eastAsia="PMingLiU"/>
          <w:b/>
          <w:sz w:val="28"/>
          <w:szCs w:val="28"/>
          <w:lang w:val="x-none" w:eastAsia="x-none"/>
        </w:rPr>
        <w:t>“</w:t>
      </w:r>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попълва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информацията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запазва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го</w:t>
      </w:r>
      <w:proofErr w:type="spellEnd"/>
      <w:r w:rsidRPr="00B510BF">
        <w:rPr>
          <w:rFonts w:eastAsia="PMingLiU"/>
          <w:sz w:val="28"/>
          <w:szCs w:val="28"/>
          <w:lang w:val="x-none" w:eastAsia="x-none"/>
        </w:rPr>
        <w:t xml:space="preserve"> в </w:t>
      </w:r>
      <w:r w:rsidRPr="00B510BF">
        <w:rPr>
          <w:rFonts w:eastAsia="PMingLiU"/>
          <w:sz w:val="28"/>
          <w:szCs w:val="28"/>
          <w:lang w:eastAsia="x-none"/>
        </w:rPr>
        <w:t>PDF</w:t>
      </w:r>
      <w:r w:rsidRPr="00B510BF">
        <w:rPr>
          <w:rFonts w:eastAsia="PMingLiU"/>
          <w:sz w:val="28"/>
          <w:szCs w:val="28"/>
          <w:lang w:val="x-none" w:eastAsia="x-none"/>
        </w:rPr>
        <w:t xml:space="preserve"> </w:t>
      </w:r>
      <w:proofErr w:type="spellStart"/>
      <w:r w:rsidRPr="00B510BF">
        <w:rPr>
          <w:rFonts w:eastAsia="PMingLiU"/>
          <w:sz w:val="28"/>
          <w:szCs w:val="28"/>
          <w:lang w:val="x-none" w:eastAsia="x-none"/>
        </w:rPr>
        <w:t>формат</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подписва</w:t>
      </w:r>
      <w:proofErr w:type="spellEnd"/>
      <w:r w:rsidRPr="00B510BF">
        <w:rPr>
          <w:rFonts w:eastAsia="PMingLiU"/>
          <w:sz w:val="28"/>
          <w:szCs w:val="28"/>
          <w:lang w:val="x-none" w:eastAsia="x-none"/>
        </w:rPr>
        <w:t xml:space="preserve"> </w:t>
      </w:r>
      <w:r w:rsidRPr="00B510BF">
        <w:rPr>
          <w:rFonts w:eastAsia="PMingLiU"/>
          <w:sz w:val="28"/>
          <w:szCs w:val="28"/>
          <w:lang w:eastAsia="x-none"/>
        </w:rPr>
        <w:t xml:space="preserve">PDF документа </w:t>
      </w:r>
      <w:r w:rsidRPr="00B510BF">
        <w:rPr>
          <w:rFonts w:eastAsia="PMingLiU"/>
          <w:sz w:val="28"/>
          <w:szCs w:val="28"/>
          <w:lang w:val="x-none" w:eastAsia="x-none"/>
        </w:rPr>
        <w:t xml:space="preserve">с </w:t>
      </w:r>
      <w:proofErr w:type="spellStart"/>
      <w:r w:rsidRPr="00B510BF">
        <w:rPr>
          <w:rFonts w:eastAsia="PMingLiU"/>
          <w:sz w:val="28"/>
          <w:szCs w:val="28"/>
          <w:lang w:val="x-none" w:eastAsia="x-none"/>
        </w:rPr>
        <w:t>квалифициран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електронен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подпис</w:t>
      </w:r>
      <w:proofErr w:type="spellEnd"/>
      <w:r w:rsidRPr="00B510BF">
        <w:rPr>
          <w:rFonts w:eastAsia="PMingLiU"/>
          <w:sz w:val="28"/>
          <w:szCs w:val="28"/>
          <w:lang w:val="x-none" w:eastAsia="x-none"/>
        </w:rPr>
        <w:t>.</w:t>
      </w:r>
    </w:p>
    <w:p w:rsidR="00373901" w:rsidRPr="00B510BF" w:rsidRDefault="00373901" w:rsidP="00373901">
      <w:pPr>
        <w:tabs>
          <w:tab w:val="left" w:pos="0"/>
          <w:tab w:val="left" w:pos="1134"/>
        </w:tabs>
        <w:ind w:firstLine="709"/>
        <w:jc w:val="both"/>
        <w:rPr>
          <w:rFonts w:eastAsia="PMingLiU"/>
          <w:sz w:val="28"/>
          <w:szCs w:val="28"/>
        </w:rPr>
      </w:pPr>
      <w:r w:rsidRPr="00B510BF">
        <w:rPr>
          <w:rFonts w:eastAsia="PMingLiU"/>
          <w:sz w:val="28"/>
          <w:szCs w:val="28"/>
        </w:rPr>
        <w:t>Възможните начини за предоставяне на ЕЕДОП в електронен вид са:</w:t>
      </w:r>
    </w:p>
    <w:p w:rsidR="00373901" w:rsidRPr="00B510BF" w:rsidRDefault="00373901" w:rsidP="00373901">
      <w:pPr>
        <w:numPr>
          <w:ilvl w:val="0"/>
          <w:numId w:val="26"/>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той</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бъде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цифрово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приложен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подходящ</w:t>
      </w:r>
      <w:proofErr w:type="spellEnd"/>
      <w:r w:rsidRPr="00B510BF">
        <w:rPr>
          <w:rFonts w:eastAsia="PMingLiU"/>
          <w:sz w:val="28"/>
          <w:szCs w:val="28"/>
          <w:lang w:val="x-none" w:eastAsia="x-none"/>
        </w:rPr>
        <w:t xml:space="preserve"> </w:t>
      </w:r>
      <w:r w:rsidRPr="00B510BF">
        <w:rPr>
          <w:rFonts w:eastAsia="PMingLiU"/>
          <w:sz w:val="28"/>
          <w:szCs w:val="28"/>
          <w:lang w:eastAsia="x-none"/>
        </w:rPr>
        <w:t>електронен</w:t>
      </w:r>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носител</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към</w:t>
      </w:r>
      <w:proofErr w:type="spellEnd"/>
      <w:r w:rsidRPr="00B510BF">
        <w:rPr>
          <w:rFonts w:eastAsia="PMingLiU"/>
          <w:sz w:val="28"/>
          <w:szCs w:val="28"/>
          <w:lang w:val="x-none" w:eastAsia="x-none"/>
        </w:rPr>
        <w:t xml:space="preserve"> </w:t>
      </w:r>
      <w:r w:rsidRPr="00B510BF">
        <w:rPr>
          <w:rFonts w:eastAsia="PMingLiU"/>
          <w:sz w:val="28"/>
          <w:szCs w:val="28"/>
          <w:lang w:eastAsia="x-none"/>
        </w:rPr>
        <w:t>опаковката, съдържаща офертата на участника</w:t>
      </w:r>
      <w:r w:rsidRPr="00B510BF">
        <w:rPr>
          <w:rFonts w:eastAsia="PMingLiU"/>
          <w:sz w:val="28"/>
          <w:szCs w:val="28"/>
          <w:lang w:val="x-none" w:eastAsia="x-none"/>
        </w:rPr>
        <w:t xml:space="preserve">. </w:t>
      </w:r>
      <w:proofErr w:type="spellStart"/>
      <w:r w:rsidRPr="00B510BF">
        <w:rPr>
          <w:rFonts w:eastAsia="PMingLiU"/>
          <w:sz w:val="28"/>
          <w:szCs w:val="28"/>
          <w:lang w:val="x-none" w:eastAsia="x-none"/>
        </w:rPr>
        <w:t>Форматът</w:t>
      </w:r>
      <w:proofErr w:type="spellEnd"/>
      <w:r w:rsidRPr="00B510BF">
        <w:rPr>
          <w:rFonts w:eastAsia="PMingLiU"/>
          <w:sz w:val="28"/>
          <w:szCs w:val="28"/>
          <w:lang w:val="x-none" w:eastAsia="x-none"/>
        </w:rPr>
        <w:t xml:space="preserve">, в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предоставя</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документът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позволява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редактиране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неговото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съдържание</w:t>
      </w:r>
      <w:proofErr w:type="spellEnd"/>
      <w:r w:rsidRPr="00B510BF">
        <w:rPr>
          <w:rFonts w:eastAsia="PMingLiU"/>
          <w:sz w:val="28"/>
          <w:szCs w:val="28"/>
          <w:lang w:val="x-none" w:eastAsia="x-none"/>
        </w:rPr>
        <w:t xml:space="preserve">. </w:t>
      </w:r>
    </w:p>
    <w:p w:rsidR="00373901" w:rsidRPr="00812B99" w:rsidRDefault="00373901" w:rsidP="00373901">
      <w:pPr>
        <w:numPr>
          <w:ilvl w:val="0"/>
          <w:numId w:val="26"/>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чрез</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осигурен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достъп</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електронен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изготвения</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електронно</w:t>
      </w:r>
      <w:proofErr w:type="spellEnd"/>
      <w:r w:rsidRPr="00B510BF">
        <w:rPr>
          <w:rFonts w:eastAsia="PMingLiU"/>
          <w:sz w:val="28"/>
          <w:szCs w:val="28"/>
          <w:lang w:val="x-none" w:eastAsia="x-none"/>
        </w:rPr>
        <w:t xml:space="preserve"> ЕЕДОП. В </w:t>
      </w:r>
      <w:proofErr w:type="spellStart"/>
      <w:r w:rsidRPr="00B510BF">
        <w:rPr>
          <w:rFonts w:eastAsia="PMingLiU"/>
          <w:sz w:val="28"/>
          <w:szCs w:val="28"/>
          <w:lang w:val="x-none" w:eastAsia="x-none"/>
        </w:rPr>
        <w:t>този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случай</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документът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е </w:t>
      </w:r>
      <w:proofErr w:type="spellStart"/>
      <w:r w:rsidRPr="00B510BF">
        <w:rPr>
          <w:rFonts w:eastAsia="PMingLiU"/>
          <w:sz w:val="28"/>
          <w:szCs w:val="28"/>
          <w:lang w:val="x-none" w:eastAsia="x-none"/>
        </w:rPr>
        <w:t>снабден</w:t>
      </w:r>
      <w:proofErr w:type="spellEnd"/>
      <w:r w:rsidRPr="00B510BF">
        <w:rPr>
          <w:rFonts w:eastAsia="PMingLiU"/>
          <w:sz w:val="28"/>
          <w:szCs w:val="28"/>
          <w:lang w:val="x-none" w:eastAsia="x-none"/>
        </w:rPr>
        <w:t xml:space="preserve"> с </w:t>
      </w:r>
      <w:proofErr w:type="spellStart"/>
      <w:r w:rsidRPr="00B510BF">
        <w:rPr>
          <w:rFonts w:eastAsia="PMingLiU"/>
          <w:sz w:val="28"/>
          <w:szCs w:val="28"/>
          <w:lang w:val="x-none" w:eastAsia="x-none"/>
        </w:rPr>
        <w:t>времеви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печат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удостоверява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че</w:t>
      </w:r>
      <w:proofErr w:type="spellEnd"/>
      <w:r w:rsidRPr="00B510BF">
        <w:rPr>
          <w:rFonts w:eastAsia="PMingLiU"/>
          <w:sz w:val="28"/>
          <w:szCs w:val="28"/>
          <w:lang w:val="x-none" w:eastAsia="x-none"/>
        </w:rPr>
        <w:t xml:space="preserve"> ЕЕДОП е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качен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интернет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адреса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към</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препраща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преди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крайния</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срок</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за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получаване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офертите</w:t>
      </w:r>
      <w:proofErr w:type="spellEnd"/>
      <w:r w:rsidRPr="00B510BF">
        <w:rPr>
          <w:rFonts w:eastAsia="PMingLiU"/>
          <w:sz w:val="28"/>
          <w:szCs w:val="28"/>
          <w:lang w:val="x-none" w:eastAsia="x-none"/>
        </w:rPr>
        <w:t>.</w:t>
      </w:r>
    </w:p>
    <w:p w:rsidR="00373901" w:rsidRPr="00B510BF" w:rsidRDefault="00373901" w:rsidP="00373901">
      <w:pPr>
        <w:tabs>
          <w:tab w:val="left" w:pos="0"/>
          <w:tab w:val="left" w:pos="1134"/>
        </w:tabs>
        <w:ind w:left="1429"/>
        <w:jc w:val="both"/>
        <w:rPr>
          <w:rFonts w:eastAsia="PMingLiU"/>
          <w:sz w:val="28"/>
          <w:szCs w:val="28"/>
          <w:lang w:val="x-none" w:eastAsia="x-none"/>
        </w:rPr>
      </w:pPr>
    </w:p>
    <w:p w:rsidR="00373901" w:rsidRPr="00B510BF" w:rsidRDefault="00373901" w:rsidP="00373901">
      <w:pPr>
        <w:tabs>
          <w:tab w:val="left" w:pos="0"/>
          <w:tab w:val="left" w:pos="1134"/>
        </w:tabs>
        <w:jc w:val="both"/>
        <w:rPr>
          <w:rFonts w:eastAsia="PMingLiU"/>
          <w:sz w:val="28"/>
          <w:szCs w:val="28"/>
        </w:rPr>
      </w:pPr>
      <w:r>
        <w:rPr>
          <w:rFonts w:eastAsia="PMingLiU"/>
          <w:sz w:val="28"/>
          <w:szCs w:val="28"/>
        </w:rPr>
        <w:tab/>
      </w:r>
      <w:r w:rsidRPr="00B510BF">
        <w:rPr>
          <w:rFonts w:eastAsia="PMingLiU"/>
          <w:sz w:val="28"/>
          <w:szCs w:val="28"/>
        </w:rPr>
        <w:t xml:space="preserve">При подаване на електронен ЕЕДОП, който следва да бъде подписан от повече от едно лице, всяко от лицата може да подпише отделен електронен ЕЕДОП. </w:t>
      </w:r>
    </w:p>
    <w:p w:rsidR="00373901" w:rsidRPr="00B510BF" w:rsidRDefault="00373901" w:rsidP="00373901">
      <w:pPr>
        <w:tabs>
          <w:tab w:val="left" w:pos="0"/>
          <w:tab w:val="left" w:pos="1134"/>
        </w:tabs>
        <w:jc w:val="both"/>
        <w:rPr>
          <w:rFonts w:eastAsia="PMingLiU"/>
          <w:sz w:val="28"/>
          <w:szCs w:val="28"/>
        </w:rPr>
      </w:pPr>
      <w:r>
        <w:rPr>
          <w:noProof/>
          <w:sz w:val="28"/>
          <w:szCs w:val="28"/>
        </w:rPr>
        <w:tab/>
      </w:r>
      <w:r w:rsidRPr="00B510BF">
        <w:rPr>
          <w:noProof/>
          <w:sz w:val="28"/>
          <w:szCs w:val="28"/>
        </w:rPr>
        <w:t xml:space="preserve">Когато участникът е посочил, че ще използва подизпълнители, за всяко от тези лица се представя отделен ЕЕДОП, който съдържа информация за липсата на основания за отстраняване. </w:t>
      </w:r>
    </w:p>
    <w:p w:rsidR="00373901" w:rsidRPr="00B510BF" w:rsidRDefault="00373901" w:rsidP="00373901">
      <w:pPr>
        <w:tabs>
          <w:tab w:val="left" w:pos="0"/>
          <w:tab w:val="left" w:pos="1134"/>
        </w:tabs>
        <w:jc w:val="both"/>
        <w:rPr>
          <w:rFonts w:eastAsia="PMingLiU"/>
          <w:sz w:val="28"/>
          <w:szCs w:val="28"/>
        </w:rPr>
      </w:pPr>
      <w:r>
        <w:rPr>
          <w:noProof/>
          <w:sz w:val="28"/>
          <w:szCs w:val="28"/>
        </w:rPr>
        <w:tab/>
      </w:r>
      <w:r w:rsidRPr="00B510BF">
        <w:rPr>
          <w:noProof/>
          <w:sz w:val="28"/>
          <w:szCs w:val="28"/>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w:t>
      </w:r>
    </w:p>
    <w:p w:rsidR="00373901" w:rsidRPr="00A55482" w:rsidRDefault="00373901" w:rsidP="00373901">
      <w:pPr>
        <w:ind w:firstLine="720"/>
        <w:jc w:val="both"/>
        <w:rPr>
          <w:b/>
          <w:noProof/>
          <w:sz w:val="28"/>
          <w:szCs w:val="28"/>
        </w:rPr>
      </w:pPr>
      <w:r w:rsidRPr="00A55482">
        <w:rPr>
          <w:b/>
          <w:noProof/>
          <w:sz w:val="28"/>
          <w:szCs w:val="28"/>
        </w:rPr>
        <w:lastRenderedPageBreak/>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373901" w:rsidRPr="00A55482" w:rsidRDefault="00373901" w:rsidP="00373901">
      <w:pPr>
        <w:ind w:firstLine="720"/>
        <w:jc w:val="both"/>
        <w:rPr>
          <w:noProof/>
          <w:sz w:val="28"/>
          <w:szCs w:val="28"/>
        </w:rPr>
      </w:pPr>
      <w:r w:rsidRPr="00A55482">
        <w:rPr>
          <w:noProof/>
          <w:sz w:val="28"/>
          <w:szCs w:val="28"/>
        </w:rPr>
        <w:t>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от ЗОП, независимо от наименованието на органите, в които участват, или длъжностите, които заемат.</w:t>
      </w:r>
    </w:p>
    <w:p w:rsidR="00373901" w:rsidRPr="00A55482" w:rsidRDefault="00373901" w:rsidP="00373901">
      <w:pPr>
        <w:tabs>
          <w:tab w:val="left" w:pos="374"/>
        </w:tabs>
        <w:autoSpaceDE w:val="0"/>
        <w:autoSpaceDN w:val="0"/>
        <w:adjustRightInd w:val="0"/>
        <w:ind w:right="79"/>
        <w:jc w:val="both"/>
        <w:rPr>
          <w:sz w:val="28"/>
          <w:szCs w:val="28"/>
        </w:rPr>
      </w:pPr>
    </w:p>
    <w:p w:rsidR="00373901" w:rsidRPr="00A55482" w:rsidRDefault="00373901" w:rsidP="00373901">
      <w:pPr>
        <w:tabs>
          <w:tab w:val="left" w:pos="374"/>
        </w:tabs>
        <w:autoSpaceDE w:val="0"/>
        <w:autoSpaceDN w:val="0"/>
        <w:adjustRightInd w:val="0"/>
        <w:ind w:right="79"/>
        <w:jc w:val="both"/>
        <w:rPr>
          <w:sz w:val="28"/>
          <w:szCs w:val="28"/>
        </w:rPr>
      </w:pPr>
      <w:r>
        <w:rPr>
          <w:sz w:val="28"/>
          <w:szCs w:val="28"/>
        </w:rPr>
        <w:tab/>
      </w:r>
      <w:r w:rsidRPr="00A55482">
        <w:rPr>
          <w:sz w:val="28"/>
          <w:szCs w:val="28"/>
        </w:rPr>
        <w:t>Преди сключване на договор избраният Изпълнител следва да представи документите, посочени в ЗОП и подробно описани в Раздел V , буква „Г“ от настоящата документация.</w:t>
      </w:r>
    </w:p>
    <w:p w:rsidR="00373901" w:rsidRPr="00A55482" w:rsidRDefault="00373901" w:rsidP="00373901">
      <w:pPr>
        <w:jc w:val="both"/>
        <w:rPr>
          <w:i/>
          <w:noProof/>
          <w:sz w:val="28"/>
          <w:szCs w:val="28"/>
        </w:rPr>
      </w:pPr>
      <w:r w:rsidRPr="00A55482">
        <w:rPr>
          <w:i/>
          <w:noProof/>
          <w:sz w:val="28"/>
          <w:szCs w:val="28"/>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373901" w:rsidRPr="00A55482" w:rsidRDefault="00373901" w:rsidP="00373901">
      <w:pPr>
        <w:jc w:val="both"/>
        <w:rPr>
          <w:i/>
          <w:noProof/>
          <w:sz w:val="28"/>
          <w:szCs w:val="28"/>
        </w:rPr>
      </w:pPr>
      <w:r w:rsidRPr="00A55482">
        <w:rPr>
          <w:i/>
          <w:noProof/>
          <w:sz w:val="28"/>
          <w:szCs w:val="28"/>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техническите възможности.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373901" w:rsidRPr="00A55482" w:rsidRDefault="00373901" w:rsidP="00373901">
      <w:pPr>
        <w:jc w:val="both"/>
        <w:rPr>
          <w:i/>
          <w:noProof/>
          <w:sz w:val="28"/>
          <w:szCs w:val="28"/>
        </w:rPr>
      </w:pPr>
      <w:r w:rsidRPr="00A55482">
        <w:rPr>
          <w:i/>
          <w:noProof/>
          <w:sz w:val="28"/>
          <w:szCs w:val="28"/>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373901" w:rsidRDefault="00373901" w:rsidP="00373901">
      <w:pPr>
        <w:jc w:val="both"/>
        <w:rPr>
          <w:i/>
          <w:noProof/>
          <w:sz w:val="28"/>
          <w:szCs w:val="28"/>
        </w:rPr>
      </w:pPr>
      <w:r w:rsidRPr="00A55482">
        <w:rPr>
          <w:i/>
          <w:noProof/>
          <w:sz w:val="28"/>
          <w:szCs w:val="28"/>
        </w:rPr>
        <w:t xml:space="preserve">Ако участникът е клон на чуждестранно лице и за доказване на съответствието с изискванията за технически възможности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rsidR="00373901" w:rsidRPr="00A55482" w:rsidRDefault="00373901" w:rsidP="00373901">
      <w:pPr>
        <w:jc w:val="both"/>
        <w:rPr>
          <w:i/>
          <w:noProof/>
          <w:sz w:val="28"/>
          <w:szCs w:val="28"/>
        </w:rPr>
      </w:pPr>
    </w:p>
    <w:p w:rsidR="00ED7501" w:rsidRPr="005D35E2" w:rsidRDefault="00ED7501" w:rsidP="00DB46CB">
      <w:pPr>
        <w:tabs>
          <w:tab w:val="left" w:pos="374"/>
        </w:tabs>
        <w:jc w:val="both"/>
        <w:rPr>
          <w:b/>
          <w:sz w:val="28"/>
          <w:szCs w:val="28"/>
        </w:rPr>
      </w:pPr>
      <w:r w:rsidRPr="005D35E2">
        <w:rPr>
          <w:b/>
          <w:sz w:val="28"/>
          <w:szCs w:val="28"/>
        </w:rPr>
        <w:t xml:space="preserve">РАЗДЕЛ </w:t>
      </w:r>
      <w:r w:rsidR="00D735F6" w:rsidRPr="005D35E2">
        <w:rPr>
          <w:b/>
          <w:sz w:val="28"/>
          <w:szCs w:val="28"/>
          <w:lang w:val="en-US"/>
        </w:rPr>
        <w:t>V</w:t>
      </w:r>
      <w:r w:rsidRPr="005D35E2">
        <w:rPr>
          <w:b/>
          <w:sz w:val="28"/>
          <w:szCs w:val="28"/>
        </w:rPr>
        <w:t>. УКАЗАНИЯ ЗА ПОДГОТОВКАТА И ПОДАВАНЕ НА ОФЕРТИ</w:t>
      </w:r>
    </w:p>
    <w:p w:rsidR="00ED7501" w:rsidRPr="005D35E2" w:rsidRDefault="00ED7501" w:rsidP="000B7F3B">
      <w:pPr>
        <w:jc w:val="both"/>
        <w:rPr>
          <w:rFonts w:eastAsia="PMingLiU"/>
          <w:b/>
          <w:noProof/>
          <w:sz w:val="28"/>
          <w:szCs w:val="28"/>
        </w:rPr>
      </w:pPr>
      <w:r w:rsidRPr="005D35E2">
        <w:rPr>
          <w:rFonts w:eastAsia="PMingLiU"/>
          <w:b/>
          <w:noProof/>
          <w:sz w:val="28"/>
          <w:szCs w:val="28"/>
        </w:rPr>
        <w:t>1. Валидност на офертата</w:t>
      </w:r>
    </w:p>
    <w:p w:rsidR="004E0B83" w:rsidRPr="005D35E2" w:rsidRDefault="00ED7501" w:rsidP="00DB46CB">
      <w:pPr>
        <w:ind w:firstLine="426"/>
        <w:jc w:val="both"/>
        <w:rPr>
          <w:rFonts w:eastAsia="PMingLiU"/>
          <w:noProof/>
          <w:sz w:val="28"/>
          <w:szCs w:val="28"/>
        </w:rPr>
      </w:pPr>
      <w:r w:rsidRPr="005D35E2">
        <w:rPr>
          <w:rFonts w:eastAsia="PMingLiU"/>
          <w:noProof/>
          <w:sz w:val="28"/>
          <w:szCs w:val="28"/>
        </w:rPr>
        <w:t xml:space="preserve">Срокът на валидност на офертите е времето, през което участниците са обвързани </w:t>
      </w:r>
      <w:r w:rsidR="004E0B83" w:rsidRPr="005D35E2">
        <w:rPr>
          <w:rFonts w:eastAsia="PMingLiU"/>
          <w:noProof/>
          <w:sz w:val="28"/>
          <w:szCs w:val="28"/>
        </w:rPr>
        <w:t xml:space="preserve">с представените от тях оферти. </w:t>
      </w:r>
    </w:p>
    <w:p w:rsidR="004E0B83" w:rsidRPr="005D35E2" w:rsidRDefault="004E0B83" w:rsidP="00DB46CB">
      <w:pPr>
        <w:ind w:firstLine="426"/>
        <w:jc w:val="both"/>
        <w:rPr>
          <w:noProof/>
          <w:sz w:val="28"/>
          <w:szCs w:val="28"/>
        </w:rPr>
      </w:pPr>
      <w:r w:rsidRPr="005D35E2">
        <w:rPr>
          <w:bCs/>
          <w:noProof/>
          <w:sz w:val="28"/>
          <w:szCs w:val="28"/>
        </w:rPr>
        <w:t xml:space="preserve">Срокът на валидност на офертите в настоящата процедура трябва да бъде </w:t>
      </w:r>
      <w:r w:rsidRPr="005D35E2">
        <w:rPr>
          <w:color w:val="000000"/>
          <w:sz w:val="28"/>
          <w:szCs w:val="28"/>
        </w:rPr>
        <w:t xml:space="preserve">не по-малко от </w:t>
      </w:r>
      <w:r w:rsidRPr="005D35E2">
        <w:rPr>
          <w:b/>
          <w:color w:val="000000"/>
          <w:sz w:val="28"/>
          <w:szCs w:val="28"/>
        </w:rPr>
        <w:t>4 (четири) месец</w:t>
      </w:r>
      <w:r w:rsidRPr="005D35E2">
        <w:rPr>
          <w:bCs/>
          <w:noProof/>
          <w:sz w:val="28"/>
          <w:szCs w:val="28"/>
        </w:rPr>
        <w:t>, считано от крайния срок за подаване на оферти.</w:t>
      </w:r>
      <w:r w:rsidRPr="005D35E2">
        <w:rPr>
          <w:sz w:val="28"/>
          <w:szCs w:val="28"/>
          <w:shd w:val="clear" w:color="auto" w:fill="FFFFFF"/>
        </w:rPr>
        <w:t xml:space="preserve"> </w:t>
      </w:r>
    </w:p>
    <w:p w:rsidR="00ED7501" w:rsidRPr="005D35E2" w:rsidRDefault="00ED7501" w:rsidP="00DB46CB">
      <w:pPr>
        <w:ind w:firstLine="426"/>
        <w:jc w:val="both"/>
        <w:rPr>
          <w:rFonts w:eastAsia="PMingLiU"/>
          <w:bCs/>
          <w:noProof/>
          <w:sz w:val="28"/>
          <w:szCs w:val="28"/>
        </w:rPr>
      </w:pPr>
      <w:r w:rsidRPr="005D35E2">
        <w:rPr>
          <w:rFonts w:eastAsia="PMingLiU"/>
          <w:bCs/>
          <w:noProof/>
          <w:sz w:val="28"/>
          <w:szCs w:val="28"/>
        </w:rPr>
        <w:t>Участник, предложил по-кратък срок на валидност на офертата си, ще бъде отстранен от процедурата.</w:t>
      </w:r>
    </w:p>
    <w:p w:rsidR="00ED7501" w:rsidRPr="005D35E2" w:rsidRDefault="00ED7501" w:rsidP="00DB46CB">
      <w:pPr>
        <w:ind w:firstLine="426"/>
        <w:jc w:val="both"/>
        <w:rPr>
          <w:rFonts w:eastAsia="PMingLiU"/>
          <w:sz w:val="28"/>
          <w:szCs w:val="28"/>
          <w:shd w:val="clear" w:color="auto" w:fill="FFFFFF"/>
        </w:rPr>
      </w:pPr>
      <w:r w:rsidRPr="005D35E2">
        <w:rPr>
          <w:rFonts w:eastAsia="PMingLiU"/>
          <w:sz w:val="28"/>
          <w:szCs w:val="28"/>
          <w:shd w:val="clear" w:color="auto" w:fill="FFFFFF"/>
        </w:rPr>
        <w:lastRenderedPageBreak/>
        <w:t xml:space="preserve">При необходимост възложителят може да поиска от участниците да удължат срока на валидност на офертите си. </w:t>
      </w:r>
    </w:p>
    <w:p w:rsidR="00ED7501" w:rsidRPr="005D35E2" w:rsidRDefault="00ED7501" w:rsidP="00DB46CB">
      <w:pPr>
        <w:ind w:firstLine="426"/>
        <w:jc w:val="both"/>
        <w:rPr>
          <w:rFonts w:eastAsia="PMingLiU"/>
          <w:noProof/>
          <w:sz w:val="28"/>
          <w:szCs w:val="28"/>
        </w:rPr>
      </w:pPr>
    </w:p>
    <w:p w:rsidR="00ED7501" w:rsidRPr="005D35E2" w:rsidRDefault="00ED7501" w:rsidP="000B7F3B">
      <w:pPr>
        <w:jc w:val="both"/>
        <w:rPr>
          <w:rFonts w:eastAsia="PMingLiU"/>
          <w:b/>
          <w:sz w:val="28"/>
          <w:szCs w:val="28"/>
        </w:rPr>
      </w:pPr>
      <w:r w:rsidRPr="005D35E2">
        <w:rPr>
          <w:rFonts w:eastAsia="PMingLiU"/>
          <w:b/>
          <w:sz w:val="28"/>
          <w:szCs w:val="28"/>
        </w:rPr>
        <w:t>2. Подготовка на офертите</w:t>
      </w:r>
    </w:p>
    <w:p w:rsidR="00ED7501" w:rsidRPr="005D35E2" w:rsidRDefault="00ED7501" w:rsidP="00DB46CB">
      <w:pPr>
        <w:ind w:firstLine="426"/>
        <w:jc w:val="both"/>
        <w:rPr>
          <w:rFonts w:eastAsia="PMingLiU"/>
          <w:b/>
          <w:sz w:val="28"/>
          <w:szCs w:val="28"/>
        </w:rPr>
      </w:pPr>
      <w:r w:rsidRPr="005D35E2">
        <w:rPr>
          <w:rFonts w:eastAsia="PMingLiU"/>
          <w:iCs/>
          <w:sz w:val="28"/>
          <w:szCs w:val="28"/>
        </w:rPr>
        <w:t>Участниците следва да представят оферта</w:t>
      </w:r>
      <w:r w:rsidRPr="005D35E2">
        <w:rPr>
          <w:rFonts w:eastAsia="PMingLiU"/>
          <w:b/>
          <w:noProof/>
          <w:sz w:val="28"/>
          <w:szCs w:val="28"/>
        </w:rPr>
        <w:t xml:space="preserve"> на български език</w:t>
      </w:r>
      <w:r w:rsidRPr="005D35E2">
        <w:rPr>
          <w:rFonts w:eastAsia="PMingLiU"/>
          <w:iCs/>
          <w:sz w:val="28"/>
          <w:szCs w:val="28"/>
        </w:rPr>
        <w:t xml:space="preserve">, която да отговаря на изискванията на ЗОП, ППЗОП и на указанията, условията и изискванията, представени в одобрената от възложителя документация към настоящата процедура за възлагане на обществена поръчка. </w:t>
      </w:r>
      <w:r w:rsidRPr="005D35E2">
        <w:rPr>
          <w:rFonts w:eastAsia="PMingLiU"/>
          <w:sz w:val="28"/>
          <w:szCs w:val="28"/>
        </w:rPr>
        <w:t>Участниците в процедурата следва да се запознаят и да изпълнят всички указания, условия и изисквания, представени в настоящата процедура.</w:t>
      </w:r>
    </w:p>
    <w:p w:rsidR="00ED7501" w:rsidRPr="005D35E2" w:rsidRDefault="00ED7501" w:rsidP="00DB46CB">
      <w:pPr>
        <w:tabs>
          <w:tab w:val="left" w:pos="0"/>
          <w:tab w:val="left" w:pos="284"/>
        </w:tabs>
        <w:ind w:firstLine="426"/>
        <w:jc w:val="both"/>
        <w:rPr>
          <w:rFonts w:eastAsia="PMingLiU"/>
          <w:b/>
          <w:sz w:val="28"/>
          <w:szCs w:val="28"/>
        </w:rPr>
      </w:pPr>
      <w:r w:rsidRPr="005D35E2">
        <w:rPr>
          <w:rFonts w:eastAsia="PMingLiU"/>
          <w:iCs/>
          <w:sz w:val="28"/>
          <w:szCs w:val="28"/>
        </w:rPr>
        <w:t xml:space="preserve">Офертата се изготвя по приложените към настоящата процедура образци, публикувани в електронната преписка за настоящата поръчка на профила на купувача в сайта на </w:t>
      </w:r>
      <w:hyperlink r:id="rId10" w:history="1">
        <w:r w:rsidRPr="005D35E2">
          <w:rPr>
            <w:rStyle w:val="Hyperlink"/>
            <w:rFonts w:eastAsia="PMingLiU"/>
            <w:iCs/>
            <w:sz w:val="28"/>
            <w:szCs w:val="28"/>
          </w:rPr>
          <w:t>http://militaryclubs.bg/</w:t>
        </w:r>
      </w:hyperlink>
      <w:r w:rsidRPr="005D35E2">
        <w:rPr>
          <w:rFonts w:eastAsia="PMingLiU"/>
          <w:iCs/>
          <w:sz w:val="28"/>
          <w:szCs w:val="28"/>
        </w:rPr>
        <w:t xml:space="preserve">. </w:t>
      </w:r>
      <w:r w:rsidRPr="005D35E2">
        <w:rPr>
          <w:rFonts w:eastAsia="PMingLiU"/>
          <w:b/>
          <w:sz w:val="28"/>
          <w:szCs w:val="28"/>
        </w:rPr>
        <w:t>Когато офертата (вкл. техническото и/или ценово предложение), не е представена съгласно съответните образци, възложителят отстранява участника поради несъответствие на офертата с изискванията от документацията за участие в процедурата.</w:t>
      </w:r>
    </w:p>
    <w:p w:rsidR="00ED7501" w:rsidRPr="005D35E2" w:rsidRDefault="00ED7501" w:rsidP="00DB46CB">
      <w:pPr>
        <w:ind w:firstLine="426"/>
        <w:jc w:val="both"/>
        <w:rPr>
          <w:rFonts w:eastAsia="PMingLiU"/>
          <w:sz w:val="28"/>
          <w:szCs w:val="28"/>
        </w:rPr>
      </w:pPr>
      <w:r w:rsidRPr="005D35E2">
        <w:rPr>
          <w:rFonts w:eastAsia="PMingLiU"/>
          <w:sz w:val="28"/>
          <w:szCs w:val="28"/>
        </w:rPr>
        <w:t xml:space="preserve">Участниците са длъжни да съблюдават сроковете и условията за подаване на оферта, посочени в обявлението за обществената поръчка и документацията за участие в процедурата. Неспазването на одобрените от </w:t>
      </w:r>
      <w:r w:rsidR="00B35BF6" w:rsidRPr="005D35E2">
        <w:rPr>
          <w:rFonts w:eastAsia="PMingLiU"/>
          <w:sz w:val="28"/>
          <w:szCs w:val="28"/>
        </w:rPr>
        <w:t>В</w:t>
      </w:r>
      <w:r w:rsidRPr="005D35E2">
        <w:rPr>
          <w:rFonts w:eastAsia="PMingLiU"/>
          <w:sz w:val="28"/>
          <w:szCs w:val="28"/>
        </w:rPr>
        <w:t xml:space="preserve">ъзложителя изисквания, които са обявени в документацията за участие, има за последица отстраняването на съответния участник от процедурата на основание чл. 107,  т. 1 и 2 от ЗОП. </w:t>
      </w:r>
    </w:p>
    <w:p w:rsidR="00B35BF6" w:rsidRPr="005D35E2" w:rsidRDefault="00B35BF6" w:rsidP="00DB46CB">
      <w:pPr>
        <w:tabs>
          <w:tab w:val="left" w:pos="426"/>
          <w:tab w:val="left" w:pos="720"/>
        </w:tabs>
        <w:spacing w:before="120"/>
        <w:jc w:val="both"/>
        <w:rPr>
          <w:noProof/>
          <w:sz w:val="28"/>
          <w:szCs w:val="28"/>
        </w:rPr>
      </w:pPr>
      <w:r w:rsidRPr="005D35E2">
        <w:rPr>
          <w:rFonts w:eastAsia="PMingLiU"/>
          <w:b/>
          <w:noProof/>
          <w:sz w:val="28"/>
          <w:szCs w:val="28"/>
        </w:rPr>
        <w:tab/>
      </w:r>
      <w:r w:rsidR="00ED7501" w:rsidRPr="005D35E2">
        <w:rPr>
          <w:rFonts w:eastAsia="PMingLiU"/>
          <w:b/>
          <w:noProof/>
          <w:sz w:val="28"/>
          <w:szCs w:val="28"/>
        </w:rPr>
        <w:t xml:space="preserve">Всеки участник в процедурата има право да представи само по една оферта. </w:t>
      </w:r>
      <w:r w:rsidRPr="005D35E2">
        <w:rPr>
          <w:noProof/>
          <w:sz w:val="28"/>
          <w:szCs w:val="28"/>
        </w:rPr>
        <w:t>Не се допуска представяне на варианти в офертите.</w:t>
      </w:r>
      <w:r w:rsidR="000A1D5E" w:rsidRPr="005D35E2">
        <w:rPr>
          <w:noProof/>
          <w:sz w:val="28"/>
          <w:szCs w:val="28"/>
        </w:rPr>
        <w:t xml:space="preserve"> </w:t>
      </w:r>
      <w:r w:rsidR="000A1D5E" w:rsidRPr="005D35E2">
        <w:rPr>
          <w:rStyle w:val="ala"/>
          <w:color w:val="000000"/>
          <w:sz w:val="28"/>
          <w:szCs w:val="28"/>
          <w:shd w:val="clear" w:color="auto" w:fill="FFFFFF"/>
        </w:rPr>
        <w:t>Лице, което участва в обединение или е дало съгласие да бъде подизпълнител на друг кандидат или участник, не може да подава самостоятелно заявление за участие или оферта.</w:t>
      </w:r>
      <w:r w:rsidR="000A1D5E" w:rsidRPr="005D35E2">
        <w:rPr>
          <w:rStyle w:val="subparinclink"/>
          <w:i/>
          <w:iCs/>
          <w:color w:val="000000"/>
          <w:sz w:val="28"/>
          <w:szCs w:val="28"/>
          <w:shd w:val="clear" w:color="auto" w:fill="FFFFFF"/>
        </w:rPr>
        <w:t> </w:t>
      </w:r>
      <w:r w:rsidR="000A1D5E" w:rsidRPr="005D35E2">
        <w:rPr>
          <w:rStyle w:val="ala"/>
          <w:color w:val="000000"/>
          <w:sz w:val="28"/>
          <w:szCs w:val="28"/>
          <w:shd w:val="clear" w:color="auto" w:fill="FFFFFF"/>
        </w:rPr>
        <w:t> В процедура за възлагане на обществена поръчка едно физическо или юридическо лице може да участва само в едно обединение. Свързани лица не могат да бъдат самостоятелни кандидати или участници в една и съща процедура.</w:t>
      </w:r>
    </w:p>
    <w:p w:rsidR="00ED7501" w:rsidRPr="005D35E2" w:rsidRDefault="00ED7501" w:rsidP="00DB46CB">
      <w:pPr>
        <w:tabs>
          <w:tab w:val="left" w:pos="0"/>
          <w:tab w:val="left" w:pos="250"/>
        </w:tabs>
        <w:ind w:firstLine="426"/>
        <w:jc w:val="both"/>
        <w:rPr>
          <w:rFonts w:eastAsia="PMingLiU"/>
          <w:noProof/>
          <w:sz w:val="28"/>
          <w:szCs w:val="28"/>
        </w:rPr>
      </w:pPr>
      <w:r w:rsidRPr="005D35E2">
        <w:rPr>
          <w:rFonts w:eastAsia="PMingLiU"/>
          <w:noProof/>
          <w:sz w:val="28"/>
          <w:szCs w:val="28"/>
        </w:rPr>
        <w:t xml:space="preserve">Всички разходи по подготовката и представянето на офертата са за сметка на участниците в процедурата. </w:t>
      </w:r>
    </w:p>
    <w:p w:rsidR="00ED7501" w:rsidRPr="005D35E2" w:rsidRDefault="00ED7501" w:rsidP="00DB46CB">
      <w:pPr>
        <w:tabs>
          <w:tab w:val="left" w:pos="0"/>
          <w:tab w:val="left" w:pos="250"/>
        </w:tabs>
        <w:ind w:firstLine="426"/>
        <w:jc w:val="both"/>
        <w:rPr>
          <w:rFonts w:eastAsia="PMingLiU"/>
          <w:noProof/>
          <w:sz w:val="28"/>
          <w:szCs w:val="28"/>
        </w:rPr>
      </w:pPr>
      <w:r w:rsidRPr="005D35E2">
        <w:rPr>
          <w:rFonts w:eastAsia="PMingLiU"/>
          <w:noProof/>
          <w:sz w:val="28"/>
          <w:szCs w:val="28"/>
        </w:rPr>
        <w:t>Подаването на офертата задължава участниците да приемат напълно всички изисквания и условия, посочени в тази документация и приложенията към нея, при спазване на ЗОП и другите нормативни актове, свързани с изпълнението на предмета на процедурата. Поставянето на различни от тези условия и изисквания от страна на участника може да доведе до отстраняването му.</w:t>
      </w:r>
      <w:r w:rsidRPr="005D35E2">
        <w:rPr>
          <w:rFonts w:eastAsia="PMingLiU"/>
          <w:b/>
          <w:bCs/>
          <w:noProof/>
          <w:sz w:val="28"/>
          <w:szCs w:val="28"/>
        </w:rPr>
        <w:t xml:space="preserve"> </w:t>
      </w:r>
      <w:r w:rsidRPr="005D35E2">
        <w:rPr>
          <w:rFonts w:eastAsia="PMingLiU"/>
          <w:noProof/>
          <w:sz w:val="28"/>
          <w:szCs w:val="28"/>
        </w:rPr>
        <w:t xml:space="preserve">Офертата се представя в </w:t>
      </w:r>
      <w:r w:rsidRPr="005D35E2">
        <w:rPr>
          <w:rFonts w:eastAsia="PMingLiU"/>
          <w:b/>
          <w:noProof/>
          <w:sz w:val="28"/>
          <w:szCs w:val="28"/>
        </w:rPr>
        <w:t xml:space="preserve">писмен вид на хартиен носител. </w:t>
      </w:r>
    </w:p>
    <w:p w:rsidR="00ED7501" w:rsidRPr="005D35E2" w:rsidRDefault="00ED7501" w:rsidP="00DB46CB">
      <w:pPr>
        <w:tabs>
          <w:tab w:val="left" w:pos="0"/>
          <w:tab w:val="left" w:pos="250"/>
        </w:tabs>
        <w:ind w:firstLine="426"/>
        <w:jc w:val="both"/>
        <w:rPr>
          <w:rFonts w:eastAsia="Calibri"/>
          <w:noProof/>
          <w:sz w:val="28"/>
          <w:szCs w:val="28"/>
          <w:lang w:eastAsia="en-US"/>
        </w:rPr>
      </w:pPr>
      <w:r w:rsidRPr="005D35E2">
        <w:rPr>
          <w:rFonts w:eastAsia="PMingLiU"/>
          <w:noProof/>
          <w:sz w:val="28"/>
          <w:szCs w:val="28"/>
        </w:rPr>
        <w:t>В</w:t>
      </w:r>
      <w:r w:rsidRPr="005D35E2">
        <w:rPr>
          <w:rFonts w:eastAsia="Calibri"/>
          <w:noProof/>
          <w:sz w:val="28"/>
          <w:szCs w:val="28"/>
          <w:lang w:eastAsia="en-US"/>
        </w:rPr>
        <w:t xml:space="preserve"> случай, че в офертата са включени документи на чужд език, те следва да са придружени с превод на български език.</w:t>
      </w:r>
    </w:p>
    <w:p w:rsidR="00ED7501" w:rsidRPr="005D35E2" w:rsidRDefault="00ED7501" w:rsidP="00DB46CB">
      <w:pPr>
        <w:tabs>
          <w:tab w:val="left" w:pos="0"/>
          <w:tab w:val="left" w:pos="142"/>
          <w:tab w:val="left" w:pos="284"/>
        </w:tabs>
        <w:ind w:firstLine="426"/>
        <w:contextualSpacing/>
        <w:jc w:val="both"/>
        <w:rPr>
          <w:rFonts w:eastAsia="PMingLiU"/>
          <w:color w:val="1F4E79"/>
          <w:sz w:val="28"/>
          <w:szCs w:val="28"/>
        </w:rPr>
      </w:pPr>
      <w:r w:rsidRPr="005D35E2">
        <w:rPr>
          <w:rFonts w:eastAsia="Calibri"/>
          <w:noProof/>
          <w:sz w:val="28"/>
          <w:szCs w:val="28"/>
          <w:lang w:eastAsia="en-US"/>
        </w:rPr>
        <w:t xml:space="preserve">Всички документи, които не са оригинали, следва да бъдат заверени от участника на всяка страница с гриф </w:t>
      </w:r>
      <w:r w:rsidRPr="005D35E2">
        <w:rPr>
          <w:rFonts w:eastAsia="Calibri"/>
          <w:i/>
          <w:noProof/>
          <w:sz w:val="28"/>
          <w:szCs w:val="28"/>
          <w:lang w:eastAsia="en-US"/>
        </w:rPr>
        <w:t>„Вярно с оригинала“</w:t>
      </w:r>
      <w:r w:rsidRPr="005D35E2">
        <w:rPr>
          <w:rFonts w:eastAsia="Calibri"/>
          <w:noProof/>
          <w:sz w:val="28"/>
          <w:szCs w:val="28"/>
          <w:lang w:eastAsia="en-US"/>
        </w:rPr>
        <w:t>, печат</w:t>
      </w:r>
      <w:r w:rsidRPr="005D35E2">
        <w:rPr>
          <w:rFonts w:eastAsia="PMingLiU"/>
          <w:color w:val="1F4E79"/>
          <w:sz w:val="28"/>
          <w:szCs w:val="28"/>
        </w:rPr>
        <w:t xml:space="preserve">, </w:t>
      </w:r>
      <w:r w:rsidRPr="005D35E2">
        <w:rPr>
          <w:rFonts w:eastAsia="PMingLiU"/>
          <w:sz w:val="28"/>
          <w:szCs w:val="28"/>
        </w:rPr>
        <w:t>ако участниците разполагат с такъв</w:t>
      </w:r>
      <w:r w:rsidRPr="005D35E2">
        <w:rPr>
          <w:rFonts w:eastAsia="Calibri"/>
          <w:noProof/>
          <w:sz w:val="28"/>
          <w:szCs w:val="28"/>
          <w:lang w:eastAsia="en-US"/>
        </w:rPr>
        <w:t>, и подписа/ите на лицето/та, представляващо/и участника.</w:t>
      </w:r>
      <w:r w:rsidRPr="005D35E2">
        <w:rPr>
          <w:rFonts w:eastAsia="PMingLiU"/>
          <w:color w:val="1F4E79"/>
          <w:sz w:val="28"/>
          <w:szCs w:val="28"/>
        </w:rPr>
        <w:t xml:space="preserve"> </w:t>
      </w:r>
    </w:p>
    <w:p w:rsidR="00ED7501" w:rsidRPr="005D35E2" w:rsidRDefault="00ED7501" w:rsidP="00DB46CB">
      <w:pPr>
        <w:tabs>
          <w:tab w:val="left" w:pos="0"/>
          <w:tab w:val="left" w:pos="142"/>
          <w:tab w:val="left" w:pos="497"/>
        </w:tabs>
        <w:ind w:firstLine="426"/>
        <w:contextualSpacing/>
        <w:jc w:val="both"/>
        <w:rPr>
          <w:rFonts w:eastAsia="Calibri"/>
          <w:b/>
          <w:bCs/>
          <w:noProof/>
          <w:sz w:val="28"/>
          <w:szCs w:val="28"/>
          <w:lang w:eastAsia="en-US"/>
        </w:rPr>
      </w:pPr>
      <w:r w:rsidRPr="005D35E2">
        <w:rPr>
          <w:rFonts w:eastAsia="PMingLiU"/>
          <w:noProof/>
          <w:sz w:val="28"/>
          <w:szCs w:val="28"/>
        </w:rPr>
        <w:lastRenderedPageBreak/>
        <w:t xml:space="preserve">Офертата, както и всички документи, съдържащи се в нея, </w:t>
      </w:r>
      <w:r w:rsidRPr="005D35E2">
        <w:rPr>
          <w:rFonts w:eastAsia="PMingLiU"/>
          <w:b/>
          <w:noProof/>
          <w:sz w:val="28"/>
          <w:szCs w:val="28"/>
        </w:rPr>
        <w:t>се подписват от лицето, което представлява участника съгласно актуалната му регистрация, а за физическите лица - съгласно документа за самоличност или от надлежно упълномощено лице или лица, като към офертата се прилага пълномощно/и на упълномощеното/ите лице/а – оригинал или нотариално заверено копие.</w:t>
      </w:r>
      <w:r w:rsidRPr="005D35E2">
        <w:rPr>
          <w:rFonts w:eastAsia="PMingLiU"/>
          <w:noProof/>
          <w:sz w:val="28"/>
          <w:szCs w:val="28"/>
        </w:rPr>
        <w:tab/>
      </w:r>
    </w:p>
    <w:p w:rsidR="00ED7501" w:rsidRPr="005D35E2" w:rsidRDefault="00ED7501" w:rsidP="00DB46CB">
      <w:pPr>
        <w:ind w:firstLine="426"/>
        <w:jc w:val="both"/>
        <w:rPr>
          <w:bCs/>
          <w:color w:val="1F4E79"/>
          <w:sz w:val="28"/>
          <w:szCs w:val="28"/>
        </w:rPr>
      </w:pPr>
      <w:r w:rsidRPr="005D35E2">
        <w:rPr>
          <w:rFonts w:eastAsia="PMingLiU"/>
          <w:noProof/>
          <w:sz w:val="28"/>
          <w:szCs w:val="28"/>
        </w:rPr>
        <w:t>Опаковката на офертата трябва да бъде надписана, както следва:</w:t>
      </w:r>
    </w:p>
    <w:tbl>
      <w:tblPr>
        <w:tblpPr w:leftFromText="180" w:rightFromText="180" w:vertAnchor="text" w:horzAnchor="margin" w:tblpX="108" w:tblpY="13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ED7501" w:rsidRPr="005D35E2" w:rsidTr="00B73BB1">
        <w:trPr>
          <w:trHeight w:val="2517"/>
        </w:trPr>
        <w:tc>
          <w:tcPr>
            <w:tcW w:w="9606" w:type="dxa"/>
          </w:tcPr>
          <w:p w:rsidR="00ED7501" w:rsidRPr="005D35E2" w:rsidRDefault="00ED7501" w:rsidP="002977ED">
            <w:pPr>
              <w:ind w:firstLine="426"/>
              <w:jc w:val="center"/>
              <w:rPr>
                <w:b/>
                <w:bCs/>
                <w:sz w:val="28"/>
                <w:szCs w:val="28"/>
              </w:rPr>
            </w:pPr>
            <w:r w:rsidRPr="005D35E2">
              <w:rPr>
                <w:b/>
                <w:bCs/>
                <w:sz w:val="28"/>
                <w:szCs w:val="28"/>
              </w:rPr>
              <w:t>ДО ИЗПЪЛНИТЕЛНА АГЕНЦИЯ „ВОЕННИ КЛУБОВЕ И ВОЕННО ПОЧИВНО ДЕЛО“</w:t>
            </w:r>
          </w:p>
          <w:p w:rsidR="00ED7501" w:rsidRPr="005D35E2" w:rsidRDefault="00ED7501" w:rsidP="002977ED">
            <w:pPr>
              <w:ind w:firstLine="426"/>
              <w:jc w:val="center"/>
              <w:rPr>
                <w:b/>
                <w:bCs/>
                <w:sz w:val="28"/>
                <w:szCs w:val="28"/>
              </w:rPr>
            </w:pPr>
            <w:r w:rsidRPr="005D35E2">
              <w:rPr>
                <w:b/>
                <w:bCs/>
                <w:sz w:val="28"/>
                <w:szCs w:val="28"/>
              </w:rPr>
              <w:t>гр. София 1000, Бул. „ЦАР ОСВОДИТЕЛ № 7“</w:t>
            </w:r>
          </w:p>
          <w:p w:rsidR="00ED7501" w:rsidRPr="005D35E2" w:rsidRDefault="00ED7501" w:rsidP="00DB46CB">
            <w:pPr>
              <w:ind w:firstLine="426"/>
              <w:jc w:val="both"/>
              <w:rPr>
                <w:b/>
                <w:bCs/>
                <w:sz w:val="28"/>
                <w:szCs w:val="28"/>
              </w:rPr>
            </w:pPr>
          </w:p>
          <w:p w:rsidR="00B35BF6" w:rsidRPr="00E21310" w:rsidRDefault="00ED7501" w:rsidP="00DB46CB">
            <w:pPr>
              <w:ind w:firstLine="426"/>
              <w:jc w:val="both"/>
              <w:rPr>
                <w:b/>
                <w:sz w:val="28"/>
                <w:szCs w:val="28"/>
              </w:rPr>
            </w:pPr>
            <w:r w:rsidRPr="005D35E2">
              <w:rPr>
                <w:bCs/>
                <w:sz w:val="28"/>
                <w:szCs w:val="28"/>
              </w:rPr>
              <w:t xml:space="preserve">Оферта за участие в процедура </w:t>
            </w:r>
            <w:r w:rsidR="00B35BF6" w:rsidRPr="005D35E2">
              <w:rPr>
                <w:bCs/>
                <w:sz w:val="28"/>
                <w:szCs w:val="28"/>
              </w:rPr>
              <w:t xml:space="preserve">на </w:t>
            </w:r>
            <w:r w:rsidR="001D28E9">
              <w:rPr>
                <w:bCs/>
                <w:sz w:val="28"/>
                <w:szCs w:val="28"/>
              </w:rPr>
              <w:t xml:space="preserve">пряко договаряне </w:t>
            </w:r>
            <w:r w:rsidRPr="005D35E2">
              <w:rPr>
                <w:bCs/>
                <w:sz w:val="28"/>
                <w:szCs w:val="28"/>
              </w:rPr>
              <w:t>за възлагане на обществена поръчка с предмет</w:t>
            </w:r>
            <w:r w:rsidR="00F22AA0">
              <w:rPr>
                <w:bCs/>
                <w:sz w:val="28"/>
                <w:szCs w:val="28"/>
              </w:rPr>
              <w:t xml:space="preserve"> </w:t>
            </w:r>
            <w:r w:rsidR="00B35BF6" w:rsidRPr="005D35E2">
              <w:rPr>
                <w:b/>
                <w:sz w:val="28"/>
                <w:szCs w:val="28"/>
              </w:rPr>
              <w:t>„</w:t>
            </w:r>
            <w:r w:rsidR="00FF5C8E">
              <w:rPr>
                <w:b/>
                <w:sz w:val="28"/>
                <w:szCs w:val="28"/>
              </w:rPr>
              <w:t xml:space="preserve">Абонаментнна поддръжка на асасьорни уредби в обекти на ИА „Военни клубове и военно-почивно дело“ – </w:t>
            </w:r>
            <w:r w:rsidR="00DD14C6">
              <w:rPr>
                <w:b/>
                <w:sz w:val="28"/>
                <w:szCs w:val="28"/>
              </w:rPr>
              <w:t xml:space="preserve">Териториален отдел </w:t>
            </w:r>
            <w:r w:rsidR="001D28E9">
              <w:rPr>
                <w:b/>
                <w:sz w:val="28"/>
                <w:szCs w:val="28"/>
              </w:rPr>
              <w:t>–</w:t>
            </w:r>
            <w:r w:rsidR="00DD14C6">
              <w:rPr>
                <w:b/>
                <w:sz w:val="28"/>
                <w:szCs w:val="28"/>
              </w:rPr>
              <w:t xml:space="preserve"> </w:t>
            </w:r>
            <w:r w:rsidR="00724863">
              <w:rPr>
                <w:b/>
                <w:sz w:val="28"/>
                <w:szCs w:val="28"/>
              </w:rPr>
              <w:t>София</w:t>
            </w:r>
            <w:r w:rsidR="001D28E9">
              <w:rPr>
                <w:b/>
                <w:sz w:val="28"/>
                <w:szCs w:val="28"/>
              </w:rPr>
              <w:t>“</w:t>
            </w:r>
          </w:p>
          <w:p w:rsidR="00ED7501" w:rsidRPr="005D35E2" w:rsidRDefault="00ED7501" w:rsidP="00DB46CB">
            <w:pPr>
              <w:ind w:firstLine="426"/>
              <w:jc w:val="both"/>
              <w:rPr>
                <w:sz w:val="28"/>
                <w:szCs w:val="28"/>
              </w:rPr>
            </w:pPr>
            <w:r w:rsidRPr="005D35E2">
              <w:rPr>
                <w:sz w:val="28"/>
                <w:szCs w:val="28"/>
              </w:rPr>
              <w:t>От………………………………………………………………………………………………</w:t>
            </w:r>
          </w:p>
          <w:p w:rsidR="00ED7501" w:rsidRPr="005D35E2" w:rsidRDefault="00ED7501" w:rsidP="00DB46CB">
            <w:pPr>
              <w:tabs>
                <w:tab w:val="left" w:pos="639"/>
              </w:tabs>
              <w:ind w:firstLine="426"/>
              <w:jc w:val="both"/>
              <w:rPr>
                <w:bCs/>
                <w:color w:val="1F4E79"/>
                <w:sz w:val="28"/>
                <w:szCs w:val="28"/>
              </w:rPr>
            </w:pPr>
            <w:r w:rsidRPr="005D35E2">
              <w:rPr>
                <w:sz w:val="28"/>
                <w:szCs w:val="28"/>
              </w:rPr>
              <w:t>(име на участника/участниците в обединението; адрес за кореспонденция; телефон, факс, електронен адрес)</w:t>
            </w:r>
          </w:p>
        </w:tc>
      </w:tr>
    </w:tbl>
    <w:p w:rsidR="00074067" w:rsidRPr="005D35E2" w:rsidRDefault="00074067" w:rsidP="00DB46CB">
      <w:pPr>
        <w:ind w:firstLine="426"/>
        <w:jc w:val="both"/>
        <w:rPr>
          <w:rFonts w:eastAsia="Arial Unicode MS"/>
          <w:b/>
          <w:i/>
          <w:sz w:val="28"/>
          <w:szCs w:val="28"/>
        </w:rPr>
      </w:pPr>
    </w:p>
    <w:p w:rsidR="00B35BF6" w:rsidRPr="005D35E2" w:rsidRDefault="00B35BF6" w:rsidP="00DB46CB">
      <w:pPr>
        <w:ind w:firstLine="708"/>
        <w:jc w:val="both"/>
        <w:rPr>
          <w:rFonts w:eastAsia="PMingLiU"/>
          <w:i/>
          <w:noProof/>
          <w:sz w:val="28"/>
          <w:szCs w:val="28"/>
        </w:rPr>
      </w:pPr>
    </w:p>
    <w:p w:rsidR="00ED7501" w:rsidRPr="005D35E2" w:rsidRDefault="00F9791D" w:rsidP="00DB46CB">
      <w:pPr>
        <w:pStyle w:val="ListParagraph"/>
        <w:numPr>
          <w:ilvl w:val="0"/>
          <w:numId w:val="14"/>
        </w:numPr>
        <w:jc w:val="both"/>
        <w:rPr>
          <w:rFonts w:eastAsia="Arial Unicode MS"/>
          <w:b/>
          <w:sz w:val="28"/>
          <w:szCs w:val="28"/>
        </w:rPr>
      </w:pPr>
      <w:r w:rsidRPr="005D35E2">
        <w:rPr>
          <w:rFonts w:eastAsia="Arial Unicode MS"/>
          <w:b/>
          <w:sz w:val="28"/>
          <w:szCs w:val="28"/>
        </w:rPr>
        <w:t>Опаковката следва да съдържа следните документи:</w:t>
      </w:r>
    </w:p>
    <w:p w:rsidR="00F9791D" w:rsidRPr="005D35E2" w:rsidRDefault="0026277F" w:rsidP="00DB46CB">
      <w:pPr>
        <w:pStyle w:val="ListParagraph"/>
        <w:numPr>
          <w:ilvl w:val="1"/>
          <w:numId w:val="21"/>
        </w:numPr>
        <w:tabs>
          <w:tab w:val="left" w:pos="142"/>
          <w:tab w:val="left" w:pos="284"/>
          <w:tab w:val="left" w:pos="567"/>
        </w:tabs>
        <w:jc w:val="both"/>
        <w:rPr>
          <w:rFonts w:eastAsia="PMingLiU"/>
          <w:b/>
          <w:sz w:val="28"/>
          <w:szCs w:val="28"/>
        </w:rPr>
      </w:pPr>
      <w:r w:rsidRPr="005D35E2">
        <w:rPr>
          <w:rFonts w:eastAsia="PMingLiU"/>
          <w:sz w:val="28"/>
          <w:szCs w:val="28"/>
        </w:rPr>
        <w:t xml:space="preserve"> </w:t>
      </w:r>
      <w:r w:rsidR="00F9791D" w:rsidRPr="005D35E2">
        <w:rPr>
          <w:rFonts w:eastAsia="PMingLiU"/>
          <w:sz w:val="28"/>
          <w:szCs w:val="28"/>
        </w:rPr>
        <w:t xml:space="preserve">Опис на представените документи и информация, съдържащи се в офертата </w:t>
      </w:r>
      <w:r w:rsidR="005755FE" w:rsidRPr="005D35E2">
        <w:rPr>
          <w:rFonts w:eastAsia="PMingLiU"/>
          <w:b/>
          <w:i/>
          <w:sz w:val="28"/>
          <w:szCs w:val="28"/>
        </w:rPr>
        <w:t>(Образец № 1)</w:t>
      </w:r>
      <w:r w:rsidR="00F9791D" w:rsidRPr="005D35E2">
        <w:rPr>
          <w:rFonts w:eastAsia="PMingLiU"/>
          <w:sz w:val="28"/>
          <w:szCs w:val="28"/>
        </w:rPr>
        <w:t>;</w:t>
      </w:r>
      <w:r w:rsidR="00F9791D" w:rsidRPr="005D35E2">
        <w:rPr>
          <w:rFonts w:eastAsia="PMingLiU"/>
          <w:bCs/>
          <w:color w:val="1F4E79"/>
          <w:sz w:val="28"/>
          <w:szCs w:val="28"/>
        </w:rPr>
        <w:t xml:space="preserve"> </w:t>
      </w:r>
    </w:p>
    <w:p w:rsidR="00DB46CB" w:rsidRPr="005D35E2" w:rsidRDefault="00F9791D" w:rsidP="00DB46CB">
      <w:pPr>
        <w:pStyle w:val="ListParagraph"/>
        <w:numPr>
          <w:ilvl w:val="1"/>
          <w:numId w:val="21"/>
        </w:numPr>
        <w:tabs>
          <w:tab w:val="left" w:pos="0"/>
          <w:tab w:val="left" w:pos="142"/>
        </w:tabs>
        <w:ind w:left="0" w:firstLine="0"/>
        <w:jc w:val="both"/>
        <w:rPr>
          <w:rFonts w:eastAsia="Arial Unicode MS"/>
          <w:sz w:val="28"/>
          <w:szCs w:val="28"/>
        </w:rPr>
      </w:pPr>
      <w:r w:rsidRPr="005D35E2">
        <w:rPr>
          <w:rFonts w:eastAsia="PMingLiU"/>
          <w:sz w:val="28"/>
          <w:szCs w:val="28"/>
        </w:rPr>
        <w:t xml:space="preserve">Единен европейски документ за обществени поръчки (ЕЕДОП) в електронен вид за участника в съответствие с изискванията на закона и условията на възложителя, а когато е приложимо – ЕЕДОП в електронен вид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електронно подписан. ЕЕДОП </w:t>
      </w:r>
      <w:r w:rsidRPr="005D35E2">
        <w:rPr>
          <w:sz w:val="28"/>
          <w:szCs w:val="28"/>
        </w:rPr>
        <w:t xml:space="preserve">се предоставя на Възложителя на оптичен носител </w:t>
      </w:r>
      <w:r w:rsidRPr="005D35E2">
        <w:rPr>
          <w:sz w:val="28"/>
          <w:szCs w:val="28"/>
          <w:lang w:val="en-US"/>
        </w:rPr>
        <w:t>(</w:t>
      </w:r>
      <w:r w:rsidRPr="005D35E2">
        <w:rPr>
          <w:sz w:val="28"/>
          <w:szCs w:val="28"/>
        </w:rPr>
        <w:t xml:space="preserve">диск или др.), </w:t>
      </w:r>
      <w:r w:rsidRPr="005D35E2">
        <w:rPr>
          <w:rFonts w:eastAsia="PMingLiU"/>
          <w:sz w:val="28"/>
          <w:szCs w:val="28"/>
        </w:rPr>
        <w:t xml:space="preserve">цифрово подписан </w:t>
      </w:r>
      <w:r w:rsidRPr="005D35E2">
        <w:rPr>
          <w:sz w:val="28"/>
          <w:szCs w:val="28"/>
        </w:rPr>
        <w:t xml:space="preserve">който се поставя в запечатаната, непрозрачна опаковка, с която се представя офертата. Форматът, в който се предоставя документът </w:t>
      </w:r>
      <w:r w:rsidRPr="005D35E2">
        <w:rPr>
          <w:sz w:val="28"/>
          <w:szCs w:val="28"/>
          <w:lang w:val="en-US"/>
        </w:rPr>
        <w:t>(</w:t>
      </w:r>
      <w:r w:rsidRPr="005D35E2">
        <w:rPr>
          <w:sz w:val="28"/>
          <w:szCs w:val="28"/>
        </w:rPr>
        <w:t>ЕЕДОП</w:t>
      </w:r>
      <w:r w:rsidRPr="005D35E2">
        <w:rPr>
          <w:sz w:val="28"/>
          <w:szCs w:val="28"/>
          <w:lang w:val="en-US"/>
        </w:rPr>
        <w:t xml:space="preserve">) </w:t>
      </w:r>
      <w:r w:rsidRPr="005D35E2">
        <w:rPr>
          <w:sz w:val="28"/>
          <w:szCs w:val="28"/>
        </w:rPr>
        <w:t>не следва да позволява редактиране на неговото съдържание</w:t>
      </w:r>
      <w:r w:rsidR="008E7B2B" w:rsidRPr="005D35E2">
        <w:rPr>
          <w:sz w:val="28"/>
          <w:szCs w:val="28"/>
        </w:rPr>
        <w:t xml:space="preserve"> - </w:t>
      </w:r>
      <w:r w:rsidR="008E7B2B" w:rsidRPr="005D35E2">
        <w:rPr>
          <w:rFonts w:eastAsia="PMingLiU"/>
          <w:b/>
          <w:i/>
          <w:sz w:val="28"/>
          <w:szCs w:val="28"/>
        </w:rPr>
        <w:t xml:space="preserve">(Образец № </w:t>
      </w:r>
      <w:r w:rsidR="008E7B2B" w:rsidRPr="005D35E2">
        <w:rPr>
          <w:rFonts w:eastAsia="PMingLiU"/>
          <w:b/>
          <w:i/>
          <w:sz w:val="28"/>
          <w:szCs w:val="28"/>
          <w:lang w:val="en-US"/>
        </w:rPr>
        <w:t>2</w:t>
      </w:r>
      <w:r w:rsidR="008E7B2B" w:rsidRPr="005D35E2">
        <w:rPr>
          <w:sz w:val="28"/>
          <w:szCs w:val="28"/>
          <w:lang w:val="en-US"/>
        </w:rPr>
        <w:t>)</w:t>
      </w:r>
    </w:p>
    <w:p w:rsidR="0026277F" w:rsidRPr="005D35E2" w:rsidRDefault="008075FF" w:rsidP="00DB46CB">
      <w:pPr>
        <w:pStyle w:val="ListParagraph"/>
        <w:numPr>
          <w:ilvl w:val="1"/>
          <w:numId w:val="21"/>
        </w:numPr>
        <w:tabs>
          <w:tab w:val="left" w:pos="0"/>
          <w:tab w:val="left" w:pos="142"/>
          <w:tab w:val="left" w:pos="426"/>
        </w:tabs>
        <w:ind w:left="0" w:firstLine="0"/>
        <w:jc w:val="both"/>
        <w:rPr>
          <w:rFonts w:eastAsia="Arial Unicode MS"/>
          <w:sz w:val="28"/>
          <w:szCs w:val="28"/>
        </w:rPr>
      </w:pPr>
      <w:r w:rsidRPr="005D35E2">
        <w:rPr>
          <w:rFonts w:eastAsia="Calibri"/>
          <w:sz w:val="28"/>
          <w:szCs w:val="28"/>
          <w:lang w:eastAsia="en-US"/>
        </w:rPr>
        <w:t xml:space="preserve"> </w:t>
      </w:r>
      <w:r w:rsidR="0026277F" w:rsidRPr="005D35E2">
        <w:rPr>
          <w:rFonts w:eastAsia="Calibri"/>
          <w:sz w:val="28"/>
          <w:szCs w:val="28"/>
          <w:lang w:eastAsia="en-US"/>
        </w:rPr>
        <w:t xml:space="preserve">Документи за доказване на предприетите мерки за доказване на надеждност по чл. 56 от ЗОП </w:t>
      </w:r>
      <w:r w:rsidRPr="005D35E2">
        <w:rPr>
          <w:rFonts w:eastAsia="Calibri"/>
          <w:sz w:val="28"/>
          <w:szCs w:val="28"/>
          <w:lang w:val="en-US" w:eastAsia="en-US"/>
        </w:rPr>
        <w:t>(</w:t>
      </w:r>
      <w:r w:rsidR="0026277F" w:rsidRPr="005D35E2">
        <w:rPr>
          <w:rFonts w:eastAsia="Calibri"/>
          <w:i/>
          <w:sz w:val="28"/>
          <w:szCs w:val="28"/>
          <w:u w:val="single"/>
          <w:lang w:eastAsia="en-US"/>
        </w:rPr>
        <w:t>когато е приложимо</w:t>
      </w:r>
      <w:r w:rsidRPr="005D35E2">
        <w:rPr>
          <w:rFonts w:eastAsia="Calibri"/>
          <w:i/>
          <w:sz w:val="28"/>
          <w:szCs w:val="28"/>
          <w:u w:val="single"/>
          <w:lang w:val="en-US" w:eastAsia="en-US"/>
        </w:rPr>
        <w:t>)</w:t>
      </w:r>
      <w:r w:rsidR="0026277F" w:rsidRPr="005D35E2">
        <w:rPr>
          <w:rFonts w:eastAsia="Calibri"/>
          <w:sz w:val="28"/>
          <w:szCs w:val="28"/>
          <w:lang w:eastAsia="en-US"/>
        </w:rPr>
        <w:t xml:space="preserve">; </w:t>
      </w:r>
    </w:p>
    <w:p w:rsidR="0026277F" w:rsidRPr="005D35E2" w:rsidRDefault="0026277F" w:rsidP="00DB46CB">
      <w:pPr>
        <w:pStyle w:val="ListParagraph"/>
        <w:numPr>
          <w:ilvl w:val="1"/>
          <w:numId w:val="21"/>
        </w:numPr>
        <w:tabs>
          <w:tab w:val="left" w:pos="142"/>
          <w:tab w:val="left" w:pos="284"/>
          <w:tab w:val="left" w:pos="567"/>
          <w:tab w:val="left" w:pos="1134"/>
        </w:tabs>
        <w:jc w:val="both"/>
        <w:rPr>
          <w:rFonts w:eastAsia="Calibri"/>
          <w:sz w:val="28"/>
          <w:szCs w:val="28"/>
          <w:lang w:eastAsia="en-US"/>
        </w:rPr>
      </w:pPr>
      <w:r w:rsidRPr="005D35E2">
        <w:rPr>
          <w:rFonts w:eastAsia="Calibri"/>
          <w:sz w:val="28"/>
          <w:szCs w:val="28"/>
          <w:lang w:eastAsia="en-US"/>
        </w:rPr>
        <w:t xml:space="preserve"> Декларация </w:t>
      </w:r>
      <w:r w:rsidRPr="005D35E2">
        <w:rPr>
          <w:bCs/>
          <w:noProof/>
          <w:sz w:val="28"/>
          <w:szCs w:val="28"/>
        </w:rPr>
        <w:t>за доказване на поетите от подизпълнителите и/или третите лица задължения</w:t>
      </w:r>
      <w:r w:rsidRPr="005D35E2">
        <w:rPr>
          <w:rFonts w:eastAsia="Calibri"/>
          <w:i/>
          <w:sz w:val="28"/>
          <w:szCs w:val="28"/>
          <w:lang w:eastAsia="en-US"/>
        </w:rPr>
        <w:t xml:space="preserve">, </w:t>
      </w:r>
      <w:r w:rsidR="008075FF" w:rsidRPr="005D35E2">
        <w:rPr>
          <w:rFonts w:eastAsia="Calibri"/>
          <w:i/>
          <w:sz w:val="28"/>
          <w:szCs w:val="28"/>
          <w:lang w:val="en-US" w:eastAsia="en-US"/>
        </w:rPr>
        <w:t>(</w:t>
      </w:r>
      <w:r w:rsidRPr="005D35E2">
        <w:rPr>
          <w:rFonts w:eastAsia="Calibri"/>
          <w:i/>
          <w:sz w:val="28"/>
          <w:szCs w:val="28"/>
          <w:u w:val="single"/>
          <w:lang w:eastAsia="en-US"/>
        </w:rPr>
        <w:t>ако е приложимо</w:t>
      </w:r>
      <w:r w:rsidR="008075FF" w:rsidRPr="005D35E2">
        <w:rPr>
          <w:rFonts w:eastAsia="Calibri"/>
          <w:i/>
          <w:sz w:val="28"/>
          <w:szCs w:val="28"/>
          <w:u w:val="single"/>
          <w:lang w:val="en-US" w:eastAsia="en-US"/>
        </w:rPr>
        <w:t>)</w:t>
      </w:r>
      <w:r w:rsidRPr="005D35E2">
        <w:rPr>
          <w:rFonts w:eastAsia="Calibri"/>
          <w:i/>
          <w:sz w:val="28"/>
          <w:szCs w:val="28"/>
          <w:u w:val="single"/>
          <w:lang w:eastAsia="en-US"/>
        </w:rPr>
        <w:t>;</w:t>
      </w:r>
    </w:p>
    <w:p w:rsidR="0026277F" w:rsidRPr="005D35E2" w:rsidRDefault="0026277F" w:rsidP="00DB46CB">
      <w:pPr>
        <w:pStyle w:val="ListParagraph"/>
        <w:numPr>
          <w:ilvl w:val="1"/>
          <w:numId w:val="21"/>
        </w:numPr>
        <w:tabs>
          <w:tab w:val="left" w:pos="0"/>
        </w:tabs>
        <w:ind w:left="0" w:firstLine="0"/>
        <w:jc w:val="both"/>
        <w:rPr>
          <w:rFonts w:eastAsia="Calibri"/>
          <w:sz w:val="28"/>
          <w:szCs w:val="28"/>
          <w:lang w:eastAsia="en-US"/>
        </w:rPr>
      </w:pPr>
      <w:r w:rsidRPr="005D35E2">
        <w:rPr>
          <w:rFonts w:eastAsia="Calibri"/>
          <w:sz w:val="28"/>
          <w:szCs w:val="28"/>
          <w:lang w:eastAsia="en-US"/>
        </w:rPr>
        <w:t xml:space="preserve">  Документите за създаване на обединение, когато участникът е обединение, което не е юридическо лице (</w:t>
      </w:r>
      <w:r w:rsidRPr="005D35E2">
        <w:rPr>
          <w:rFonts w:eastAsia="Calibri"/>
          <w:i/>
          <w:sz w:val="28"/>
          <w:szCs w:val="28"/>
          <w:u w:val="single"/>
          <w:lang w:eastAsia="en-US"/>
        </w:rPr>
        <w:t>когато е приложимо</w:t>
      </w:r>
      <w:r w:rsidRPr="005D35E2">
        <w:rPr>
          <w:rFonts w:eastAsia="Calibri"/>
          <w:sz w:val="28"/>
          <w:szCs w:val="28"/>
          <w:lang w:eastAsia="en-US"/>
        </w:rPr>
        <w:t>).</w:t>
      </w:r>
      <w:r w:rsidRPr="005D35E2">
        <w:rPr>
          <w:rFonts w:eastAsia="PMingLiU"/>
          <w:bCs/>
          <w:color w:val="1F4E79"/>
          <w:sz w:val="28"/>
          <w:szCs w:val="28"/>
        </w:rPr>
        <w:t xml:space="preserve"> </w:t>
      </w:r>
      <w:r w:rsidRPr="005D35E2">
        <w:rPr>
          <w:rFonts w:eastAsia="PMingLiU"/>
          <w:bCs/>
          <w:sz w:val="28"/>
          <w:szCs w:val="28"/>
        </w:rPr>
        <w:t xml:space="preserve">В случаите, </w:t>
      </w:r>
      <w:r w:rsidRPr="005D35E2">
        <w:rPr>
          <w:rFonts w:eastAsia="PMingLiU"/>
          <w:sz w:val="28"/>
          <w:szCs w:val="28"/>
        </w:rPr>
        <w:t xml:space="preserve">когато участник е обединение, което не е юридическо лице, участниците следва да представят копие на договора за обединение, а когато в договора не е посочено лицето, което </w:t>
      </w:r>
      <w:r w:rsidRPr="005D35E2">
        <w:rPr>
          <w:rFonts w:eastAsia="PMingLiU"/>
          <w:sz w:val="28"/>
          <w:szCs w:val="28"/>
        </w:rPr>
        <w:lastRenderedPageBreak/>
        <w:t>представлява участниците в обединението - и документ, подписан от лицата в обединението, в който се посочва представляващият;</w:t>
      </w:r>
    </w:p>
    <w:p w:rsidR="0026277F" w:rsidRPr="005D35E2" w:rsidRDefault="008075FF" w:rsidP="00DB46CB">
      <w:pPr>
        <w:tabs>
          <w:tab w:val="left" w:pos="0"/>
          <w:tab w:val="left" w:pos="142"/>
          <w:tab w:val="left" w:pos="284"/>
          <w:tab w:val="left" w:pos="567"/>
        </w:tabs>
        <w:jc w:val="both"/>
        <w:rPr>
          <w:rFonts w:eastAsia="Calibri"/>
          <w:sz w:val="28"/>
          <w:szCs w:val="28"/>
          <w:lang w:eastAsia="en-US"/>
        </w:rPr>
      </w:pPr>
      <w:r w:rsidRPr="005D35E2">
        <w:rPr>
          <w:rFonts w:eastAsia="Calibri"/>
          <w:noProof/>
          <w:sz w:val="28"/>
          <w:szCs w:val="28"/>
          <w:lang w:eastAsia="en-US"/>
        </w:rPr>
        <w:t xml:space="preserve">3.6. </w:t>
      </w:r>
      <w:r w:rsidR="0026277F" w:rsidRPr="005D35E2">
        <w:rPr>
          <w:rFonts w:eastAsia="Calibri"/>
          <w:noProof/>
          <w:sz w:val="28"/>
          <w:szCs w:val="28"/>
          <w:u w:val="single"/>
          <w:lang w:eastAsia="en-US"/>
        </w:rPr>
        <w:t>Техническо</w:t>
      </w:r>
      <w:r w:rsidRPr="005D35E2">
        <w:rPr>
          <w:rFonts w:eastAsia="Calibri"/>
          <w:sz w:val="28"/>
          <w:szCs w:val="28"/>
          <w:u w:val="single"/>
          <w:lang w:eastAsia="en-US"/>
        </w:rPr>
        <w:t xml:space="preserve"> предложение</w:t>
      </w:r>
      <w:r w:rsidRPr="005D35E2">
        <w:rPr>
          <w:rFonts w:eastAsia="Calibri"/>
          <w:sz w:val="28"/>
          <w:szCs w:val="28"/>
          <w:lang w:eastAsia="en-US"/>
        </w:rPr>
        <w:t xml:space="preserve"> -</w:t>
      </w:r>
      <w:r w:rsidR="00B73BB1" w:rsidRPr="005D35E2">
        <w:rPr>
          <w:rFonts w:eastAsia="Calibri"/>
          <w:sz w:val="28"/>
          <w:szCs w:val="28"/>
          <w:lang w:val="en-US" w:eastAsia="en-US"/>
        </w:rPr>
        <w:t xml:space="preserve"> </w:t>
      </w:r>
      <w:r w:rsidR="005755FE" w:rsidRPr="005D35E2">
        <w:rPr>
          <w:rFonts w:eastAsia="PMingLiU"/>
          <w:b/>
          <w:i/>
          <w:sz w:val="28"/>
          <w:szCs w:val="28"/>
        </w:rPr>
        <w:t xml:space="preserve">(Образец № </w:t>
      </w:r>
      <w:r w:rsidR="001D28E9">
        <w:rPr>
          <w:rFonts w:eastAsia="PMingLiU"/>
          <w:b/>
          <w:i/>
          <w:sz w:val="28"/>
          <w:szCs w:val="28"/>
        </w:rPr>
        <w:t>2</w:t>
      </w:r>
      <w:r w:rsidR="005755FE" w:rsidRPr="005D35E2">
        <w:rPr>
          <w:rFonts w:eastAsia="PMingLiU"/>
          <w:b/>
          <w:i/>
          <w:sz w:val="28"/>
          <w:szCs w:val="28"/>
        </w:rPr>
        <w:t xml:space="preserve">), </w:t>
      </w:r>
      <w:r w:rsidR="0026277F" w:rsidRPr="005D35E2">
        <w:rPr>
          <w:rFonts w:eastAsia="Calibri"/>
          <w:sz w:val="28"/>
          <w:szCs w:val="28"/>
          <w:lang w:eastAsia="en-US"/>
        </w:rPr>
        <w:t>съдържа</w:t>
      </w:r>
      <w:r w:rsidR="00B73BB1" w:rsidRPr="005D35E2">
        <w:rPr>
          <w:rFonts w:eastAsia="Calibri"/>
          <w:sz w:val="28"/>
          <w:szCs w:val="28"/>
          <w:lang w:eastAsia="en-US"/>
        </w:rPr>
        <w:t>що</w:t>
      </w:r>
      <w:r w:rsidR="0026277F" w:rsidRPr="005D35E2">
        <w:rPr>
          <w:rFonts w:eastAsia="Calibri"/>
          <w:sz w:val="28"/>
          <w:szCs w:val="28"/>
          <w:lang w:eastAsia="en-US"/>
        </w:rPr>
        <w:t xml:space="preserve">: </w:t>
      </w:r>
    </w:p>
    <w:p w:rsidR="0026277F" w:rsidRPr="005D35E2" w:rsidRDefault="0026277F" w:rsidP="00DB46CB">
      <w:pPr>
        <w:tabs>
          <w:tab w:val="left" w:pos="142"/>
          <w:tab w:val="left" w:pos="284"/>
          <w:tab w:val="left" w:pos="567"/>
        </w:tabs>
        <w:ind w:firstLine="567"/>
        <w:jc w:val="both"/>
        <w:rPr>
          <w:rFonts w:eastAsia="Calibri"/>
          <w:sz w:val="28"/>
          <w:szCs w:val="28"/>
          <w:lang w:eastAsia="en-US"/>
        </w:rPr>
      </w:pPr>
      <w:r w:rsidRPr="005D35E2">
        <w:rPr>
          <w:rFonts w:eastAsia="Calibri"/>
          <w:sz w:val="28"/>
          <w:szCs w:val="28"/>
          <w:lang w:eastAsia="en-US"/>
        </w:rPr>
        <w:t xml:space="preserve">а) документ за упълномощаване, когато лицето, което подава офертата, не е законният представител на участника; </w:t>
      </w:r>
    </w:p>
    <w:p w:rsidR="0026277F" w:rsidRPr="005D35E2" w:rsidRDefault="0026277F" w:rsidP="00DB46CB">
      <w:pPr>
        <w:tabs>
          <w:tab w:val="left" w:pos="142"/>
          <w:tab w:val="left" w:pos="284"/>
          <w:tab w:val="left" w:pos="567"/>
        </w:tabs>
        <w:ind w:firstLine="567"/>
        <w:jc w:val="both"/>
        <w:rPr>
          <w:rFonts w:eastAsia="Calibri"/>
          <w:sz w:val="28"/>
          <w:szCs w:val="28"/>
          <w:lang w:eastAsia="en-US"/>
        </w:rPr>
      </w:pPr>
      <w:r w:rsidRPr="005D35E2">
        <w:rPr>
          <w:rFonts w:eastAsia="Calibri"/>
          <w:sz w:val="28"/>
          <w:szCs w:val="28"/>
          <w:lang w:eastAsia="en-US"/>
        </w:rPr>
        <w:t>б) декларация за съгласие с клаузите на приложения проект на договор (декларира се в техническото предложение);</w:t>
      </w:r>
    </w:p>
    <w:p w:rsidR="008075FF" w:rsidRPr="005D35E2" w:rsidRDefault="00C54D7D" w:rsidP="00DB46CB">
      <w:pPr>
        <w:tabs>
          <w:tab w:val="left" w:pos="142"/>
          <w:tab w:val="left" w:pos="284"/>
          <w:tab w:val="left" w:pos="567"/>
        </w:tabs>
        <w:ind w:firstLine="567"/>
        <w:jc w:val="both"/>
        <w:rPr>
          <w:rFonts w:eastAsia="Calibri"/>
          <w:sz w:val="28"/>
          <w:szCs w:val="28"/>
          <w:lang w:eastAsia="en-US"/>
        </w:rPr>
      </w:pPr>
      <w:r w:rsidRPr="005D35E2">
        <w:rPr>
          <w:rFonts w:eastAsia="Calibri"/>
          <w:sz w:val="28"/>
          <w:szCs w:val="28"/>
          <w:lang w:eastAsia="en-US"/>
        </w:rPr>
        <w:t>в</w:t>
      </w:r>
      <w:r w:rsidR="0026277F" w:rsidRPr="005D35E2">
        <w:rPr>
          <w:rFonts w:eastAsia="Calibri"/>
          <w:sz w:val="28"/>
          <w:szCs w:val="28"/>
          <w:lang w:eastAsia="en-US"/>
        </w:rPr>
        <w:t>) декларация за срока на в</w:t>
      </w:r>
      <w:r w:rsidR="008075FF" w:rsidRPr="005D35E2">
        <w:rPr>
          <w:rFonts w:eastAsia="Calibri"/>
          <w:sz w:val="28"/>
          <w:szCs w:val="28"/>
          <w:lang w:eastAsia="en-US"/>
        </w:rPr>
        <w:t>алидност на офертата;</w:t>
      </w:r>
    </w:p>
    <w:p w:rsidR="0026277F" w:rsidRPr="005D35E2" w:rsidRDefault="00C54D7D" w:rsidP="00DB46CB">
      <w:pPr>
        <w:tabs>
          <w:tab w:val="left" w:pos="142"/>
          <w:tab w:val="left" w:pos="284"/>
          <w:tab w:val="left" w:pos="567"/>
        </w:tabs>
        <w:ind w:firstLine="567"/>
        <w:jc w:val="both"/>
        <w:rPr>
          <w:rFonts w:eastAsia="Calibri"/>
          <w:sz w:val="28"/>
          <w:szCs w:val="28"/>
          <w:lang w:eastAsia="en-US"/>
        </w:rPr>
      </w:pPr>
      <w:r w:rsidRPr="005D35E2">
        <w:rPr>
          <w:rFonts w:eastAsia="PMingLiU"/>
          <w:sz w:val="28"/>
          <w:szCs w:val="28"/>
        </w:rPr>
        <w:t>г</w:t>
      </w:r>
      <w:r w:rsidR="0026277F" w:rsidRPr="005D35E2">
        <w:rPr>
          <w:rFonts w:eastAsia="PMingLiU"/>
          <w:sz w:val="28"/>
          <w:szCs w:val="28"/>
        </w:rPr>
        <w:t xml:space="preserve">) декларация за спазване задълженията, свързани с данъци и осигуровки, опазване на околната среда, закрила на заетостта и условията на труд по чл. 39, ал. 3, т. 1, буква „д“ от ППЗОП </w:t>
      </w:r>
      <w:r w:rsidR="0026277F" w:rsidRPr="005D35E2">
        <w:rPr>
          <w:rFonts w:eastAsia="Calibri"/>
          <w:sz w:val="28"/>
          <w:szCs w:val="28"/>
          <w:lang w:eastAsia="en-US"/>
        </w:rPr>
        <w:t>(декларира се в техническото предложение).</w:t>
      </w:r>
    </w:p>
    <w:p w:rsidR="00B73BB1" w:rsidRPr="005D35E2" w:rsidRDefault="00B73BB1" w:rsidP="00DB46CB">
      <w:pPr>
        <w:pStyle w:val="ListParagraph"/>
        <w:overflowPunct w:val="0"/>
        <w:spacing w:line="235" w:lineRule="auto"/>
        <w:ind w:left="0" w:firstLine="360"/>
        <w:jc w:val="both"/>
        <w:rPr>
          <w:rFonts w:eastAsia="Arial Unicode MS"/>
          <w:b/>
          <w:i/>
          <w:sz w:val="28"/>
          <w:szCs w:val="28"/>
        </w:rPr>
      </w:pPr>
      <w:r w:rsidRPr="005D35E2">
        <w:rPr>
          <w:rFonts w:eastAsia="Arial Unicode MS"/>
          <w:b/>
          <w:i/>
          <w:sz w:val="28"/>
          <w:szCs w:val="28"/>
        </w:rPr>
        <w:t xml:space="preserve">Техническото предложение се изготвя и подписва </w:t>
      </w:r>
      <w:r w:rsidRPr="005D35E2">
        <w:rPr>
          <w:rFonts w:eastAsia="Arial Unicode MS"/>
          <w:sz w:val="28"/>
          <w:szCs w:val="28"/>
        </w:rPr>
        <w:t>в един оригинален екземпляр</w:t>
      </w:r>
      <w:r w:rsidRPr="005D35E2">
        <w:rPr>
          <w:rFonts w:eastAsia="Arial Unicode MS"/>
          <w:sz w:val="28"/>
          <w:szCs w:val="28"/>
          <w:lang w:val="en-US"/>
        </w:rPr>
        <w:t xml:space="preserve"> </w:t>
      </w:r>
    </w:p>
    <w:p w:rsidR="00B73BB1" w:rsidRPr="005D35E2" w:rsidRDefault="00DB46CB" w:rsidP="00DB46CB">
      <w:pPr>
        <w:pStyle w:val="ListParagraph"/>
        <w:tabs>
          <w:tab w:val="left" w:pos="0"/>
          <w:tab w:val="left" w:pos="142"/>
        </w:tabs>
        <w:autoSpaceDE w:val="0"/>
        <w:autoSpaceDN w:val="0"/>
        <w:adjustRightInd w:val="0"/>
        <w:ind w:left="0"/>
        <w:jc w:val="both"/>
        <w:rPr>
          <w:rFonts w:eastAsia="Arial Unicode MS"/>
          <w:sz w:val="28"/>
          <w:szCs w:val="28"/>
        </w:rPr>
      </w:pPr>
      <w:r w:rsidRPr="005D35E2">
        <w:rPr>
          <w:rFonts w:eastAsia="PMingLiU"/>
          <w:sz w:val="28"/>
          <w:szCs w:val="28"/>
          <w:lang w:eastAsia="en-US"/>
        </w:rPr>
        <w:t xml:space="preserve">3.7. </w:t>
      </w:r>
      <w:r w:rsidR="00B705B5" w:rsidRPr="005D35E2">
        <w:rPr>
          <w:rFonts w:eastAsia="PMingLiU"/>
          <w:sz w:val="28"/>
          <w:szCs w:val="28"/>
          <w:u w:val="single"/>
          <w:lang w:eastAsia="en-US"/>
        </w:rPr>
        <w:t>Ценово предложение</w:t>
      </w:r>
      <w:r w:rsidR="00B705B5" w:rsidRPr="005D35E2">
        <w:rPr>
          <w:rFonts w:eastAsia="PMingLiU"/>
          <w:sz w:val="28"/>
          <w:szCs w:val="28"/>
          <w:lang w:eastAsia="en-US"/>
        </w:rPr>
        <w:t xml:space="preserve"> </w:t>
      </w:r>
      <w:r w:rsidR="005755FE" w:rsidRPr="005D35E2">
        <w:rPr>
          <w:rFonts w:eastAsia="PMingLiU"/>
          <w:b/>
          <w:i/>
          <w:sz w:val="28"/>
          <w:szCs w:val="28"/>
        </w:rPr>
        <w:t xml:space="preserve">(Образец № </w:t>
      </w:r>
      <w:r w:rsidR="001D28E9">
        <w:rPr>
          <w:rFonts w:eastAsia="PMingLiU"/>
          <w:b/>
          <w:i/>
          <w:sz w:val="28"/>
          <w:szCs w:val="28"/>
        </w:rPr>
        <w:t>3</w:t>
      </w:r>
      <w:r w:rsidR="005755FE" w:rsidRPr="005D35E2">
        <w:rPr>
          <w:rFonts w:eastAsia="PMingLiU"/>
          <w:b/>
          <w:i/>
          <w:sz w:val="28"/>
          <w:szCs w:val="28"/>
        </w:rPr>
        <w:t>)</w:t>
      </w:r>
      <w:r w:rsidR="00B705B5" w:rsidRPr="005D35E2">
        <w:rPr>
          <w:rFonts w:eastAsia="Calibri"/>
          <w:sz w:val="28"/>
          <w:szCs w:val="28"/>
          <w:lang w:eastAsia="en-US"/>
        </w:rPr>
        <w:t>.</w:t>
      </w:r>
      <w:r w:rsidRPr="005D35E2">
        <w:rPr>
          <w:rFonts w:eastAsia="Calibri"/>
          <w:sz w:val="28"/>
          <w:szCs w:val="28"/>
          <w:lang w:eastAsia="en-US"/>
        </w:rPr>
        <w:t xml:space="preserve"> </w:t>
      </w:r>
      <w:r w:rsidR="00B73BB1" w:rsidRPr="005D35E2">
        <w:rPr>
          <w:sz w:val="28"/>
          <w:szCs w:val="28"/>
          <w:shd w:val="clear" w:color="auto" w:fill="FFFFFF"/>
        </w:rPr>
        <w:t xml:space="preserve">Ценовото предложение се </w:t>
      </w:r>
      <w:r w:rsidR="00B73BB1" w:rsidRPr="005D35E2">
        <w:rPr>
          <w:b/>
          <w:i/>
          <w:sz w:val="28"/>
          <w:szCs w:val="28"/>
          <w:shd w:val="clear" w:color="auto" w:fill="FFFFFF"/>
        </w:rPr>
        <w:t>поставя</w:t>
      </w:r>
      <w:r w:rsidR="00B73BB1" w:rsidRPr="005D35E2">
        <w:rPr>
          <w:b/>
          <w:i/>
          <w:color w:val="000000"/>
          <w:sz w:val="28"/>
          <w:szCs w:val="28"/>
          <w:shd w:val="clear" w:color="auto" w:fill="FFFFFF"/>
        </w:rPr>
        <w:t xml:space="preserve"> в отделен запечатан непрозрачен плик</w:t>
      </w:r>
      <w:r w:rsidR="00B73BB1" w:rsidRPr="005D35E2">
        <w:rPr>
          <w:color w:val="000000"/>
          <w:sz w:val="28"/>
          <w:szCs w:val="28"/>
          <w:shd w:val="clear" w:color="auto" w:fill="FFFFFF"/>
        </w:rPr>
        <w:t xml:space="preserve"> с надпис </w:t>
      </w:r>
      <w:r w:rsidR="00B73BB1" w:rsidRPr="005D35E2">
        <w:rPr>
          <w:i/>
          <w:color w:val="000000"/>
          <w:sz w:val="28"/>
          <w:szCs w:val="28"/>
          <w:shd w:val="clear" w:color="auto" w:fill="FFFFFF"/>
        </w:rPr>
        <w:t>„Предлагани ценови параметри"</w:t>
      </w:r>
      <w:r w:rsidR="00B73BB1" w:rsidRPr="005D35E2">
        <w:rPr>
          <w:color w:val="000000"/>
          <w:sz w:val="28"/>
          <w:szCs w:val="28"/>
          <w:shd w:val="clear" w:color="auto" w:fill="FFFFFF"/>
        </w:rPr>
        <w:t xml:space="preserve">. </w:t>
      </w:r>
      <w:r w:rsidR="00B73BB1" w:rsidRPr="005D35E2">
        <w:rPr>
          <w:sz w:val="28"/>
          <w:szCs w:val="28"/>
        </w:rPr>
        <w:t>В ценовото предложение</w:t>
      </w:r>
      <w:r w:rsidR="001548ED" w:rsidRPr="005D35E2">
        <w:rPr>
          <w:sz w:val="28"/>
          <w:szCs w:val="28"/>
        </w:rPr>
        <w:t xml:space="preserve"> </w:t>
      </w:r>
      <w:r w:rsidR="00B73BB1" w:rsidRPr="005D35E2">
        <w:rPr>
          <w:sz w:val="28"/>
          <w:szCs w:val="28"/>
        </w:rPr>
        <w:t xml:space="preserve">се оферират единични цени /до втория десетичен знак/. </w:t>
      </w:r>
      <w:r w:rsidR="00B73BB1" w:rsidRPr="005D35E2">
        <w:rPr>
          <w:b/>
          <w:i/>
          <w:sz w:val="28"/>
          <w:szCs w:val="28"/>
          <w:u w:val="single"/>
        </w:rPr>
        <w:t xml:space="preserve">Единичните цени следва да в български лева без </w:t>
      </w:r>
      <w:r w:rsidR="00B73BB1" w:rsidRPr="005D35E2">
        <w:rPr>
          <w:b/>
          <w:i/>
          <w:sz w:val="28"/>
          <w:szCs w:val="28"/>
          <w:u w:val="single"/>
          <w:lang w:val="ru-RU"/>
        </w:rPr>
        <w:t>ДДС.</w:t>
      </w:r>
      <w:r w:rsidR="00B73BB1" w:rsidRPr="005D35E2">
        <w:rPr>
          <w:sz w:val="28"/>
          <w:szCs w:val="28"/>
        </w:rPr>
        <w:t xml:space="preserve"> </w:t>
      </w:r>
      <w:r w:rsidR="00B73BB1" w:rsidRPr="005D35E2">
        <w:rPr>
          <w:sz w:val="28"/>
          <w:szCs w:val="28"/>
          <w:lang w:val="ru-RU"/>
        </w:rPr>
        <w:t>Изменение на цените не се допуска.</w:t>
      </w:r>
      <w:r w:rsidR="00B73BB1" w:rsidRPr="005D35E2">
        <w:rPr>
          <w:b/>
          <w:sz w:val="28"/>
          <w:szCs w:val="28"/>
          <w:lang w:val="ru-RU"/>
        </w:rPr>
        <w:t xml:space="preserve"> </w:t>
      </w:r>
      <w:r w:rsidR="00B73BB1" w:rsidRPr="005D35E2">
        <w:rPr>
          <w:rFonts w:eastAsia="Arial Unicode MS"/>
          <w:sz w:val="28"/>
          <w:szCs w:val="28"/>
          <w:lang w:val="ru-RU"/>
        </w:rPr>
        <w:t xml:space="preserve"> </w:t>
      </w:r>
    </w:p>
    <w:p w:rsidR="00DB46CB" w:rsidRPr="005D35E2" w:rsidRDefault="00DB46CB"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b/>
          <w:i/>
          <w:color w:val="000000"/>
          <w:sz w:val="28"/>
          <w:szCs w:val="28"/>
          <w:shd w:val="clear" w:color="auto" w:fill="FFFFFF"/>
        </w:rPr>
        <w:tab/>
      </w:r>
      <w:r w:rsidRPr="005D35E2">
        <w:rPr>
          <w:b/>
          <w:i/>
          <w:color w:val="000000"/>
          <w:sz w:val="28"/>
          <w:szCs w:val="28"/>
          <w:shd w:val="clear" w:color="auto" w:fill="FFFFFF"/>
        </w:rPr>
        <w:tab/>
        <w:t xml:space="preserve">Ценовото </w:t>
      </w:r>
      <w:r w:rsidRPr="005D35E2">
        <w:rPr>
          <w:rFonts w:eastAsia="Arial Unicode MS"/>
          <w:b/>
          <w:i/>
          <w:sz w:val="28"/>
          <w:szCs w:val="28"/>
        </w:rPr>
        <w:t>предложение се изготвя и подписва в един оригинален екземпляр</w:t>
      </w:r>
      <w:r w:rsidRPr="005D35E2">
        <w:rPr>
          <w:rFonts w:eastAsia="Arial Unicode MS"/>
          <w:b/>
          <w:i/>
          <w:sz w:val="28"/>
          <w:szCs w:val="28"/>
          <w:lang w:val="en-US"/>
        </w:rPr>
        <w:t xml:space="preserve"> (</w:t>
      </w:r>
      <w:r w:rsidRPr="005D35E2">
        <w:rPr>
          <w:rFonts w:eastAsia="Arial Unicode MS"/>
          <w:b/>
          <w:i/>
          <w:sz w:val="28"/>
          <w:szCs w:val="28"/>
        </w:rPr>
        <w:t>за всяка обособена позиция се представя отделен образец</w:t>
      </w:r>
      <w:r w:rsidRPr="005D35E2">
        <w:rPr>
          <w:rFonts w:eastAsia="Arial Unicode MS"/>
          <w:b/>
          <w:i/>
          <w:sz w:val="28"/>
          <w:szCs w:val="28"/>
          <w:lang w:val="en-US"/>
        </w:rPr>
        <w:t>)</w:t>
      </w:r>
      <w:r w:rsidRPr="005D35E2">
        <w:rPr>
          <w:rFonts w:eastAsia="Arial Unicode MS"/>
          <w:b/>
          <w:i/>
          <w:sz w:val="28"/>
          <w:szCs w:val="28"/>
        </w:rPr>
        <w:t>.</w:t>
      </w:r>
    </w:p>
    <w:p w:rsidR="00B31B27" w:rsidRPr="005D35E2" w:rsidRDefault="00B31B27"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rPr>
        <w:t>3.8. Декларация за съгласие</w:t>
      </w:r>
      <w:r w:rsidRPr="005D35E2">
        <w:rPr>
          <w:rFonts w:eastAsia="PMingLiU"/>
          <w:b/>
          <w:sz w:val="28"/>
          <w:szCs w:val="28"/>
        </w:rPr>
        <w:t xml:space="preserve"> </w:t>
      </w:r>
      <w:r w:rsidRPr="005D35E2">
        <w:rPr>
          <w:rFonts w:eastAsia="PMingLiU"/>
          <w:sz w:val="28"/>
          <w:szCs w:val="28"/>
        </w:rPr>
        <w:t xml:space="preserve">за обработка на лични данни </w:t>
      </w:r>
      <w:r w:rsidRPr="005D35E2">
        <w:rPr>
          <w:rFonts w:eastAsia="PMingLiU"/>
          <w:b/>
          <w:i/>
          <w:sz w:val="28"/>
          <w:szCs w:val="28"/>
        </w:rPr>
        <w:t xml:space="preserve">(Образец № </w:t>
      </w:r>
      <w:r w:rsidR="001D28E9">
        <w:rPr>
          <w:rFonts w:eastAsia="PMingLiU"/>
          <w:b/>
          <w:i/>
          <w:sz w:val="28"/>
          <w:szCs w:val="28"/>
        </w:rPr>
        <w:t>4</w:t>
      </w:r>
      <w:r w:rsidRPr="005D35E2">
        <w:rPr>
          <w:rFonts w:eastAsia="PMingLiU"/>
          <w:b/>
          <w:i/>
          <w:sz w:val="28"/>
          <w:szCs w:val="28"/>
        </w:rPr>
        <w:t>).</w:t>
      </w: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lang w:eastAsia="en-US"/>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 </w:t>
      </w:r>
    </w:p>
    <w:p w:rsidR="00B705B5" w:rsidRPr="005D35E2" w:rsidRDefault="00B705B5" w:rsidP="00DB46CB">
      <w:pPr>
        <w:tabs>
          <w:tab w:val="left" w:pos="142"/>
          <w:tab w:val="left" w:pos="284"/>
          <w:tab w:val="left" w:pos="567"/>
        </w:tabs>
        <w:autoSpaceDE w:val="0"/>
        <w:autoSpaceDN w:val="0"/>
        <w:adjustRightInd w:val="0"/>
        <w:jc w:val="both"/>
        <w:rPr>
          <w:rFonts w:eastAsia="PMingLiU"/>
          <w:i/>
          <w:sz w:val="28"/>
          <w:szCs w:val="28"/>
          <w:lang w:eastAsia="en-US"/>
        </w:rPr>
      </w:pPr>
      <w:r w:rsidRPr="005D35E2">
        <w:rPr>
          <w:rFonts w:eastAsia="PMingLiU"/>
          <w:i/>
          <w:sz w:val="28"/>
          <w:szCs w:val="28"/>
          <w:lang w:eastAsia="en-US"/>
        </w:rPr>
        <w:t xml:space="preserve">Относно задълженията, свързани с данъци и осигуровки: </w:t>
      </w: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lang w:eastAsia="en-US"/>
        </w:rPr>
        <w:tab/>
        <w:t xml:space="preserve">Национална агенция по приходите: </w:t>
      </w: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lang w:eastAsia="en-US"/>
        </w:rPr>
        <w:tab/>
        <w:t xml:space="preserve">- Информационен телефон на НАП - 0700 18 700; </w:t>
      </w: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lang w:eastAsia="en-US"/>
        </w:rPr>
        <w:tab/>
        <w:t xml:space="preserve">- интернет адрес: </w:t>
      </w:r>
      <w:hyperlink r:id="rId11" w:history="1">
        <w:r w:rsidRPr="005D35E2">
          <w:rPr>
            <w:rFonts w:eastAsia="PMingLiU"/>
            <w:color w:val="0000FF"/>
            <w:sz w:val="28"/>
            <w:szCs w:val="28"/>
            <w:u w:val="single"/>
            <w:lang w:eastAsia="en-US"/>
          </w:rPr>
          <w:t>http://www.nap.bg/</w:t>
        </w:r>
      </w:hyperlink>
      <w:r w:rsidRPr="005D35E2">
        <w:rPr>
          <w:rFonts w:eastAsia="PMingLiU"/>
          <w:sz w:val="28"/>
          <w:szCs w:val="28"/>
          <w:lang w:eastAsia="en-US"/>
        </w:rPr>
        <w:t xml:space="preserve"> </w:t>
      </w:r>
    </w:p>
    <w:p w:rsidR="00B705B5" w:rsidRPr="005D35E2" w:rsidRDefault="00B705B5" w:rsidP="00DB46CB">
      <w:pPr>
        <w:tabs>
          <w:tab w:val="left" w:pos="142"/>
          <w:tab w:val="left" w:pos="284"/>
          <w:tab w:val="left" w:pos="567"/>
        </w:tabs>
        <w:autoSpaceDE w:val="0"/>
        <w:autoSpaceDN w:val="0"/>
        <w:adjustRightInd w:val="0"/>
        <w:jc w:val="both"/>
        <w:rPr>
          <w:rFonts w:eastAsia="PMingLiU"/>
          <w:i/>
          <w:sz w:val="28"/>
          <w:szCs w:val="28"/>
          <w:lang w:eastAsia="en-US"/>
        </w:rPr>
      </w:pPr>
      <w:r w:rsidRPr="005D35E2">
        <w:rPr>
          <w:rFonts w:eastAsia="PMingLiU"/>
          <w:i/>
          <w:sz w:val="28"/>
          <w:szCs w:val="28"/>
          <w:lang w:eastAsia="en-US"/>
        </w:rPr>
        <w:t xml:space="preserve">Относно задълженията, свързани с опазване на околната среда: </w:t>
      </w: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lang w:eastAsia="en-US"/>
        </w:rPr>
        <w:tab/>
        <w:t xml:space="preserve">Министерство на околната среда и водите: </w:t>
      </w: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lang w:eastAsia="en-US"/>
        </w:rPr>
        <w:tab/>
        <w:t xml:space="preserve">- Информационен център на МОСВ; работи за посетители всеки работен ден от 14 до 17 ч.; </w:t>
      </w: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lang w:eastAsia="en-US"/>
        </w:rPr>
        <w:tab/>
        <w:t xml:space="preserve">- София 1000, ул. „У. Гладстон“ № 67, Телефон: 02/ 940 6331; </w:t>
      </w: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lang w:eastAsia="en-US"/>
        </w:rPr>
        <w:tab/>
        <w:t xml:space="preserve">- Интернет адрес: </w:t>
      </w:r>
      <w:hyperlink r:id="rId12" w:history="1">
        <w:r w:rsidRPr="005D35E2">
          <w:rPr>
            <w:rFonts w:eastAsia="PMingLiU"/>
            <w:color w:val="0000FF"/>
            <w:sz w:val="28"/>
            <w:szCs w:val="28"/>
            <w:u w:val="single"/>
            <w:lang w:eastAsia="en-US"/>
          </w:rPr>
          <w:t>http://www3.moew.government.bg/</w:t>
        </w:r>
      </w:hyperlink>
      <w:r w:rsidRPr="005D35E2">
        <w:rPr>
          <w:rFonts w:eastAsia="PMingLiU"/>
          <w:sz w:val="28"/>
          <w:szCs w:val="28"/>
          <w:lang w:eastAsia="en-US"/>
        </w:rPr>
        <w:t xml:space="preserve"> </w:t>
      </w:r>
    </w:p>
    <w:p w:rsidR="00B705B5" w:rsidRPr="005D35E2" w:rsidRDefault="00B705B5" w:rsidP="00DB46CB">
      <w:pPr>
        <w:tabs>
          <w:tab w:val="left" w:pos="142"/>
          <w:tab w:val="left" w:pos="284"/>
          <w:tab w:val="left" w:pos="567"/>
        </w:tabs>
        <w:autoSpaceDE w:val="0"/>
        <w:autoSpaceDN w:val="0"/>
        <w:adjustRightInd w:val="0"/>
        <w:jc w:val="both"/>
        <w:rPr>
          <w:rFonts w:eastAsia="PMingLiU"/>
          <w:i/>
          <w:sz w:val="28"/>
          <w:szCs w:val="28"/>
          <w:lang w:eastAsia="en-US"/>
        </w:rPr>
      </w:pPr>
      <w:r w:rsidRPr="005D35E2">
        <w:rPr>
          <w:rFonts w:eastAsia="PMingLiU"/>
          <w:i/>
          <w:sz w:val="28"/>
          <w:szCs w:val="28"/>
          <w:lang w:eastAsia="en-US"/>
        </w:rPr>
        <w:t xml:space="preserve">Относно задълженията, свързани със закрила на заетостта и условията на труд: </w:t>
      </w: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lang w:eastAsia="en-US"/>
        </w:rPr>
        <w:tab/>
        <w:t xml:space="preserve">Министерство на труда и социалната политика: </w:t>
      </w:r>
    </w:p>
    <w:p w:rsidR="00B705B5" w:rsidRPr="005D35E2" w:rsidRDefault="00B705B5" w:rsidP="00DB46CB">
      <w:pPr>
        <w:tabs>
          <w:tab w:val="left" w:pos="142"/>
          <w:tab w:val="left" w:pos="284"/>
          <w:tab w:val="left" w:pos="567"/>
        </w:tabs>
        <w:autoSpaceDE w:val="0"/>
        <w:autoSpaceDN w:val="0"/>
        <w:adjustRightInd w:val="0"/>
        <w:jc w:val="both"/>
        <w:rPr>
          <w:rFonts w:eastAsia="PMingLiU"/>
          <w:sz w:val="28"/>
          <w:szCs w:val="28"/>
          <w:lang w:eastAsia="en-US"/>
        </w:rPr>
      </w:pPr>
      <w:r w:rsidRPr="005D35E2">
        <w:rPr>
          <w:rFonts w:eastAsia="PMingLiU"/>
          <w:sz w:val="28"/>
          <w:szCs w:val="28"/>
          <w:lang w:eastAsia="en-US"/>
        </w:rPr>
        <w:tab/>
        <w:t xml:space="preserve">- Интернет адрес: </w:t>
      </w:r>
      <w:hyperlink r:id="rId13" w:history="1">
        <w:r w:rsidRPr="005D35E2">
          <w:rPr>
            <w:rFonts w:eastAsia="PMingLiU"/>
            <w:color w:val="0000FF"/>
            <w:sz w:val="28"/>
            <w:szCs w:val="28"/>
            <w:u w:val="single"/>
            <w:lang w:eastAsia="en-US"/>
          </w:rPr>
          <w:t>http://www.mlsp.government.bg</w:t>
        </w:r>
      </w:hyperlink>
      <w:r w:rsidRPr="005D35E2">
        <w:rPr>
          <w:rFonts w:eastAsia="PMingLiU"/>
          <w:sz w:val="28"/>
          <w:szCs w:val="28"/>
          <w:lang w:eastAsia="en-US"/>
        </w:rPr>
        <w:t xml:space="preserve">  </w:t>
      </w:r>
    </w:p>
    <w:p w:rsidR="00B705B5" w:rsidRDefault="00B705B5" w:rsidP="00DB46CB">
      <w:pPr>
        <w:tabs>
          <w:tab w:val="left" w:pos="142"/>
          <w:tab w:val="left" w:pos="284"/>
          <w:tab w:val="left" w:pos="567"/>
        </w:tabs>
        <w:contextualSpacing/>
        <w:jc w:val="both"/>
        <w:rPr>
          <w:rFonts w:eastAsia="PMingLiU"/>
          <w:sz w:val="28"/>
          <w:szCs w:val="28"/>
        </w:rPr>
      </w:pPr>
      <w:r w:rsidRPr="005D35E2">
        <w:rPr>
          <w:rFonts w:eastAsia="PMingLiU"/>
          <w:sz w:val="28"/>
          <w:szCs w:val="28"/>
        </w:rPr>
        <w:tab/>
        <w:t>- София 1051, ул. „Триадица“ № 2, Телефон: 02/ 8119 443</w:t>
      </w:r>
    </w:p>
    <w:p w:rsidR="00765D0E" w:rsidRPr="005D35E2" w:rsidRDefault="00765D0E" w:rsidP="00DB46CB">
      <w:pPr>
        <w:tabs>
          <w:tab w:val="left" w:pos="142"/>
          <w:tab w:val="left" w:pos="284"/>
          <w:tab w:val="left" w:pos="567"/>
        </w:tabs>
        <w:contextualSpacing/>
        <w:jc w:val="both"/>
        <w:rPr>
          <w:rFonts w:eastAsia="PMingLiU"/>
          <w:sz w:val="28"/>
          <w:szCs w:val="28"/>
        </w:rPr>
      </w:pPr>
    </w:p>
    <w:p w:rsidR="00B31B27" w:rsidRPr="005D35E2" w:rsidRDefault="00B31B27" w:rsidP="00DB46CB">
      <w:pPr>
        <w:tabs>
          <w:tab w:val="left" w:pos="567"/>
        </w:tabs>
        <w:jc w:val="both"/>
        <w:rPr>
          <w:rFonts w:eastAsia="PMingLiU"/>
          <w:b/>
          <w:sz w:val="28"/>
          <w:szCs w:val="28"/>
        </w:rPr>
      </w:pPr>
      <w:r w:rsidRPr="005D35E2">
        <w:rPr>
          <w:rFonts w:eastAsia="PMingLiU"/>
          <w:b/>
          <w:sz w:val="28"/>
          <w:szCs w:val="28"/>
        </w:rPr>
        <w:tab/>
      </w:r>
    </w:p>
    <w:p w:rsidR="00B31B27" w:rsidRPr="005D35E2" w:rsidRDefault="00B31B27" w:rsidP="00DB46CB">
      <w:pPr>
        <w:tabs>
          <w:tab w:val="left" w:pos="567"/>
        </w:tabs>
        <w:jc w:val="both"/>
        <w:rPr>
          <w:rFonts w:eastAsia="PMingLiU"/>
          <w:b/>
          <w:sz w:val="28"/>
          <w:szCs w:val="28"/>
        </w:rPr>
      </w:pPr>
      <w:r w:rsidRPr="005D35E2">
        <w:rPr>
          <w:rFonts w:eastAsia="PMingLiU"/>
          <w:b/>
          <w:sz w:val="28"/>
          <w:szCs w:val="28"/>
        </w:rPr>
        <w:lastRenderedPageBreak/>
        <w:t>4. Предаване и получаване на офертите</w:t>
      </w:r>
    </w:p>
    <w:p w:rsidR="00B31B27" w:rsidRPr="005D35E2" w:rsidRDefault="00B31B27" w:rsidP="00DB46CB">
      <w:pPr>
        <w:tabs>
          <w:tab w:val="left" w:pos="567"/>
        </w:tabs>
        <w:jc w:val="both"/>
        <w:rPr>
          <w:rFonts w:eastAsia="PMingLiU"/>
          <w:sz w:val="28"/>
          <w:szCs w:val="28"/>
        </w:rPr>
      </w:pPr>
      <w:r w:rsidRPr="005D35E2">
        <w:rPr>
          <w:rFonts w:eastAsia="PMingLiU"/>
          <w:sz w:val="28"/>
          <w:szCs w:val="28"/>
        </w:rPr>
        <w:tab/>
        <w:t>4.1.За получените оферти при възложителя се води регистър, в който се отбелязват: 1. Подател на офертата; 2. Номер, дата и час на получаване; 3. Причините за връщане на офертата, когато е приложимо.</w:t>
      </w:r>
    </w:p>
    <w:p w:rsidR="00B31B27" w:rsidRPr="005D35E2" w:rsidRDefault="00B31B27" w:rsidP="00DB46CB">
      <w:pPr>
        <w:tabs>
          <w:tab w:val="left" w:pos="567"/>
        </w:tabs>
        <w:jc w:val="both"/>
        <w:rPr>
          <w:rFonts w:eastAsia="PMingLiU"/>
          <w:noProof/>
          <w:sz w:val="28"/>
          <w:szCs w:val="28"/>
        </w:rPr>
      </w:pPr>
      <w:r w:rsidRPr="005D35E2">
        <w:rPr>
          <w:rFonts w:eastAsia="PMingLiU"/>
          <w:noProof/>
          <w:sz w:val="28"/>
          <w:szCs w:val="28"/>
        </w:rPr>
        <w:tab/>
        <w:t>4.2. 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B31B27" w:rsidRPr="005D35E2" w:rsidRDefault="00B31B27" w:rsidP="00DB46CB">
      <w:pPr>
        <w:tabs>
          <w:tab w:val="left" w:pos="497"/>
          <w:tab w:val="left" w:pos="567"/>
        </w:tabs>
        <w:contextualSpacing/>
        <w:jc w:val="both"/>
        <w:rPr>
          <w:rFonts w:eastAsia="PMingLiU"/>
          <w:color w:val="1F4E79"/>
          <w:sz w:val="28"/>
          <w:szCs w:val="28"/>
        </w:rPr>
      </w:pPr>
      <w:r w:rsidRPr="005D35E2">
        <w:rPr>
          <w:rFonts w:eastAsia="Calibri"/>
          <w:noProof/>
          <w:sz w:val="28"/>
          <w:szCs w:val="28"/>
          <w:lang w:eastAsia="en-US"/>
        </w:rPr>
        <w:tab/>
        <w:t>4.3. Възложителят не приема за участие в процедурата и връща незабавно на участниците оферти, които са представени след изтичане на крайния срок за подаване на оферти или в незапечатана, прозрачна или скъсана опаковка. Тези обстоятелства се отбелязват във входящия регистър на възложителя.</w:t>
      </w:r>
      <w:r w:rsidRPr="005D35E2">
        <w:rPr>
          <w:rFonts w:eastAsia="PMingLiU"/>
          <w:color w:val="1F4E79"/>
          <w:sz w:val="28"/>
          <w:szCs w:val="28"/>
        </w:rPr>
        <w:t xml:space="preserve"> </w:t>
      </w:r>
    </w:p>
    <w:p w:rsidR="00B31B27" w:rsidRPr="005D35E2" w:rsidRDefault="00B31B27" w:rsidP="00DB46CB">
      <w:pPr>
        <w:tabs>
          <w:tab w:val="left" w:pos="497"/>
          <w:tab w:val="left" w:pos="567"/>
        </w:tabs>
        <w:contextualSpacing/>
        <w:jc w:val="both"/>
        <w:rPr>
          <w:rFonts w:eastAsia="PMingLiU"/>
          <w:color w:val="1F4E79"/>
          <w:sz w:val="28"/>
          <w:szCs w:val="28"/>
        </w:rPr>
      </w:pPr>
      <w:r w:rsidRPr="005D35E2">
        <w:rPr>
          <w:rFonts w:eastAsia="Calibri"/>
          <w:noProof/>
          <w:sz w:val="28"/>
          <w:szCs w:val="28"/>
          <w:lang w:eastAsia="en-US"/>
        </w:rPr>
        <w:tab/>
        <w:t>4.4. Ако участникът изпрати офертата чрез препоръчана поща или куриерска служба, разходите за тях са за сметка на участника. В този случай, той следва да осигури пристигането на офертата така,</w:t>
      </w:r>
      <w:r w:rsidRPr="005D35E2">
        <w:rPr>
          <w:rFonts w:eastAsia="PMingLiU"/>
          <w:color w:val="1F4E79"/>
          <w:sz w:val="28"/>
          <w:szCs w:val="28"/>
        </w:rPr>
        <w:t xml:space="preserve"> </w:t>
      </w:r>
      <w:r w:rsidRPr="005D35E2">
        <w:rPr>
          <w:rFonts w:eastAsia="PMingLiU"/>
          <w:sz w:val="28"/>
          <w:szCs w:val="28"/>
        </w:rPr>
        <w:t>че да обезпечи нейното получаване на посочения от възложителя адрес преди изтичане на срока за подаване на оферти.</w:t>
      </w:r>
      <w:r w:rsidRPr="005D35E2">
        <w:rPr>
          <w:rFonts w:eastAsia="PMingLiU"/>
          <w:color w:val="1F4E79"/>
          <w:sz w:val="28"/>
          <w:szCs w:val="28"/>
        </w:rPr>
        <w:t xml:space="preserve"> </w:t>
      </w:r>
      <w:r w:rsidRPr="005D35E2">
        <w:rPr>
          <w:rFonts w:eastAsia="Calibri"/>
          <w:noProof/>
          <w:sz w:val="28"/>
          <w:szCs w:val="28"/>
          <w:lang w:eastAsia="en-US"/>
        </w:rPr>
        <w:t>Рискът от забава или загубване на офертата е за сметка на участника.</w:t>
      </w:r>
      <w:r w:rsidRPr="005D35E2">
        <w:rPr>
          <w:rFonts w:eastAsia="PMingLiU"/>
          <w:color w:val="1F4E79"/>
          <w:sz w:val="28"/>
          <w:szCs w:val="28"/>
        </w:rPr>
        <w:t xml:space="preserve"> </w:t>
      </w:r>
    </w:p>
    <w:p w:rsidR="00B31B27" w:rsidRPr="005D35E2" w:rsidRDefault="00B31B27" w:rsidP="00DB46CB">
      <w:pPr>
        <w:tabs>
          <w:tab w:val="left" w:pos="0"/>
          <w:tab w:val="left" w:pos="567"/>
          <w:tab w:val="left" w:pos="639"/>
        </w:tabs>
        <w:jc w:val="both"/>
        <w:rPr>
          <w:rFonts w:eastAsia="PMingLiU"/>
          <w:sz w:val="28"/>
          <w:szCs w:val="28"/>
        </w:rPr>
      </w:pPr>
      <w:r w:rsidRPr="005D35E2">
        <w:rPr>
          <w:rFonts w:eastAsia="PMingLiU"/>
          <w:noProof/>
          <w:sz w:val="28"/>
          <w:szCs w:val="28"/>
        </w:rPr>
        <w:tab/>
        <w:t>4.5. До изтичане на срока за подаване на офертите всеки участник в процедурата може да промени, допълни или да оттегли офертата си.</w:t>
      </w:r>
      <w:r w:rsidRPr="005D35E2">
        <w:rPr>
          <w:rFonts w:eastAsia="PMingLiU"/>
          <w:color w:val="1F4E79"/>
          <w:sz w:val="28"/>
          <w:szCs w:val="28"/>
        </w:rPr>
        <w:t xml:space="preserve"> </w:t>
      </w:r>
      <w:r w:rsidRPr="005D35E2">
        <w:rPr>
          <w:rFonts w:eastAsia="PMingLiU"/>
          <w:sz w:val="28"/>
          <w:szCs w:val="28"/>
        </w:rPr>
        <w:t>Допълнението и 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тект „Допълнение/Промяна на предложение с входящ номер……...”.</w:t>
      </w:r>
    </w:p>
    <w:p w:rsidR="00B31B27" w:rsidRPr="005D35E2" w:rsidRDefault="00B31B27" w:rsidP="00DB46CB">
      <w:pPr>
        <w:tabs>
          <w:tab w:val="left" w:pos="0"/>
          <w:tab w:val="left" w:pos="567"/>
          <w:tab w:val="left" w:pos="639"/>
        </w:tabs>
        <w:jc w:val="both"/>
        <w:rPr>
          <w:rFonts w:eastAsia="PMingLiU"/>
          <w:sz w:val="28"/>
          <w:szCs w:val="28"/>
        </w:rPr>
      </w:pPr>
      <w:r w:rsidRPr="005D35E2">
        <w:rPr>
          <w:rFonts w:eastAsia="Calibri"/>
          <w:sz w:val="28"/>
          <w:szCs w:val="28"/>
          <w:lang w:eastAsia="en-US"/>
        </w:rPr>
        <w:tab/>
        <w:t>4.6. Когато към момента на изтичане на крайния срок за получаване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т.3.1. Не се допуска приемане на оферти от лица, които не са включени в списъка.</w:t>
      </w:r>
    </w:p>
    <w:p w:rsidR="00B31B27" w:rsidRPr="005D35E2" w:rsidRDefault="00B31B27" w:rsidP="00DB46CB">
      <w:pPr>
        <w:tabs>
          <w:tab w:val="left" w:pos="0"/>
          <w:tab w:val="left" w:pos="567"/>
          <w:tab w:val="left" w:pos="639"/>
        </w:tabs>
        <w:jc w:val="both"/>
        <w:rPr>
          <w:rFonts w:eastAsia="Calibri"/>
          <w:sz w:val="28"/>
          <w:szCs w:val="28"/>
          <w:lang w:eastAsia="en-US"/>
        </w:rPr>
      </w:pPr>
      <w:r w:rsidRPr="005D35E2">
        <w:rPr>
          <w:rFonts w:eastAsia="Calibri"/>
          <w:sz w:val="28"/>
          <w:szCs w:val="28"/>
          <w:lang w:eastAsia="en-US"/>
        </w:rPr>
        <w:tab/>
        <w:t xml:space="preserve">4.7. Получените оферти се предават на председателя на комисията за разглеждане на офертите, за което се съставя протокол със следните данни: </w:t>
      </w:r>
    </w:p>
    <w:p w:rsidR="00B31B27" w:rsidRPr="005D35E2" w:rsidRDefault="00B31B27" w:rsidP="00DB46CB">
      <w:pPr>
        <w:tabs>
          <w:tab w:val="left" w:pos="0"/>
          <w:tab w:val="left" w:pos="567"/>
          <w:tab w:val="left" w:pos="639"/>
        </w:tabs>
        <w:jc w:val="both"/>
        <w:rPr>
          <w:rFonts w:eastAsia="Calibri"/>
          <w:sz w:val="28"/>
          <w:szCs w:val="28"/>
          <w:lang w:eastAsia="en-US"/>
        </w:rPr>
      </w:pPr>
      <w:r w:rsidRPr="005D35E2">
        <w:rPr>
          <w:rFonts w:eastAsia="Calibri"/>
          <w:sz w:val="28"/>
          <w:szCs w:val="28"/>
          <w:lang w:eastAsia="en-US"/>
        </w:rPr>
        <w:tab/>
        <w:t xml:space="preserve">1. подател на офертата; </w:t>
      </w:r>
    </w:p>
    <w:p w:rsidR="00B31B27" w:rsidRPr="005D35E2" w:rsidRDefault="00B31B27" w:rsidP="00DB46CB">
      <w:pPr>
        <w:tabs>
          <w:tab w:val="left" w:pos="0"/>
          <w:tab w:val="left" w:pos="567"/>
          <w:tab w:val="left" w:pos="639"/>
        </w:tabs>
        <w:jc w:val="both"/>
        <w:rPr>
          <w:rFonts w:eastAsia="Calibri"/>
          <w:sz w:val="28"/>
          <w:szCs w:val="28"/>
          <w:lang w:eastAsia="en-US"/>
        </w:rPr>
      </w:pPr>
      <w:r w:rsidRPr="005D35E2">
        <w:rPr>
          <w:rFonts w:eastAsia="Calibri"/>
          <w:sz w:val="28"/>
          <w:szCs w:val="28"/>
          <w:lang w:eastAsia="en-US"/>
        </w:rPr>
        <w:tab/>
        <w:t xml:space="preserve">2. номер, дата и час на получаване; </w:t>
      </w:r>
    </w:p>
    <w:p w:rsidR="00B31B27" w:rsidRPr="005D35E2" w:rsidRDefault="00B31B27" w:rsidP="00DB46CB">
      <w:pPr>
        <w:tabs>
          <w:tab w:val="left" w:pos="0"/>
          <w:tab w:val="left" w:pos="567"/>
          <w:tab w:val="left" w:pos="639"/>
        </w:tabs>
        <w:jc w:val="both"/>
        <w:rPr>
          <w:rFonts w:eastAsia="Calibri"/>
          <w:noProof/>
          <w:sz w:val="28"/>
          <w:szCs w:val="28"/>
          <w:lang w:eastAsia="en-US"/>
        </w:rPr>
      </w:pPr>
      <w:r w:rsidRPr="005D35E2">
        <w:rPr>
          <w:rFonts w:eastAsia="Calibri"/>
          <w:sz w:val="28"/>
          <w:szCs w:val="28"/>
          <w:lang w:eastAsia="en-US"/>
        </w:rPr>
        <w:tab/>
        <w:t>3. причините за връщане на офертата, когато е приложимо.</w:t>
      </w:r>
    </w:p>
    <w:p w:rsidR="00B31B27" w:rsidRDefault="00B31B27" w:rsidP="00DB46CB">
      <w:pPr>
        <w:tabs>
          <w:tab w:val="left" w:pos="0"/>
          <w:tab w:val="left" w:pos="567"/>
        </w:tabs>
        <w:jc w:val="both"/>
        <w:rPr>
          <w:rFonts w:eastAsia="Calibri"/>
          <w:sz w:val="28"/>
          <w:szCs w:val="28"/>
          <w:lang w:eastAsia="en-US"/>
        </w:rPr>
      </w:pPr>
      <w:r w:rsidRPr="005D35E2">
        <w:rPr>
          <w:rFonts w:eastAsia="Calibri"/>
          <w:sz w:val="28"/>
          <w:szCs w:val="28"/>
          <w:lang w:eastAsia="en-US"/>
        </w:rPr>
        <w:tab/>
        <w:t>4.8. Протоколът се подписва от предаващото лице и от председателя на комисията.</w:t>
      </w:r>
    </w:p>
    <w:p w:rsidR="005A5BEF" w:rsidRDefault="005A5BEF" w:rsidP="00DB46CB">
      <w:pPr>
        <w:tabs>
          <w:tab w:val="left" w:pos="0"/>
          <w:tab w:val="left" w:pos="567"/>
        </w:tabs>
        <w:jc w:val="both"/>
        <w:rPr>
          <w:rFonts w:eastAsia="Calibri"/>
          <w:sz w:val="28"/>
          <w:szCs w:val="28"/>
          <w:lang w:eastAsia="en-US"/>
        </w:rPr>
      </w:pPr>
    </w:p>
    <w:p w:rsidR="000B7F3B" w:rsidRPr="005D35E2" w:rsidRDefault="000B7F3B" w:rsidP="00300908">
      <w:pPr>
        <w:jc w:val="both"/>
        <w:rPr>
          <w:rFonts w:eastAsia="Arial Unicode MS"/>
          <w:b/>
          <w:bCs/>
          <w:color w:val="000000"/>
          <w:sz w:val="28"/>
          <w:szCs w:val="28"/>
        </w:rPr>
      </w:pPr>
      <w:r w:rsidRPr="005D35E2">
        <w:rPr>
          <w:b/>
          <w:sz w:val="28"/>
          <w:szCs w:val="28"/>
        </w:rPr>
        <w:t xml:space="preserve">РАЗДЕЛ </w:t>
      </w:r>
      <w:r w:rsidRPr="005D35E2">
        <w:rPr>
          <w:b/>
          <w:sz w:val="28"/>
          <w:szCs w:val="28"/>
          <w:lang w:val="en-US"/>
        </w:rPr>
        <w:t>VI</w:t>
      </w:r>
      <w:r w:rsidRPr="005D35E2">
        <w:rPr>
          <w:b/>
          <w:sz w:val="28"/>
          <w:szCs w:val="28"/>
        </w:rPr>
        <w:t>.</w:t>
      </w:r>
      <w:r w:rsidRPr="005D35E2">
        <w:rPr>
          <w:b/>
          <w:i/>
          <w:sz w:val="28"/>
          <w:szCs w:val="28"/>
        </w:rPr>
        <w:t xml:space="preserve">  </w:t>
      </w:r>
      <w:r w:rsidRPr="005D35E2">
        <w:rPr>
          <w:rFonts w:eastAsia="Arial Unicode MS"/>
          <w:b/>
          <w:sz w:val="28"/>
          <w:szCs w:val="28"/>
        </w:rPr>
        <w:t xml:space="preserve">КРИТЕРИЙ ЗА ВЪЗЛАГАНЕ </w:t>
      </w:r>
    </w:p>
    <w:p w:rsidR="000B7F3B" w:rsidRPr="005D35E2" w:rsidRDefault="000B7F3B" w:rsidP="00300908">
      <w:pPr>
        <w:overflowPunct w:val="0"/>
        <w:autoSpaceDE w:val="0"/>
        <w:autoSpaceDN w:val="0"/>
        <w:adjustRightInd w:val="0"/>
        <w:ind w:firstLine="426"/>
        <w:jc w:val="both"/>
        <w:rPr>
          <w:bCs/>
          <w:sz w:val="28"/>
          <w:szCs w:val="28"/>
          <w:lang w:eastAsia="en-US"/>
        </w:rPr>
      </w:pPr>
      <w:r w:rsidRPr="00BE791E">
        <w:rPr>
          <w:rFonts w:eastAsia="Arial Unicode MS"/>
          <w:sz w:val="28"/>
          <w:szCs w:val="28"/>
        </w:rPr>
        <w:t>Обществената</w:t>
      </w:r>
      <w:r w:rsidRPr="00BE791E">
        <w:rPr>
          <w:sz w:val="28"/>
          <w:szCs w:val="28"/>
          <w:lang w:val="ru-RU"/>
        </w:rPr>
        <w:t xml:space="preserve"> поръчка ще се възложи въз основа на икономически най-изгодната оферта. </w:t>
      </w:r>
      <w:r w:rsidRPr="00BE791E">
        <w:rPr>
          <w:sz w:val="28"/>
          <w:szCs w:val="28"/>
        </w:rPr>
        <w:t xml:space="preserve">Икономически най-изгодната оферта ще се определя въз основа на критерия за възлагане </w:t>
      </w:r>
      <w:r w:rsidRPr="00BE791E">
        <w:rPr>
          <w:b/>
          <w:bCs/>
          <w:sz w:val="28"/>
          <w:szCs w:val="28"/>
        </w:rPr>
        <w:t>„</w:t>
      </w:r>
      <w:r w:rsidRPr="00BE791E">
        <w:rPr>
          <w:b/>
          <w:bCs/>
          <w:sz w:val="28"/>
          <w:szCs w:val="28"/>
          <w:u w:val="single"/>
        </w:rPr>
        <w:t>най-ниска цена</w:t>
      </w:r>
      <w:r w:rsidRPr="00BE791E">
        <w:rPr>
          <w:b/>
          <w:bCs/>
          <w:sz w:val="28"/>
          <w:szCs w:val="28"/>
        </w:rPr>
        <w:t>”</w:t>
      </w:r>
      <w:r w:rsidRPr="005D35E2">
        <w:rPr>
          <w:b/>
          <w:bCs/>
          <w:sz w:val="28"/>
          <w:szCs w:val="28"/>
        </w:rPr>
        <w:t xml:space="preserve"> </w:t>
      </w:r>
    </w:p>
    <w:p w:rsidR="000B7F3B" w:rsidRPr="005D35E2" w:rsidRDefault="000B7F3B" w:rsidP="00DB46CB">
      <w:pPr>
        <w:jc w:val="both"/>
        <w:rPr>
          <w:b/>
          <w:sz w:val="28"/>
          <w:szCs w:val="28"/>
        </w:rPr>
      </w:pPr>
    </w:p>
    <w:p w:rsidR="000A3E0F" w:rsidRPr="005D35E2" w:rsidRDefault="000A3E0F" w:rsidP="00DB46CB">
      <w:pPr>
        <w:jc w:val="both"/>
        <w:rPr>
          <w:rFonts w:eastAsia="Arial Unicode MS"/>
          <w:b/>
          <w:sz w:val="28"/>
          <w:szCs w:val="28"/>
        </w:rPr>
      </w:pPr>
      <w:r w:rsidRPr="005D35E2">
        <w:rPr>
          <w:b/>
          <w:sz w:val="28"/>
          <w:szCs w:val="28"/>
        </w:rPr>
        <w:t xml:space="preserve">РАЗДЕЛ </w:t>
      </w:r>
      <w:r w:rsidRPr="005D35E2">
        <w:rPr>
          <w:b/>
          <w:sz w:val="28"/>
          <w:szCs w:val="28"/>
          <w:lang w:val="en-US"/>
        </w:rPr>
        <w:t>VI</w:t>
      </w:r>
      <w:r w:rsidR="001A76CD" w:rsidRPr="005D35E2">
        <w:rPr>
          <w:b/>
          <w:sz w:val="28"/>
          <w:szCs w:val="28"/>
          <w:lang w:val="en-US"/>
        </w:rPr>
        <w:t>I</w:t>
      </w:r>
      <w:r w:rsidRPr="005D35E2">
        <w:rPr>
          <w:b/>
          <w:sz w:val="28"/>
          <w:szCs w:val="28"/>
        </w:rPr>
        <w:t>.</w:t>
      </w:r>
      <w:r w:rsidRPr="005D35E2">
        <w:rPr>
          <w:b/>
          <w:i/>
          <w:sz w:val="28"/>
          <w:szCs w:val="28"/>
        </w:rPr>
        <w:t xml:space="preserve">  </w:t>
      </w:r>
      <w:r w:rsidRPr="005D35E2">
        <w:rPr>
          <w:rFonts w:eastAsia="Arial Unicode MS"/>
          <w:b/>
          <w:sz w:val="28"/>
          <w:szCs w:val="28"/>
        </w:rPr>
        <w:t>УСЛОВИЯ И РЕД ЗА ПРОВЕЖДАНЕ НА ПРОЦЕДУРАТ</w:t>
      </w:r>
      <w:r w:rsidR="00300908" w:rsidRPr="005D35E2">
        <w:rPr>
          <w:rFonts w:eastAsia="Arial Unicode MS"/>
          <w:b/>
          <w:sz w:val="28"/>
          <w:szCs w:val="28"/>
        </w:rPr>
        <w:t>А</w:t>
      </w:r>
    </w:p>
    <w:p w:rsidR="00F9791D" w:rsidRPr="005D35E2" w:rsidRDefault="000A3E0F" w:rsidP="00DB46CB">
      <w:pPr>
        <w:pStyle w:val="ListParagraph"/>
        <w:ind w:left="0" w:firstLine="720"/>
        <w:jc w:val="both"/>
        <w:rPr>
          <w:rFonts w:eastAsia="Arial Unicode MS"/>
          <w:sz w:val="28"/>
          <w:szCs w:val="28"/>
        </w:rPr>
      </w:pPr>
      <w:r w:rsidRPr="0014706C">
        <w:rPr>
          <w:rFonts w:eastAsia="Arial Unicode MS"/>
          <w:sz w:val="28"/>
          <w:szCs w:val="28"/>
        </w:rPr>
        <w:t xml:space="preserve">Процедурата се провежда съгласно </w:t>
      </w:r>
      <w:r w:rsidR="0014706C" w:rsidRPr="0014706C">
        <w:rPr>
          <w:rFonts w:eastAsia="Arial Unicode MS"/>
          <w:sz w:val="28"/>
          <w:szCs w:val="28"/>
        </w:rPr>
        <w:t>Част</w:t>
      </w:r>
      <w:r w:rsidRPr="0014706C">
        <w:rPr>
          <w:rFonts w:eastAsia="Arial Unicode MS"/>
          <w:sz w:val="28"/>
          <w:szCs w:val="28"/>
        </w:rPr>
        <w:t xml:space="preserve"> Пета, Раздел </w:t>
      </w:r>
      <w:r w:rsidR="0014706C" w:rsidRPr="0014706C">
        <w:rPr>
          <w:rFonts w:eastAsia="Arial Unicode MS"/>
          <w:sz w:val="28"/>
          <w:szCs w:val="28"/>
          <w:lang w:val="en-US"/>
        </w:rPr>
        <w:t>III</w:t>
      </w:r>
      <w:r w:rsidRPr="0014706C">
        <w:rPr>
          <w:rFonts w:eastAsia="Arial Unicode MS"/>
          <w:sz w:val="28"/>
          <w:szCs w:val="28"/>
        </w:rPr>
        <w:t xml:space="preserve"> от Закона за обществените поръчки.</w:t>
      </w:r>
    </w:p>
    <w:p w:rsidR="00ED7501" w:rsidRPr="005D35E2" w:rsidRDefault="00ED7501" w:rsidP="00DB46CB">
      <w:pPr>
        <w:ind w:firstLine="426"/>
        <w:jc w:val="both"/>
        <w:rPr>
          <w:rFonts w:eastAsia="Arial Unicode MS"/>
          <w:b/>
          <w:sz w:val="28"/>
          <w:szCs w:val="28"/>
        </w:rPr>
      </w:pPr>
    </w:p>
    <w:p w:rsidR="00C46AB4" w:rsidRPr="005D35E2" w:rsidRDefault="00C46AB4" w:rsidP="00DB46CB">
      <w:pPr>
        <w:jc w:val="both"/>
        <w:rPr>
          <w:noProof/>
          <w:sz w:val="28"/>
          <w:szCs w:val="28"/>
          <w:lang w:val="en-US"/>
        </w:rPr>
      </w:pPr>
      <w:r w:rsidRPr="005D35E2">
        <w:rPr>
          <w:b/>
          <w:sz w:val="28"/>
          <w:szCs w:val="28"/>
        </w:rPr>
        <w:t>РАЗДЕЛ VI</w:t>
      </w:r>
      <w:r w:rsidRPr="005D35E2">
        <w:rPr>
          <w:b/>
          <w:sz w:val="28"/>
          <w:szCs w:val="28"/>
          <w:lang w:val="en-US"/>
        </w:rPr>
        <w:t>I</w:t>
      </w:r>
      <w:r w:rsidR="001A76CD" w:rsidRPr="005D35E2">
        <w:rPr>
          <w:b/>
          <w:sz w:val="28"/>
          <w:szCs w:val="28"/>
          <w:lang w:val="en-US"/>
        </w:rPr>
        <w:t>I</w:t>
      </w:r>
      <w:r w:rsidRPr="005D35E2">
        <w:rPr>
          <w:b/>
          <w:sz w:val="28"/>
          <w:szCs w:val="28"/>
        </w:rPr>
        <w:t xml:space="preserve">. </w:t>
      </w:r>
      <w:r w:rsidRPr="005D35E2">
        <w:rPr>
          <w:b/>
          <w:noProof/>
          <w:sz w:val="28"/>
          <w:szCs w:val="28"/>
        </w:rPr>
        <w:t>СКЛЮЧВАНЕ НА ДОГОВОР</w:t>
      </w:r>
    </w:p>
    <w:p w:rsidR="00C46AB4" w:rsidRPr="005D35E2" w:rsidRDefault="00C46AB4" w:rsidP="00DB46CB">
      <w:pPr>
        <w:ind w:firstLine="708"/>
        <w:jc w:val="both"/>
        <w:rPr>
          <w:rFonts w:eastAsia="Arial Unicode MS"/>
          <w:sz w:val="28"/>
          <w:szCs w:val="28"/>
        </w:rPr>
      </w:pPr>
      <w:r w:rsidRPr="005D35E2">
        <w:rPr>
          <w:rFonts w:eastAsia="Arial Unicode MS"/>
          <w:sz w:val="28"/>
          <w:szCs w:val="28"/>
        </w:rPr>
        <w:t>Договорът за обществената поръчка се сключва с участника, определен за изпълнител в резултат на проведената процедура при изпълнени изисквания по чл. 112, ал. 1 от ЗОП</w:t>
      </w:r>
    </w:p>
    <w:p w:rsidR="00C46AB4" w:rsidRPr="005D35E2" w:rsidRDefault="00C46AB4" w:rsidP="00DB46CB">
      <w:pPr>
        <w:jc w:val="both"/>
        <w:rPr>
          <w:rFonts w:eastAsia="Arial Unicode MS"/>
          <w:sz w:val="28"/>
          <w:szCs w:val="28"/>
        </w:rPr>
      </w:pPr>
      <w:r w:rsidRPr="005D35E2">
        <w:rPr>
          <w:rFonts w:eastAsia="Arial Unicode MS"/>
          <w:sz w:val="28"/>
          <w:szCs w:val="28"/>
        </w:rPr>
        <w:t>Договор не се сключва в случаите по чл. 112, ал. 2 от ЗОП.</w:t>
      </w:r>
    </w:p>
    <w:p w:rsidR="00C46AB4" w:rsidRPr="005D35E2" w:rsidRDefault="00C46AB4" w:rsidP="00DB46CB">
      <w:pPr>
        <w:ind w:firstLine="708"/>
        <w:jc w:val="both"/>
        <w:rPr>
          <w:sz w:val="28"/>
          <w:szCs w:val="28"/>
        </w:rPr>
      </w:pPr>
      <w:r w:rsidRPr="005D35E2">
        <w:rPr>
          <w:sz w:val="28"/>
          <w:szCs w:val="28"/>
        </w:rPr>
        <w:t xml:space="preserve">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rsidR="00C46AB4" w:rsidRPr="005D35E2" w:rsidRDefault="00C46AB4" w:rsidP="00DB46CB">
      <w:pPr>
        <w:jc w:val="both"/>
        <w:rPr>
          <w:sz w:val="28"/>
          <w:szCs w:val="28"/>
        </w:rPr>
      </w:pPr>
      <w:r w:rsidRPr="005D35E2">
        <w:rPr>
          <w:sz w:val="28"/>
          <w:szCs w:val="28"/>
          <w:lang w:val="en-US"/>
        </w:rPr>
        <w:t xml:space="preserve">           </w:t>
      </w:r>
      <w:r w:rsidRPr="005D35E2">
        <w:rPr>
          <w:sz w:val="28"/>
          <w:szCs w:val="28"/>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Документите, чрез които се доказва липсата на основанията за отстраняване са:</w:t>
      </w:r>
    </w:p>
    <w:p w:rsidR="00C46AB4" w:rsidRPr="005D35E2" w:rsidRDefault="00C46AB4" w:rsidP="00DB46CB">
      <w:pPr>
        <w:numPr>
          <w:ilvl w:val="0"/>
          <w:numId w:val="13"/>
        </w:numPr>
        <w:ind w:left="0" w:firstLine="0"/>
        <w:jc w:val="both"/>
        <w:rPr>
          <w:sz w:val="28"/>
          <w:szCs w:val="28"/>
        </w:rPr>
      </w:pPr>
      <w:r w:rsidRPr="005D35E2">
        <w:rPr>
          <w:sz w:val="28"/>
          <w:szCs w:val="28"/>
        </w:rPr>
        <w:t xml:space="preserve"> Свидетелство за съдимост, за обстоятелствата по чл. 54, ал. 1, т. 1 от ЗОП;</w:t>
      </w:r>
    </w:p>
    <w:p w:rsidR="00C46AB4" w:rsidRPr="005D35E2" w:rsidRDefault="00C46AB4" w:rsidP="00DB46CB">
      <w:pPr>
        <w:jc w:val="both"/>
        <w:rPr>
          <w:sz w:val="28"/>
          <w:szCs w:val="28"/>
        </w:rPr>
      </w:pPr>
      <w:r w:rsidRPr="005D35E2">
        <w:rPr>
          <w:sz w:val="28"/>
          <w:szCs w:val="28"/>
        </w:rPr>
        <w:t>Удостоверение от органите по приходите и удостоверение от общината по седалището на възложителя и на участника, избран за изпълнител за обстоятелството по чл. 54, ал. 1, т. 3 от ЗОП;</w:t>
      </w:r>
    </w:p>
    <w:p w:rsidR="00C46AB4" w:rsidRPr="005D35E2" w:rsidRDefault="00C46AB4" w:rsidP="00DB46CB">
      <w:pPr>
        <w:numPr>
          <w:ilvl w:val="0"/>
          <w:numId w:val="13"/>
        </w:numPr>
        <w:ind w:left="0" w:firstLine="0"/>
        <w:jc w:val="both"/>
        <w:rPr>
          <w:sz w:val="28"/>
          <w:szCs w:val="28"/>
        </w:rPr>
      </w:pPr>
      <w:r w:rsidRPr="005D35E2">
        <w:rPr>
          <w:sz w:val="28"/>
          <w:szCs w:val="28"/>
        </w:rPr>
        <w:t xml:space="preserve"> Удостоверение от органите на Изпълнителна агенция „Главна инспекция по труда“ за обстоятелството по чл. 54, ал. 1, т. 6 от ЗОП.</w:t>
      </w:r>
    </w:p>
    <w:p w:rsidR="00C46AB4" w:rsidRPr="005D35E2" w:rsidRDefault="00C46AB4" w:rsidP="00DB46CB">
      <w:pPr>
        <w:jc w:val="both"/>
        <w:rPr>
          <w:sz w:val="28"/>
          <w:szCs w:val="28"/>
        </w:rPr>
      </w:pPr>
      <w:r w:rsidRPr="005D35E2">
        <w:rPr>
          <w:sz w:val="28"/>
          <w:szCs w:val="28"/>
        </w:rPr>
        <w:t xml:space="preserve"> </w:t>
      </w:r>
    </w:p>
    <w:p w:rsidR="00C46AB4" w:rsidRPr="005D35E2" w:rsidRDefault="00C46AB4" w:rsidP="00DB46CB">
      <w:pPr>
        <w:tabs>
          <w:tab w:val="left" w:pos="142"/>
        </w:tabs>
        <w:jc w:val="both"/>
        <w:rPr>
          <w:i/>
          <w:sz w:val="28"/>
          <w:szCs w:val="28"/>
        </w:rPr>
      </w:pPr>
      <w:r w:rsidRPr="005D35E2">
        <w:rPr>
          <w:i/>
          <w:sz w:val="28"/>
          <w:szCs w:val="28"/>
          <w:u w:val="single"/>
        </w:rPr>
        <w:t>Забележка:</w:t>
      </w:r>
      <w:r w:rsidRPr="005D35E2">
        <w:rPr>
          <w:i/>
          <w:sz w:val="28"/>
          <w:szCs w:val="28"/>
        </w:rPr>
        <w:t xml:space="preserve"> Относно представянето на  гореизброените документи за доказване липсата на основания за отстраняване в случай, когато участникът, избран за изпълнител, е чуждестранно лице, се прилагат разпоредбите на чл. 58, ал. 3, 4, и 5 от ЗОП.</w:t>
      </w:r>
    </w:p>
    <w:p w:rsidR="00C46AB4" w:rsidRPr="005D35E2" w:rsidRDefault="00C46AB4" w:rsidP="00DB46CB">
      <w:pPr>
        <w:jc w:val="both"/>
        <w:rPr>
          <w:sz w:val="28"/>
          <w:szCs w:val="28"/>
        </w:rPr>
      </w:pPr>
    </w:p>
    <w:p w:rsidR="00C46AB4" w:rsidRPr="005D35E2" w:rsidRDefault="00C46AB4" w:rsidP="00DB46CB">
      <w:pPr>
        <w:jc w:val="both"/>
        <w:rPr>
          <w:sz w:val="28"/>
          <w:szCs w:val="28"/>
        </w:rPr>
      </w:pPr>
      <w:r w:rsidRPr="005D35E2">
        <w:rPr>
          <w:sz w:val="28"/>
          <w:szCs w:val="28"/>
        </w:rPr>
        <w:t>Възложителят няма право да изисква документи, които:</w:t>
      </w:r>
    </w:p>
    <w:p w:rsidR="00C46AB4" w:rsidRPr="005D35E2" w:rsidRDefault="00C46AB4" w:rsidP="00DB46CB">
      <w:pPr>
        <w:jc w:val="both"/>
        <w:rPr>
          <w:sz w:val="28"/>
          <w:szCs w:val="28"/>
        </w:rPr>
      </w:pPr>
      <w:r w:rsidRPr="005D35E2">
        <w:rPr>
          <w:sz w:val="28"/>
          <w:szCs w:val="28"/>
        </w:rPr>
        <w:t>1. вече са му били предоставени или са му служебно известни, или</w:t>
      </w:r>
    </w:p>
    <w:p w:rsidR="00C46AB4" w:rsidRPr="005D35E2" w:rsidRDefault="00C46AB4" w:rsidP="00DB46CB">
      <w:pPr>
        <w:jc w:val="both"/>
        <w:rPr>
          <w:sz w:val="28"/>
          <w:szCs w:val="28"/>
        </w:rPr>
      </w:pPr>
      <w:r w:rsidRPr="005D35E2">
        <w:rPr>
          <w:sz w:val="28"/>
          <w:szCs w:val="28"/>
        </w:rPr>
        <w:t>2. могат да бъдат осигурени чрез пряк и безплатен достъп до националните бази данни на държавите членки.</w:t>
      </w:r>
    </w:p>
    <w:p w:rsidR="00790651" w:rsidRPr="005D35E2" w:rsidRDefault="001A76CD" w:rsidP="001A76CD">
      <w:pPr>
        <w:jc w:val="both"/>
        <w:rPr>
          <w:b/>
          <w:color w:val="000000"/>
          <w:sz w:val="28"/>
          <w:szCs w:val="28"/>
          <w:lang w:eastAsia="en-US"/>
        </w:rPr>
      </w:pPr>
      <w:r w:rsidRPr="005D35E2">
        <w:rPr>
          <w:b/>
          <w:sz w:val="28"/>
          <w:szCs w:val="28"/>
        </w:rPr>
        <w:t>РАЗДЕЛ</w:t>
      </w:r>
      <w:r w:rsidRPr="005D35E2">
        <w:rPr>
          <w:b/>
          <w:color w:val="000000"/>
          <w:sz w:val="28"/>
          <w:szCs w:val="28"/>
          <w:lang w:val="en-US" w:eastAsia="en-US"/>
        </w:rPr>
        <w:t xml:space="preserve"> IX</w:t>
      </w:r>
      <w:r w:rsidR="00790651" w:rsidRPr="005D35E2">
        <w:rPr>
          <w:b/>
          <w:color w:val="000000"/>
          <w:sz w:val="28"/>
          <w:szCs w:val="28"/>
          <w:lang w:eastAsia="en-US"/>
        </w:rPr>
        <w:t xml:space="preserve">. </w:t>
      </w:r>
      <w:r w:rsidR="00142C94" w:rsidRPr="005D35E2">
        <w:rPr>
          <w:b/>
          <w:color w:val="000000"/>
          <w:sz w:val="28"/>
          <w:szCs w:val="28"/>
          <w:lang w:eastAsia="en-US"/>
        </w:rPr>
        <w:t>ГАРАНЦИЯ ЗА ИЗПЪЛНЕНИЕ НА ДОГОВОРА</w:t>
      </w:r>
    </w:p>
    <w:p w:rsidR="00BB71F9" w:rsidRPr="005D35E2" w:rsidRDefault="00BB71F9" w:rsidP="00DB46CB">
      <w:pPr>
        <w:ind w:firstLine="360"/>
        <w:jc w:val="both"/>
        <w:rPr>
          <w:noProof/>
          <w:sz w:val="28"/>
          <w:szCs w:val="28"/>
        </w:rPr>
      </w:pPr>
      <w:r w:rsidRPr="005D35E2">
        <w:rPr>
          <w:noProof/>
          <w:sz w:val="28"/>
          <w:szCs w:val="28"/>
        </w:rPr>
        <w:t xml:space="preserve">Участникът, определен за изпълнител, представя гаранция за изпълнение на договора за обществена поръчка в размер на </w:t>
      </w:r>
      <w:r w:rsidR="00904507">
        <w:rPr>
          <w:b/>
          <w:noProof/>
          <w:sz w:val="28"/>
          <w:szCs w:val="28"/>
        </w:rPr>
        <w:t>3</w:t>
      </w:r>
      <w:r w:rsidRPr="005D35E2">
        <w:rPr>
          <w:b/>
          <w:noProof/>
          <w:sz w:val="28"/>
          <w:szCs w:val="28"/>
        </w:rPr>
        <w:t xml:space="preserve"> % (пет процента)</w:t>
      </w:r>
      <w:r w:rsidRPr="005D35E2">
        <w:rPr>
          <w:noProof/>
          <w:sz w:val="28"/>
          <w:szCs w:val="28"/>
        </w:rPr>
        <w:t xml:space="preserve"> </w:t>
      </w:r>
      <w:r w:rsidRPr="005D35E2">
        <w:rPr>
          <w:rFonts w:eastAsia="TimesNewRomanPS-ItalicMT"/>
          <w:sz w:val="28"/>
          <w:szCs w:val="28"/>
        </w:rPr>
        <w:t>от предложената цена</w:t>
      </w:r>
      <w:r w:rsidRPr="005D35E2">
        <w:rPr>
          <w:noProof/>
          <w:sz w:val="28"/>
          <w:szCs w:val="28"/>
        </w:rPr>
        <w:t xml:space="preserve">. </w:t>
      </w:r>
    </w:p>
    <w:p w:rsidR="00BB71F9" w:rsidRPr="005D35E2" w:rsidRDefault="00BB71F9" w:rsidP="00DB46CB">
      <w:pPr>
        <w:ind w:firstLine="360"/>
        <w:jc w:val="both"/>
        <w:rPr>
          <w:sz w:val="28"/>
          <w:szCs w:val="28"/>
        </w:rPr>
      </w:pPr>
      <w:r w:rsidRPr="005D35E2">
        <w:rPr>
          <w:noProof/>
          <w:sz w:val="28"/>
          <w:szCs w:val="28"/>
        </w:rPr>
        <w:t>Гаранцията за изпълнение на договора се представя от участника, определен за изпълнител на поръчката при подписване на договора.</w:t>
      </w:r>
    </w:p>
    <w:p w:rsidR="00BB71F9" w:rsidRPr="005D35E2" w:rsidRDefault="00BB71F9" w:rsidP="00DB46CB">
      <w:pPr>
        <w:ind w:firstLine="360"/>
        <w:jc w:val="both"/>
        <w:rPr>
          <w:noProof/>
          <w:sz w:val="28"/>
          <w:szCs w:val="28"/>
        </w:rPr>
      </w:pPr>
      <w:r w:rsidRPr="005D35E2">
        <w:rPr>
          <w:noProof/>
          <w:sz w:val="28"/>
          <w:szCs w:val="28"/>
        </w:rPr>
        <w:lastRenderedPageBreak/>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p>
    <w:p w:rsidR="00BB71F9" w:rsidRPr="005D35E2" w:rsidRDefault="00BB71F9" w:rsidP="00DB46CB">
      <w:pPr>
        <w:ind w:firstLine="360"/>
        <w:jc w:val="both"/>
        <w:rPr>
          <w:noProof/>
          <w:sz w:val="28"/>
          <w:szCs w:val="28"/>
        </w:rPr>
      </w:pPr>
      <w:r w:rsidRPr="005D35E2">
        <w:rPr>
          <w:noProof/>
          <w:sz w:val="28"/>
          <w:szCs w:val="28"/>
        </w:rPr>
        <w:t>Определеният изпълнител избира сам формата на гаранцията за изпълнение.</w:t>
      </w:r>
    </w:p>
    <w:p w:rsidR="00BB71F9" w:rsidRPr="005D35E2" w:rsidRDefault="00BB71F9" w:rsidP="00DB46CB">
      <w:pPr>
        <w:tabs>
          <w:tab w:val="left" w:pos="931"/>
        </w:tabs>
        <w:jc w:val="both"/>
        <w:rPr>
          <w:sz w:val="28"/>
          <w:szCs w:val="28"/>
        </w:rPr>
      </w:pPr>
      <w:r w:rsidRPr="005D35E2">
        <w:rPr>
          <w:noProof/>
          <w:sz w:val="28"/>
          <w:szCs w:val="28"/>
        </w:rPr>
        <w:t>Гаранцията за изпълнение се представя като:</w:t>
      </w:r>
    </w:p>
    <w:p w:rsidR="00BB71F9" w:rsidRPr="005D35E2" w:rsidRDefault="00BB71F9" w:rsidP="00DB46CB">
      <w:pPr>
        <w:numPr>
          <w:ilvl w:val="0"/>
          <w:numId w:val="22"/>
        </w:numPr>
        <w:tabs>
          <w:tab w:val="left" w:pos="284"/>
        </w:tabs>
        <w:jc w:val="both"/>
        <w:rPr>
          <w:noProof/>
          <w:sz w:val="28"/>
          <w:szCs w:val="28"/>
        </w:rPr>
      </w:pPr>
      <w:r w:rsidRPr="005D35E2">
        <w:rPr>
          <w:noProof/>
          <w:sz w:val="28"/>
          <w:szCs w:val="28"/>
        </w:rPr>
        <w:t>Парична сума;</w:t>
      </w:r>
    </w:p>
    <w:p w:rsidR="00BB71F9" w:rsidRPr="005D35E2" w:rsidRDefault="00BB71F9" w:rsidP="00DB46CB">
      <w:pPr>
        <w:numPr>
          <w:ilvl w:val="0"/>
          <w:numId w:val="22"/>
        </w:numPr>
        <w:tabs>
          <w:tab w:val="left" w:pos="284"/>
        </w:tabs>
        <w:jc w:val="both"/>
        <w:rPr>
          <w:noProof/>
          <w:sz w:val="28"/>
          <w:szCs w:val="28"/>
        </w:rPr>
      </w:pPr>
      <w:r w:rsidRPr="005D35E2">
        <w:rPr>
          <w:noProof/>
          <w:sz w:val="28"/>
          <w:szCs w:val="28"/>
        </w:rPr>
        <w:t>Банкова гаранция;</w:t>
      </w:r>
    </w:p>
    <w:p w:rsidR="00BB71F9" w:rsidRPr="005D35E2" w:rsidRDefault="00BB71F9" w:rsidP="00DB46CB">
      <w:pPr>
        <w:numPr>
          <w:ilvl w:val="0"/>
          <w:numId w:val="22"/>
        </w:numPr>
        <w:tabs>
          <w:tab w:val="left" w:pos="284"/>
        </w:tabs>
        <w:jc w:val="both"/>
        <w:rPr>
          <w:noProof/>
          <w:sz w:val="28"/>
          <w:szCs w:val="28"/>
        </w:rPr>
      </w:pPr>
      <w:r w:rsidRPr="005D35E2">
        <w:rPr>
          <w:noProof/>
          <w:sz w:val="28"/>
          <w:szCs w:val="28"/>
        </w:rPr>
        <w:t>Застраховка, която обезпечава изпълнението чрез покритие на отговорността на изпълнителя.</w:t>
      </w:r>
    </w:p>
    <w:p w:rsidR="00BB71F9" w:rsidRPr="005D35E2" w:rsidRDefault="00BB71F9" w:rsidP="00DB46CB">
      <w:pPr>
        <w:jc w:val="both"/>
        <w:rPr>
          <w:b/>
          <w:bCs/>
          <w:sz w:val="28"/>
          <w:szCs w:val="28"/>
        </w:rPr>
      </w:pPr>
      <w:r w:rsidRPr="005D35E2">
        <w:rPr>
          <w:noProof/>
          <w:sz w:val="28"/>
          <w:szCs w:val="28"/>
        </w:rPr>
        <w:t>Ако гаранцията за изпълнение на договора се представя под формата на парична сума, тя се превежда по сметката на Изпълнителна агенция „Военни клуове и военно почино дело“, като банковите такси по превода са за сметка на наредителя.</w:t>
      </w:r>
    </w:p>
    <w:p w:rsidR="00BB71F9" w:rsidRPr="005D35E2" w:rsidRDefault="00BB71F9" w:rsidP="00DB46CB">
      <w:pPr>
        <w:jc w:val="both"/>
        <w:rPr>
          <w:sz w:val="28"/>
          <w:szCs w:val="28"/>
        </w:rPr>
      </w:pPr>
      <w:r w:rsidRPr="005D35E2">
        <w:rPr>
          <w:noProof/>
          <w:sz w:val="28"/>
          <w:szCs w:val="28"/>
        </w:rPr>
        <w:t>В случай, че гаранцията за изпълнение на договора е под формата на банкова гаранция, същата следва да съдържа задължение на банката-гарант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w:t>
      </w:r>
    </w:p>
    <w:p w:rsidR="00BB71F9" w:rsidRPr="005D35E2" w:rsidRDefault="00BB71F9" w:rsidP="00DB46CB">
      <w:pPr>
        <w:jc w:val="both"/>
        <w:rPr>
          <w:noProof/>
          <w:sz w:val="28"/>
          <w:szCs w:val="28"/>
        </w:rPr>
      </w:pPr>
      <w:r w:rsidRPr="005D35E2">
        <w:rPr>
          <w:noProof/>
          <w:sz w:val="28"/>
          <w:szCs w:val="28"/>
        </w:rPr>
        <w:t>Банковата гаранция, издадена от чуждестранна банка следва да е авизирана чрез българска банка, потвърждаваща автентичността на съобщението, в превод на български език.</w:t>
      </w:r>
    </w:p>
    <w:p w:rsidR="00BB71F9" w:rsidRPr="005D35E2" w:rsidRDefault="00BB71F9" w:rsidP="00DB46CB">
      <w:pPr>
        <w:jc w:val="both"/>
        <w:rPr>
          <w:noProof/>
          <w:sz w:val="28"/>
          <w:szCs w:val="28"/>
        </w:rPr>
      </w:pPr>
      <w:r w:rsidRPr="005D35E2">
        <w:rPr>
          <w:noProof/>
          <w:sz w:val="28"/>
          <w:szCs w:val="28"/>
        </w:rPr>
        <w:t>При представяне на гаранцията с платежно нареждане или банкова гаранция, изрично се посочва предмета на договора, за който се представя гаранцията, в съответствие с определеното в него.</w:t>
      </w:r>
    </w:p>
    <w:p w:rsidR="00BB71F9" w:rsidRPr="005D35E2" w:rsidRDefault="00BB71F9" w:rsidP="00DB46CB">
      <w:pPr>
        <w:jc w:val="both"/>
        <w:rPr>
          <w:noProof/>
          <w:sz w:val="28"/>
          <w:szCs w:val="28"/>
        </w:rPr>
      </w:pPr>
      <w:r w:rsidRPr="005D35E2">
        <w:rPr>
          <w:noProof/>
          <w:sz w:val="28"/>
          <w:szCs w:val="28"/>
        </w:rPr>
        <w:t>Разходите по откриването и поддържането на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BB71F9" w:rsidRPr="005D35E2" w:rsidRDefault="00BB71F9" w:rsidP="00DB46CB">
      <w:pPr>
        <w:jc w:val="both"/>
        <w:rPr>
          <w:noProof/>
          <w:sz w:val="28"/>
          <w:szCs w:val="28"/>
        </w:rPr>
      </w:pPr>
    </w:p>
    <w:p w:rsidR="00BB71F9" w:rsidRDefault="00BB71F9" w:rsidP="00DB46CB">
      <w:pPr>
        <w:jc w:val="both"/>
        <w:rPr>
          <w:i/>
          <w:noProof/>
          <w:sz w:val="28"/>
          <w:szCs w:val="28"/>
        </w:rPr>
      </w:pPr>
      <w:r w:rsidRPr="005D35E2">
        <w:rPr>
          <w:i/>
          <w:noProof/>
          <w:sz w:val="28"/>
          <w:szCs w:val="28"/>
          <w:u w:val="single"/>
        </w:rPr>
        <w:t>Забележка:</w:t>
      </w:r>
      <w:r w:rsidRPr="005D35E2">
        <w:rPr>
          <w:i/>
          <w:noProof/>
          <w:sz w:val="28"/>
          <w:szCs w:val="28"/>
        </w:rPr>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904507" w:rsidRDefault="00904507" w:rsidP="00DB46CB">
      <w:pPr>
        <w:jc w:val="both"/>
        <w:rPr>
          <w:i/>
          <w:noProof/>
          <w:sz w:val="28"/>
          <w:szCs w:val="28"/>
        </w:rPr>
      </w:pPr>
    </w:p>
    <w:p w:rsidR="00BB71F9" w:rsidRPr="005D35E2" w:rsidRDefault="00BB71F9" w:rsidP="00DB46CB">
      <w:pPr>
        <w:pStyle w:val="Heading3"/>
        <w:shd w:val="clear" w:color="auto" w:fill="FFFFFF"/>
        <w:spacing w:before="0" w:beforeAutospacing="0" w:after="0" w:afterAutospacing="0"/>
        <w:jc w:val="both"/>
        <w:rPr>
          <w:sz w:val="28"/>
          <w:szCs w:val="28"/>
          <w:lang w:eastAsia="pl-PL"/>
        </w:rPr>
      </w:pPr>
      <w:r w:rsidRPr="005D35E2">
        <w:rPr>
          <w:noProof/>
          <w:sz w:val="28"/>
          <w:szCs w:val="28"/>
        </w:rPr>
        <w:t xml:space="preserve">РАЗДЕЛ </w:t>
      </w:r>
      <w:r w:rsidR="002977ED" w:rsidRPr="005D35E2">
        <w:rPr>
          <w:noProof/>
          <w:sz w:val="28"/>
          <w:szCs w:val="28"/>
        </w:rPr>
        <w:t>Х.</w:t>
      </w:r>
      <w:r w:rsidRPr="005D35E2">
        <w:rPr>
          <w:noProof/>
          <w:sz w:val="28"/>
          <w:szCs w:val="28"/>
        </w:rPr>
        <w:t xml:space="preserve"> </w:t>
      </w:r>
      <w:r w:rsidRPr="005D35E2">
        <w:rPr>
          <w:sz w:val="28"/>
          <w:szCs w:val="28"/>
          <w:lang w:eastAsia="pl-PL"/>
        </w:rPr>
        <w:t>МЯСТО И</w:t>
      </w:r>
      <w:r w:rsidR="002977ED" w:rsidRPr="005D35E2">
        <w:rPr>
          <w:sz w:val="28"/>
          <w:szCs w:val="28"/>
          <w:lang w:eastAsia="pl-PL"/>
        </w:rPr>
        <w:t xml:space="preserve"> СРОК ЗА ПОЛУЧАВАНЕ НА ОФЕРТ</w:t>
      </w:r>
      <w:r w:rsidR="000B4595" w:rsidRPr="005D35E2">
        <w:rPr>
          <w:sz w:val="28"/>
          <w:szCs w:val="28"/>
          <w:lang w:eastAsia="pl-PL"/>
        </w:rPr>
        <w:t>И</w:t>
      </w:r>
    </w:p>
    <w:p w:rsidR="00BB71F9" w:rsidRPr="00765D0E" w:rsidRDefault="00BB71F9" w:rsidP="000D7333">
      <w:pPr>
        <w:pStyle w:val="Heading3"/>
        <w:shd w:val="clear" w:color="auto" w:fill="FFFFFF"/>
        <w:spacing w:before="0" w:beforeAutospacing="0" w:after="0" w:afterAutospacing="0"/>
        <w:ind w:firstLine="708"/>
        <w:jc w:val="both"/>
        <w:rPr>
          <w:b w:val="0"/>
          <w:noProof/>
          <w:color w:val="000000" w:themeColor="text1"/>
          <w:sz w:val="28"/>
          <w:szCs w:val="28"/>
        </w:rPr>
      </w:pPr>
      <w:r w:rsidRPr="00765D0E">
        <w:rPr>
          <w:b w:val="0"/>
          <w:color w:val="000000" w:themeColor="text1"/>
          <w:sz w:val="28"/>
          <w:szCs w:val="28"/>
        </w:rPr>
        <w:t xml:space="preserve">Оферти се подават на адрес: </w:t>
      </w:r>
      <w:r w:rsidRPr="00765D0E">
        <w:rPr>
          <w:b w:val="0"/>
          <w:color w:val="000000" w:themeColor="text1"/>
          <w:sz w:val="28"/>
          <w:szCs w:val="28"/>
          <w:lang w:eastAsia="pl-PL"/>
        </w:rPr>
        <w:t xml:space="preserve">гр. София, </w:t>
      </w:r>
      <w:hyperlink r:id="rId14" w:history="1">
        <w:r w:rsidRPr="00765D0E">
          <w:rPr>
            <w:rStyle w:val="Hyperlink"/>
            <w:b w:val="0"/>
            <w:bCs w:val="0"/>
            <w:color w:val="000000" w:themeColor="text1"/>
            <w:sz w:val="28"/>
            <w:szCs w:val="28"/>
            <w:u w:val="none"/>
          </w:rPr>
          <w:t>Изпълнителна агенция "Военни клубове и военно-почивно дело"</w:t>
        </w:r>
      </w:hyperlink>
      <w:r w:rsidRPr="00765D0E">
        <w:rPr>
          <w:b w:val="0"/>
          <w:color w:val="000000" w:themeColor="text1"/>
          <w:sz w:val="28"/>
          <w:szCs w:val="28"/>
          <w:lang w:eastAsia="pl-PL"/>
        </w:rPr>
        <w:t>,</w:t>
      </w:r>
      <w:r w:rsidR="003916AA" w:rsidRPr="00765D0E">
        <w:rPr>
          <w:b w:val="0"/>
          <w:color w:val="000000" w:themeColor="text1"/>
          <w:sz w:val="28"/>
          <w:szCs w:val="28"/>
          <w:lang w:eastAsia="pl-PL"/>
        </w:rPr>
        <w:t xml:space="preserve"> </w:t>
      </w:r>
      <w:r w:rsidRPr="00765D0E">
        <w:rPr>
          <w:b w:val="0"/>
          <w:color w:val="000000" w:themeColor="text1"/>
          <w:sz w:val="28"/>
          <w:szCs w:val="28"/>
          <w:lang w:eastAsia="pl-PL"/>
        </w:rPr>
        <w:t xml:space="preserve"> гр. София, бул. „Цар Освободител“ №</w:t>
      </w:r>
      <w:r w:rsidR="00765D0E">
        <w:rPr>
          <w:b w:val="0"/>
          <w:color w:val="000000" w:themeColor="text1"/>
          <w:sz w:val="28"/>
          <w:szCs w:val="28"/>
          <w:lang w:eastAsia="pl-PL"/>
        </w:rPr>
        <w:t xml:space="preserve"> </w:t>
      </w:r>
      <w:r w:rsidRPr="00765D0E">
        <w:rPr>
          <w:b w:val="0"/>
          <w:color w:val="000000" w:themeColor="text1"/>
          <w:sz w:val="28"/>
          <w:szCs w:val="28"/>
          <w:lang w:eastAsia="pl-PL"/>
        </w:rPr>
        <w:t xml:space="preserve">7, в срок до </w:t>
      </w:r>
      <w:r w:rsidR="002774B1" w:rsidRPr="00765D0E">
        <w:rPr>
          <w:b w:val="0"/>
          <w:color w:val="000000" w:themeColor="text1"/>
          <w:sz w:val="28"/>
          <w:szCs w:val="28"/>
          <w:lang w:eastAsia="pl-PL"/>
        </w:rPr>
        <w:t>17</w:t>
      </w:r>
      <w:r w:rsidRPr="00765D0E">
        <w:rPr>
          <w:b w:val="0"/>
          <w:color w:val="000000" w:themeColor="text1"/>
          <w:sz w:val="28"/>
          <w:szCs w:val="28"/>
        </w:rPr>
        <w:t>:</w:t>
      </w:r>
      <w:r w:rsidR="002774B1" w:rsidRPr="00765D0E">
        <w:rPr>
          <w:b w:val="0"/>
          <w:color w:val="000000" w:themeColor="text1"/>
          <w:sz w:val="28"/>
          <w:szCs w:val="28"/>
        </w:rPr>
        <w:t>3</w:t>
      </w:r>
      <w:r w:rsidRPr="00765D0E">
        <w:rPr>
          <w:b w:val="0"/>
          <w:color w:val="000000" w:themeColor="text1"/>
          <w:sz w:val="28"/>
          <w:szCs w:val="28"/>
        </w:rPr>
        <w:t>0</w:t>
      </w:r>
      <w:r w:rsidRPr="00765D0E">
        <w:rPr>
          <w:b w:val="0"/>
          <w:color w:val="000000" w:themeColor="text1"/>
          <w:sz w:val="28"/>
          <w:szCs w:val="28"/>
          <w:lang w:eastAsia="pl-PL"/>
        </w:rPr>
        <w:t xml:space="preserve"> часа</w:t>
      </w:r>
      <w:r w:rsidRPr="00765D0E">
        <w:rPr>
          <w:b w:val="0"/>
          <w:color w:val="000000" w:themeColor="text1"/>
          <w:sz w:val="28"/>
          <w:szCs w:val="28"/>
        </w:rPr>
        <w:t xml:space="preserve"> на </w:t>
      </w:r>
      <w:r w:rsidR="00765D0E">
        <w:rPr>
          <w:b w:val="0"/>
          <w:color w:val="000000" w:themeColor="text1"/>
          <w:sz w:val="28"/>
          <w:szCs w:val="28"/>
        </w:rPr>
        <w:t>21</w:t>
      </w:r>
      <w:r w:rsidR="002774B1" w:rsidRPr="00765D0E">
        <w:rPr>
          <w:b w:val="0"/>
          <w:color w:val="000000" w:themeColor="text1"/>
          <w:sz w:val="28"/>
          <w:szCs w:val="28"/>
        </w:rPr>
        <w:t>.</w:t>
      </w:r>
      <w:r w:rsidR="00802463" w:rsidRPr="00765D0E">
        <w:rPr>
          <w:b w:val="0"/>
          <w:color w:val="000000" w:themeColor="text1"/>
          <w:sz w:val="28"/>
          <w:szCs w:val="28"/>
        </w:rPr>
        <w:t>12</w:t>
      </w:r>
      <w:r w:rsidRPr="00765D0E">
        <w:rPr>
          <w:b w:val="0"/>
          <w:color w:val="000000" w:themeColor="text1"/>
          <w:sz w:val="28"/>
          <w:szCs w:val="28"/>
        </w:rPr>
        <w:t>.</w:t>
      </w:r>
      <w:r w:rsidR="00802463" w:rsidRPr="00765D0E">
        <w:rPr>
          <w:b w:val="0"/>
          <w:color w:val="000000" w:themeColor="text1"/>
          <w:sz w:val="28"/>
          <w:szCs w:val="28"/>
        </w:rPr>
        <w:t>2018</w:t>
      </w:r>
      <w:r w:rsidR="005A5BEF" w:rsidRPr="00765D0E">
        <w:rPr>
          <w:b w:val="0"/>
          <w:color w:val="000000" w:themeColor="text1"/>
          <w:sz w:val="28"/>
          <w:szCs w:val="28"/>
        </w:rPr>
        <w:t xml:space="preserve"> г</w:t>
      </w:r>
      <w:r w:rsidRPr="00765D0E">
        <w:rPr>
          <w:b w:val="0"/>
          <w:color w:val="000000" w:themeColor="text1"/>
          <w:sz w:val="28"/>
          <w:szCs w:val="28"/>
        </w:rPr>
        <w:t>.</w:t>
      </w:r>
      <w:r w:rsidR="00633CB7" w:rsidRPr="00765D0E">
        <w:rPr>
          <w:b w:val="0"/>
          <w:color w:val="000000" w:themeColor="text1"/>
          <w:sz w:val="28"/>
          <w:szCs w:val="28"/>
        </w:rPr>
        <w:t xml:space="preserve"> Отварянето на офертите ще се извърши от </w:t>
      </w:r>
      <w:r w:rsidR="00802463" w:rsidRPr="00765D0E">
        <w:rPr>
          <w:b w:val="0"/>
          <w:color w:val="000000" w:themeColor="text1"/>
          <w:sz w:val="28"/>
          <w:szCs w:val="28"/>
        </w:rPr>
        <w:t>10</w:t>
      </w:r>
      <w:r w:rsidR="00AA4EE8" w:rsidRPr="00765D0E">
        <w:rPr>
          <w:b w:val="0"/>
          <w:color w:val="000000" w:themeColor="text1"/>
          <w:sz w:val="28"/>
          <w:szCs w:val="28"/>
        </w:rPr>
        <w:t>:</w:t>
      </w:r>
      <w:r w:rsidR="00802463" w:rsidRPr="00765D0E">
        <w:rPr>
          <w:b w:val="0"/>
          <w:color w:val="000000" w:themeColor="text1"/>
          <w:sz w:val="28"/>
          <w:szCs w:val="28"/>
        </w:rPr>
        <w:t>00</w:t>
      </w:r>
      <w:r w:rsidR="00AA4EE8" w:rsidRPr="00765D0E">
        <w:rPr>
          <w:b w:val="0"/>
          <w:color w:val="000000" w:themeColor="text1"/>
          <w:sz w:val="28"/>
          <w:szCs w:val="28"/>
        </w:rPr>
        <w:t xml:space="preserve"> </w:t>
      </w:r>
      <w:r w:rsidR="00633CB7" w:rsidRPr="00765D0E">
        <w:rPr>
          <w:b w:val="0"/>
          <w:color w:val="000000" w:themeColor="text1"/>
          <w:sz w:val="28"/>
          <w:szCs w:val="28"/>
        </w:rPr>
        <w:t xml:space="preserve">часа на  </w:t>
      </w:r>
      <w:r w:rsidR="00765D0E">
        <w:rPr>
          <w:b w:val="0"/>
          <w:color w:val="000000" w:themeColor="text1"/>
          <w:sz w:val="28"/>
          <w:szCs w:val="28"/>
        </w:rPr>
        <w:t>27</w:t>
      </w:r>
      <w:r w:rsidR="00AA4EE8" w:rsidRPr="00765D0E">
        <w:rPr>
          <w:b w:val="0"/>
          <w:color w:val="000000" w:themeColor="text1"/>
          <w:sz w:val="28"/>
          <w:szCs w:val="28"/>
        </w:rPr>
        <w:t>.</w:t>
      </w:r>
      <w:r w:rsidR="00802463" w:rsidRPr="00765D0E">
        <w:rPr>
          <w:b w:val="0"/>
          <w:color w:val="000000" w:themeColor="text1"/>
          <w:sz w:val="28"/>
          <w:szCs w:val="28"/>
        </w:rPr>
        <w:t>12</w:t>
      </w:r>
      <w:r w:rsidR="00AA4EE8" w:rsidRPr="00765D0E">
        <w:rPr>
          <w:b w:val="0"/>
          <w:color w:val="000000" w:themeColor="text1"/>
          <w:sz w:val="28"/>
          <w:szCs w:val="28"/>
        </w:rPr>
        <w:t>.</w:t>
      </w:r>
      <w:r w:rsidR="005A5BEF" w:rsidRPr="00765D0E">
        <w:rPr>
          <w:b w:val="0"/>
          <w:color w:val="000000" w:themeColor="text1"/>
          <w:sz w:val="28"/>
          <w:szCs w:val="28"/>
        </w:rPr>
        <w:t>201</w:t>
      </w:r>
      <w:r w:rsidR="00802463" w:rsidRPr="00765D0E">
        <w:rPr>
          <w:b w:val="0"/>
          <w:color w:val="000000" w:themeColor="text1"/>
          <w:sz w:val="28"/>
          <w:szCs w:val="28"/>
        </w:rPr>
        <w:t>8</w:t>
      </w:r>
      <w:r w:rsidR="005A5BEF" w:rsidRPr="00765D0E">
        <w:rPr>
          <w:b w:val="0"/>
          <w:color w:val="000000" w:themeColor="text1"/>
          <w:sz w:val="28"/>
          <w:szCs w:val="28"/>
        </w:rPr>
        <w:t xml:space="preserve"> </w:t>
      </w:r>
      <w:r w:rsidR="00633CB7" w:rsidRPr="00765D0E">
        <w:rPr>
          <w:b w:val="0"/>
          <w:color w:val="000000" w:themeColor="text1"/>
          <w:sz w:val="28"/>
          <w:szCs w:val="28"/>
        </w:rPr>
        <w:t>г. на публично заседание.</w:t>
      </w:r>
    </w:p>
    <w:p w:rsidR="00BB71F9" w:rsidRPr="005D35E2" w:rsidRDefault="00BB71F9" w:rsidP="00DB46CB">
      <w:pPr>
        <w:jc w:val="both"/>
        <w:rPr>
          <w:b/>
          <w:sz w:val="28"/>
          <w:szCs w:val="28"/>
        </w:rPr>
      </w:pPr>
      <w:r w:rsidRPr="005D35E2">
        <w:rPr>
          <w:sz w:val="28"/>
          <w:szCs w:val="28"/>
          <w:lang w:eastAsia="pl-PL"/>
        </w:rPr>
        <w:t xml:space="preserve"> </w:t>
      </w:r>
      <w:r w:rsidRPr="005D35E2">
        <w:rPr>
          <w:b/>
          <w:noProof/>
          <w:sz w:val="28"/>
          <w:szCs w:val="28"/>
        </w:rPr>
        <w:t>РАЗДЕЛ Х</w:t>
      </w:r>
      <w:r w:rsidR="002977ED" w:rsidRPr="005D35E2">
        <w:rPr>
          <w:b/>
          <w:noProof/>
          <w:sz w:val="28"/>
          <w:szCs w:val="28"/>
        </w:rPr>
        <w:t>I</w:t>
      </w:r>
      <w:r w:rsidRPr="005D35E2">
        <w:rPr>
          <w:b/>
          <w:noProof/>
          <w:sz w:val="28"/>
          <w:szCs w:val="28"/>
        </w:rPr>
        <w:t xml:space="preserve">. </w:t>
      </w:r>
      <w:r w:rsidR="002977ED" w:rsidRPr="005D35E2">
        <w:rPr>
          <w:b/>
          <w:sz w:val="28"/>
          <w:szCs w:val="28"/>
        </w:rPr>
        <w:t>ПРОВЕЖДАНЕ НА ПРЕГОВОРИ</w:t>
      </w:r>
    </w:p>
    <w:p w:rsidR="00BB71F9" w:rsidRPr="00AA4EE8" w:rsidRDefault="00BB71F9" w:rsidP="00FD26F8">
      <w:pPr>
        <w:ind w:firstLine="708"/>
        <w:jc w:val="both"/>
        <w:rPr>
          <w:sz w:val="28"/>
          <w:szCs w:val="28"/>
          <w:lang w:eastAsia="en-US"/>
        </w:rPr>
      </w:pPr>
      <w:r w:rsidRPr="00AA4EE8">
        <w:rPr>
          <w:sz w:val="28"/>
          <w:szCs w:val="28"/>
        </w:rPr>
        <w:t xml:space="preserve">Преговорите ще се проведат в сградата на </w:t>
      </w:r>
      <w:hyperlink r:id="rId15" w:history="1">
        <w:r w:rsidR="00DB46CB" w:rsidRPr="00AA4EE8">
          <w:rPr>
            <w:rStyle w:val="Hyperlink"/>
            <w:bCs/>
            <w:color w:val="auto"/>
            <w:sz w:val="28"/>
            <w:szCs w:val="28"/>
            <w:u w:val="none"/>
          </w:rPr>
          <w:t>Изпълнителна агенция "Военни клубове и военно-почивно дело"</w:t>
        </w:r>
      </w:hyperlink>
      <w:r w:rsidR="00DB46CB" w:rsidRPr="00AA4EE8">
        <w:rPr>
          <w:sz w:val="28"/>
          <w:szCs w:val="28"/>
          <w:lang w:eastAsia="pl-PL"/>
        </w:rPr>
        <w:t>, гр. София, бул. „Цар Освободител“ №</w:t>
      </w:r>
      <w:r w:rsidR="00904507">
        <w:rPr>
          <w:sz w:val="28"/>
          <w:szCs w:val="28"/>
          <w:lang w:eastAsia="pl-PL"/>
        </w:rPr>
        <w:t xml:space="preserve"> </w:t>
      </w:r>
      <w:r w:rsidR="00765D0E">
        <w:rPr>
          <w:sz w:val="28"/>
          <w:szCs w:val="28"/>
          <w:lang w:eastAsia="pl-PL"/>
        </w:rPr>
        <w:t>7</w:t>
      </w:r>
      <w:r w:rsidR="0077356E">
        <w:rPr>
          <w:sz w:val="28"/>
          <w:szCs w:val="28"/>
          <w:lang w:eastAsia="pl-PL"/>
        </w:rPr>
        <w:t>,</w:t>
      </w:r>
      <w:r w:rsidR="00765D0E">
        <w:rPr>
          <w:sz w:val="28"/>
          <w:szCs w:val="28"/>
          <w:lang w:eastAsia="pl-PL"/>
        </w:rPr>
        <w:t xml:space="preserve"> </w:t>
      </w:r>
      <w:r w:rsidR="0077356E">
        <w:rPr>
          <w:sz w:val="28"/>
          <w:szCs w:val="28"/>
          <w:lang w:eastAsia="pl-PL"/>
        </w:rPr>
        <w:t>за което участниците ще бъдат уведомени допълнително с писмо на профила на купавача.</w:t>
      </w:r>
    </w:p>
    <w:p w:rsidR="003B1D09" w:rsidRDefault="00BB71F9" w:rsidP="00FD26F8">
      <w:pPr>
        <w:jc w:val="both"/>
        <w:rPr>
          <w:sz w:val="28"/>
          <w:szCs w:val="28"/>
        </w:rPr>
      </w:pPr>
      <w:r w:rsidRPr="005D35E2">
        <w:rPr>
          <w:sz w:val="28"/>
          <w:szCs w:val="28"/>
          <w:lang w:eastAsia="en-US"/>
        </w:rPr>
        <w:lastRenderedPageBreak/>
        <w:t xml:space="preserve">     </w:t>
      </w:r>
      <w:r w:rsidR="00FD26F8" w:rsidRPr="005D35E2">
        <w:rPr>
          <w:sz w:val="28"/>
          <w:szCs w:val="28"/>
        </w:rPr>
        <w:tab/>
      </w:r>
    </w:p>
    <w:p w:rsidR="00BB71F9" w:rsidRPr="005D35E2" w:rsidRDefault="005A5BEF" w:rsidP="00FD26F8">
      <w:pPr>
        <w:jc w:val="both"/>
        <w:rPr>
          <w:sz w:val="28"/>
          <w:szCs w:val="28"/>
          <w:lang w:eastAsia="en-US"/>
        </w:rPr>
      </w:pPr>
      <w:r>
        <w:rPr>
          <w:sz w:val="28"/>
          <w:szCs w:val="28"/>
        </w:rPr>
        <w:tab/>
      </w:r>
      <w:r w:rsidR="00BB71F9" w:rsidRPr="005D35E2">
        <w:rPr>
          <w:sz w:val="28"/>
          <w:szCs w:val="28"/>
        </w:rPr>
        <w:t xml:space="preserve">Преговорите ще се проведат </w:t>
      </w:r>
      <w:r w:rsidR="00BB71F9" w:rsidRPr="005D35E2">
        <w:rPr>
          <w:sz w:val="28"/>
          <w:szCs w:val="28"/>
          <w:lang w:eastAsia="en-US"/>
        </w:rPr>
        <w:t>между назначена от Възложителя комисия и представляващия участника. Направените предложения и постигнатите договорености с участника се отразяват в протокол, който се подписва от членовете на комисията и от участника.</w:t>
      </w:r>
    </w:p>
    <w:p w:rsidR="00BB71F9" w:rsidRPr="005D35E2" w:rsidRDefault="00BB71F9" w:rsidP="00DB46CB">
      <w:pPr>
        <w:jc w:val="both"/>
        <w:rPr>
          <w:sz w:val="28"/>
          <w:szCs w:val="28"/>
          <w:lang w:eastAsia="en-US"/>
        </w:rPr>
      </w:pPr>
      <w:r w:rsidRPr="005D35E2">
        <w:rPr>
          <w:sz w:val="28"/>
          <w:szCs w:val="28"/>
          <w:lang w:eastAsia="en-US"/>
        </w:rPr>
        <w:t xml:space="preserve">       </w:t>
      </w:r>
      <w:r w:rsidRPr="005D35E2">
        <w:rPr>
          <w:sz w:val="28"/>
          <w:szCs w:val="28"/>
          <w:lang w:eastAsia="en-US"/>
        </w:rPr>
        <w:tab/>
        <w:t xml:space="preserve">Комисията може да проведе договарянето и с изрично упълномощен представител на участника, като в този случай същият следва да представи на комисията пълномощно, което съдържа всички данни на лицето (упълномощен и упълномощител), както и изрично изявление, че упълномощеното лице има право да представлява участника в процедурата и да подпише протокола. </w:t>
      </w:r>
    </w:p>
    <w:p w:rsidR="00246953" w:rsidRDefault="00246953" w:rsidP="00DB46CB">
      <w:pPr>
        <w:ind w:firstLine="426"/>
        <w:jc w:val="both"/>
        <w:rPr>
          <w:b/>
          <w:i/>
          <w:sz w:val="28"/>
          <w:szCs w:val="28"/>
          <w:u w:val="single"/>
        </w:rPr>
      </w:pPr>
    </w:p>
    <w:p w:rsidR="00790651" w:rsidRPr="005D35E2" w:rsidRDefault="00790651" w:rsidP="00904507">
      <w:pPr>
        <w:ind w:firstLine="3119"/>
        <w:jc w:val="both"/>
        <w:rPr>
          <w:b/>
          <w:sz w:val="28"/>
          <w:szCs w:val="28"/>
        </w:rPr>
      </w:pPr>
      <w:r w:rsidRPr="005D35E2">
        <w:rPr>
          <w:b/>
          <w:sz w:val="28"/>
          <w:szCs w:val="28"/>
        </w:rPr>
        <w:t xml:space="preserve"> ИЗПЪЛНИТЕЛЕН ДИРЕКТОР НА     </w:t>
      </w:r>
    </w:p>
    <w:p w:rsidR="00790651" w:rsidRPr="005D35E2" w:rsidRDefault="00790651" w:rsidP="00904507">
      <w:pPr>
        <w:ind w:firstLine="3119"/>
        <w:jc w:val="both"/>
        <w:rPr>
          <w:b/>
          <w:sz w:val="28"/>
          <w:szCs w:val="28"/>
        </w:rPr>
      </w:pPr>
      <w:r w:rsidRPr="005D35E2">
        <w:rPr>
          <w:b/>
          <w:sz w:val="28"/>
          <w:szCs w:val="28"/>
        </w:rPr>
        <w:t xml:space="preserve"> ИЗПЪЛНИТЕЛНА АГЕНЦИЯ </w:t>
      </w:r>
    </w:p>
    <w:p w:rsidR="00790651" w:rsidRPr="005D35E2" w:rsidRDefault="00790651" w:rsidP="00DB46CB">
      <w:pPr>
        <w:ind w:firstLine="426"/>
        <w:jc w:val="both"/>
        <w:rPr>
          <w:b/>
          <w:sz w:val="28"/>
          <w:szCs w:val="28"/>
        </w:rPr>
      </w:pPr>
      <w:r w:rsidRPr="005D35E2">
        <w:rPr>
          <w:b/>
          <w:sz w:val="28"/>
          <w:szCs w:val="28"/>
        </w:rPr>
        <w:t xml:space="preserve">                                    „ВОЕННИ КЛУБОВЕ И </w:t>
      </w:r>
    </w:p>
    <w:p w:rsidR="00790651" w:rsidRPr="005D35E2" w:rsidRDefault="00790651" w:rsidP="00DB46CB">
      <w:pPr>
        <w:ind w:firstLine="426"/>
        <w:jc w:val="both"/>
        <w:rPr>
          <w:b/>
          <w:sz w:val="28"/>
          <w:szCs w:val="28"/>
        </w:rPr>
      </w:pPr>
      <w:r w:rsidRPr="005D35E2">
        <w:rPr>
          <w:b/>
          <w:sz w:val="28"/>
          <w:szCs w:val="28"/>
        </w:rPr>
        <w:t xml:space="preserve">                                      ВОЕННО-ПОЧИВНО ДЕЛО”:     </w:t>
      </w:r>
      <w:r w:rsidRPr="005D35E2">
        <w:rPr>
          <w:b/>
          <w:sz w:val="28"/>
          <w:szCs w:val="28"/>
        </w:rPr>
        <w:tab/>
      </w:r>
      <w:r w:rsidRPr="005D35E2">
        <w:rPr>
          <w:b/>
          <w:sz w:val="28"/>
          <w:szCs w:val="28"/>
        </w:rPr>
        <w:tab/>
      </w:r>
      <w:r w:rsidRPr="005D35E2">
        <w:rPr>
          <w:b/>
          <w:sz w:val="28"/>
          <w:szCs w:val="28"/>
        </w:rPr>
        <w:tab/>
      </w:r>
      <w:r w:rsidRPr="005D35E2">
        <w:rPr>
          <w:b/>
          <w:sz w:val="28"/>
          <w:szCs w:val="28"/>
        </w:rPr>
        <w:tab/>
        <w:t xml:space="preserve">   </w:t>
      </w:r>
    </w:p>
    <w:p w:rsidR="00790651" w:rsidRPr="005D35E2" w:rsidRDefault="00790651" w:rsidP="00DB46CB">
      <w:pPr>
        <w:ind w:firstLine="426"/>
        <w:jc w:val="both"/>
        <w:rPr>
          <w:b/>
          <w:sz w:val="28"/>
          <w:szCs w:val="28"/>
        </w:rPr>
      </w:pPr>
      <w:r w:rsidRPr="005D35E2">
        <w:rPr>
          <w:b/>
          <w:sz w:val="28"/>
          <w:szCs w:val="28"/>
        </w:rPr>
        <w:tab/>
      </w:r>
      <w:r w:rsidRPr="005D35E2">
        <w:rPr>
          <w:b/>
          <w:sz w:val="28"/>
          <w:szCs w:val="28"/>
        </w:rPr>
        <w:tab/>
      </w:r>
      <w:r w:rsidRPr="005D35E2">
        <w:rPr>
          <w:b/>
          <w:sz w:val="28"/>
          <w:szCs w:val="28"/>
        </w:rPr>
        <w:tab/>
      </w:r>
      <w:r w:rsidRPr="005D35E2">
        <w:rPr>
          <w:b/>
          <w:sz w:val="28"/>
          <w:szCs w:val="28"/>
        </w:rPr>
        <w:tab/>
      </w:r>
      <w:r w:rsidRPr="005D35E2">
        <w:rPr>
          <w:b/>
          <w:sz w:val="28"/>
          <w:szCs w:val="28"/>
        </w:rPr>
        <w:tab/>
      </w:r>
      <w:r w:rsidRPr="005D35E2">
        <w:rPr>
          <w:b/>
          <w:sz w:val="28"/>
          <w:szCs w:val="28"/>
        </w:rPr>
        <w:tab/>
      </w:r>
      <w:r w:rsidR="00585722">
        <w:rPr>
          <w:b/>
          <w:sz w:val="28"/>
          <w:szCs w:val="28"/>
        </w:rPr>
        <w:t>/П/</w:t>
      </w:r>
      <w:bookmarkStart w:id="0" w:name="_GoBack"/>
      <w:bookmarkEnd w:id="0"/>
      <w:r w:rsidRPr="005D35E2">
        <w:rPr>
          <w:b/>
          <w:sz w:val="28"/>
          <w:szCs w:val="28"/>
        </w:rPr>
        <w:tab/>
      </w:r>
      <w:r w:rsidRPr="005D35E2">
        <w:rPr>
          <w:b/>
          <w:sz w:val="28"/>
          <w:szCs w:val="28"/>
        </w:rPr>
        <w:tab/>
      </w:r>
      <w:r w:rsidR="001A557C" w:rsidRPr="005D35E2">
        <w:rPr>
          <w:b/>
          <w:sz w:val="28"/>
          <w:szCs w:val="28"/>
        </w:rPr>
        <w:t xml:space="preserve">                                                                                  </w:t>
      </w:r>
      <w:r w:rsidR="001A557C" w:rsidRPr="005D35E2">
        <w:rPr>
          <w:sz w:val="28"/>
          <w:szCs w:val="28"/>
        </w:rPr>
        <w:t xml:space="preserve"> </w:t>
      </w:r>
      <w:r w:rsidRPr="005D35E2">
        <w:rPr>
          <w:b/>
          <w:sz w:val="28"/>
          <w:szCs w:val="28"/>
        </w:rPr>
        <w:t xml:space="preserve">                                                                   </w:t>
      </w:r>
      <w:r w:rsidR="00904507">
        <w:rPr>
          <w:b/>
          <w:sz w:val="28"/>
          <w:szCs w:val="28"/>
        </w:rPr>
        <w:tab/>
      </w:r>
      <w:r w:rsidR="00904507">
        <w:rPr>
          <w:b/>
          <w:sz w:val="28"/>
          <w:szCs w:val="28"/>
        </w:rPr>
        <w:tab/>
      </w:r>
      <w:r w:rsidR="00904507">
        <w:rPr>
          <w:b/>
          <w:sz w:val="28"/>
          <w:szCs w:val="28"/>
        </w:rPr>
        <w:tab/>
      </w:r>
      <w:r w:rsidR="00904507">
        <w:rPr>
          <w:b/>
          <w:sz w:val="28"/>
          <w:szCs w:val="28"/>
        </w:rPr>
        <w:tab/>
      </w:r>
      <w:r w:rsidR="00904507">
        <w:rPr>
          <w:b/>
          <w:sz w:val="28"/>
          <w:szCs w:val="28"/>
        </w:rPr>
        <w:tab/>
      </w:r>
      <w:r w:rsidR="00904507">
        <w:rPr>
          <w:b/>
          <w:sz w:val="28"/>
          <w:szCs w:val="28"/>
        </w:rPr>
        <w:tab/>
      </w:r>
      <w:r w:rsidR="00904507">
        <w:rPr>
          <w:b/>
          <w:sz w:val="28"/>
          <w:szCs w:val="28"/>
        </w:rPr>
        <w:tab/>
      </w:r>
      <w:r w:rsidR="00904507">
        <w:rPr>
          <w:b/>
          <w:sz w:val="28"/>
          <w:szCs w:val="28"/>
        </w:rPr>
        <w:tab/>
      </w:r>
      <w:r w:rsidRPr="005D35E2">
        <w:rPr>
          <w:b/>
          <w:sz w:val="28"/>
          <w:szCs w:val="28"/>
        </w:rPr>
        <w:t>ВАЛЕРИ СТОЯНОВ</w:t>
      </w:r>
      <w:r w:rsidR="00ED2796" w:rsidRPr="005D35E2">
        <w:rPr>
          <w:b/>
          <w:sz w:val="28"/>
          <w:szCs w:val="28"/>
          <w:lang w:val="en-US"/>
        </w:rPr>
        <w:t xml:space="preserve"> </w:t>
      </w:r>
    </w:p>
    <w:p w:rsidR="00790651" w:rsidRPr="005D35E2" w:rsidRDefault="00790651" w:rsidP="00DB46CB">
      <w:pPr>
        <w:ind w:firstLine="426"/>
        <w:jc w:val="both"/>
        <w:rPr>
          <w:b/>
          <w:sz w:val="28"/>
          <w:szCs w:val="28"/>
        </w:rPr>
      </w:pPr>
      <w:r w:rsidRPr="005D35E2">
        <w:rPr>
          <w:b/>
          <w:sz w:val="28"/>
          <w:szCs w:val="28"/>
        </w:rPr>
        <w:tab/>
      </w:r>
      <w:r w:rsidRPr="005D35E2">
        <w:rPr>
          <w:b/>
          <w:sz w:val="28"/>
          <w:szCs w:val="28"/>
        </w:rPr>
        <w:tab/>
      </w:r>
      <w:r w:rsidRPr="005D35E2">
        <w:rPr>
          <w:b/>
          <w:sz w:val="28"/>
          <w:szCs w:val="28"/>
        </w:rPr>
        <w:tab/>
      </w:r>
      <w:r w:rsidRPr="005D35E2">
        <w:rPr>
          <w:b/>
          <w:sz w:val="28"/>
          <w:szCs w:val="28"/>
        </w:rPr>
        <w:tab/>
      </w:r>
      <w:r w:rsidRPr="005D35E2">
        <w:rPr>
          <w:b/>
          <w:sz w:val="28"/>
          <w:szCs w:val="28"/>
        </w:rPr>
        <w:tab/>
      </w:r>
      <w:r w:rsidRPr="005D35E2">
        <w:rPr>
          <w:b/>
          <w:sz w:val="28"/>
          <w:szCs w:val="28"/>
        </w:rPr>
        <w:tab/>
      </w:r>
      <w:r w:rsidRPr="005D35E2">
        <w:rPr>
          <w:b/>
          <w:sz w:val="28"/>
          <w:szCs w:val="28"/>
        </w:rPr>
        <w:tab/>
      </w:r>
      <w:r w:rsidRPr="005D35E2">
        <w:rPr>
          <w:b/>
          <w:sz w:val="28"/>
          <w:szCs w:val="28"/>
        </w:rPr>
        <w:tab/>
      </w:r>
      <w:r w:rsidRPr="005D35E2">
        <w:rPr>
          <w:b/>
          <w:sz w:val="28"/>
          <w:szCs w:val="28"/>
        </w:rPr>
        <w:tab/>
      </w:r>
      <w:r w:rsidRPr="005D35E2">
        <w:rPr>
          <w:b/>
          <w:sz w:val="28"/>
          <w:szCs w:val="28"/>
        </w:rPr>
        <w:tab/>
      </w:r>
    </w:p>
    <w:sectPr w:rsidR="00790651" w:rsidRPr="005D35E2" w:rsidSect="00CE496C">
      <w:footerReference w:type="default" r:id="rId16"/>
      <w:pgSz w:w="11906" w:h="16838"/>
      <w:pgMar w:top="964" w:right="70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317" w:rsidRDefault="00654317" w:rsidP="00B925E0">
      <w:r>
        <w:separator/>
      </w:r>
    </w:p>
  </w:endnote>
  <w:endnote w:type="continuationSeparator" w:id="0">
    <w:p w:rsidR="00654317" w:rsidRDefault="00654317" w:rsidP="00B9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262360"/>
      <w:docPartObj>
        <w:docPartGallery w:val="Page Numbers (Bottom of Page)"/>
        <w:docPartUnique/>
      </w:docPartObj>
    </w:sdtPr>
    <w:sdtEndPr>
      <w:rPr>
        <w:noProof/>
      </w:rPr>
    </w:sdtEndPr>
    <w:sdtContent>
      <w:p w:rsidR="000D1706" w:rsidRDefault="000D1706">
        <w:pPr>
          <w:pStyle w:val="Footer"/>
          <w:jc w:val="right"/>
        </w:pPr>
        <w:r>
          <w:fldChar w:fldCharType="begin"/>
        </w:r>
        <w:r>
          <w:instrText xml:space="preserve"> PAGE   \* MERGEFORMAT </w:instrText>
        </w:r>
        <w:r>
          <w:fldChar w:fldCharType="separate"/>
        </w:r>
        <w:r w:rsidR="00585722">
          <w:rPr>
            <w:noProof/>
          </w:rPr>
          <w:t>23</w:t>
        </w:r>
        <w:r>
          <w:rPr>
            <w:noProof/>
          </w:rPr>
          <w:fldChar w:fldCharType="end"/>
        </w:r>
      </w:p>
    </w:sdtContent>
  </w:sdt>
  <w:p w:rsidR="000D1706" w:rsidRDefault="000D1706">
    <w:pPr>
      <w:pStyle w:val="Footer"/>
    </w:pPr>
  </w:p>
  <w:p w:rsidR="00AD40D9" w:rsidRDefault="00AD40D9"/>
  <w:p w:rsidR="00AD40D9" w:rsidRDefault="00AD40D9"/>
  <w:p w:rsidR="00C7289E" w:rsidRDefault="00C728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317" w:rsidRDefault="00654317" w:rsidP="00B925E0">
      <w:r>
        <w:separator/>
      </w:r>
    </w:p>
  </w:footnote>
  <w:footnote w:type="continuationSeparator" w:id="0">
    <w:p w:rsidR="00654317" w:rsidRDefault="00654317" w:rsidP="00B92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31329A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hAnsi="Times New Roman" w:cs="Times New Roman"/>
        <w:b w:val="0"/>
        <w:bCs/>
        <w:i w:val="0"/>
        <w:iCs w:val="0"/>
        <w:smallCaps w:val="0"/>
        <w:strike w:val="0"/>
        <w:color w:val="000000"/>
        <w:spacing w:val="0"/>
        <w:w w:val="100"/>
        <w:position w:val="0"/>
        <w:sz w:val="28"/>
        <w:szCs w:val="28"/>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nsid w:val="052F0DF4"/>
    <w:multiLevelType w:val="hybridMultilevel"/>
    <w:tmpl w:val="E2AA2F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202E1"/>
    <w:multiLevelType w:val="multilevel"/>
    <w:tmpl w:val="3944554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1C326117"/>
    <w:multiLevelType w:val="hybridMultilevel"/>
    <w:tmpl w:val="E536E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FA20C45"/>
    <w:multiLevelType w:val="hybridMultilevel"/>
    <w:tmpl w:val="46AEFDEA"/>
    <w:lvl w:ilvl="0" w:tplc="A46070E4">
      <w:start w:val="1"/>
      <w:numFmt w:val="decimal"/>
      <w:lvlText w:val="%1."/>
      <w:lvlJc w:val="left"/>
      <w:pPr>
        <w:ind w:left="1146" w:hanging="360"/>
      </w:pPr>
      <w:rPr>
        <w:rFonts w:hint="default"/>
        <w:b w:val="0"/>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33C419D5"/>
    <w:multiLevelType w:val="hybridMultilevel"/>
    <w:tmpl w:val="01241362"/>
    <w:lvl w:ilvl="0" w:tplc="C8C0F3AE">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D093A"/>
    <w:multiLevelType w:val="hybridMultilevel"/>
    <w:tmpl w:val="6CA8F7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nsid w:val="428069F8"/>
    <w:multiLevelType w:val="hybridMultilevel"/>
    <w:tmpl w:val="3D462658"/>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0">
    <w:nsid w:val="44CA3788"/>
    <w:multiLevelType w:val="hybridMultilevel"/>
    <w:tmpl w:val="FE1E7FDC"/>
    <w:lvl w:ilvl="0" w:tplc="EC9A747A">
      <w:start w:val="3"/>
      <w:numFmt w:val="decimal"/>
      <w:lvlText w:val="%1."/>
      <w:lvlJc w:val="left"/>
      <w:pPr>
        <w:ind w:left="785" w:hanging="360"/>
      </w:pPr>
      <w:rPr>
        <w:rFonts w:hint="default"/>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11">
    <w:nsid w:val="4B164B24"/>
    <w:multiLevelType w:val="multilevel"/>
    <w:tmpl w:val="4B1AAD2E"/>
    <w:lvl w:ilvl="0">
      <w:start w:val="2"/>
      <w:numFmt w:val="decimal"/>
      <w:lvlText w:val="%1."/>
      <w:lvlJc w:val="left"/>
      <w:pPr>
        <w:ind w:left="720" w:hanging="360"/>
      </w:pPr>
      <w:rPr>
        <w:rFonts w:hint="default"/>
      </w:rPr>
    </w:lvl>
    <w:lvl w:ilvl="1">
      <w:start w:val="1"/>
      <w:numFmt w:val="decimal"/>
      <w:isLgl/>
      <w:lvlText w:val="%1.%2"/>
      <w:lvlJc w:val="left"/>
      <w:pPr>
        <w:ind w:left="1089" w:hanging="555"/>
      </w:pPr>
      <w:rPr>
        <w:rFonts w:ascii="Times New Roman" w:hAnsi="Times New Roman" w:hint="default"/>
        <w:b/>
      </w:rPr>
    </w:lvl>
    <w:lvl w:ilvl="2">
      <w:start w:val="3"/>
      <w:numFmt w:val="decimal"/>
      <w:isLgl/>
      <w:lvlText w:val="%1.%2.%3"/>
      <w:lvlJc w:val="left"/>
      <w:pPr>
        <w:ind w:left="1428" w:hanging="720"/>
      </w:pPr>
      <w:rPr>
        <w:rFonts w:ascii="Times New Roman" w:hAnsi="Times New Roman" w:hint="default"/>
        <w:b/>
      </w:rPr>
    </w:lvl>
    <w:lvl w:ilvl="3">
      <w:start w:val="1"/>
      <w:numFmt w:val="decimal"/>
      <w:isLgl/>
      <w:lvlText w:val="%1.%2.%3.%4"/>
      <w:lvlJc w:val="left"/>
      <w:pPr>
        <w:ind w:left="1602" w:hanging="720"/>
      </w:pPr>
      <w:rPr>
        <w:rFonts w:ascii="Times New Roman" w:hAnsi="Times New Roman" w:hint="default"/>
        <w:b/>
      </w:rPr>
    </w:lvl>
    <w:lvl w:ilvl="4">
      <w:start w:val="1"/>
      <w:numFmt w:val="decimal"/>
      <w:isLgl/>
      <w:lvlText w:val="%1.%2.%3.%4.%5"/>
      <w:lvlJc w:val="left"/>
      <w:pPr>
        <w:ind w:left="2136" w:hanging="1080"/>
      </w:pPr>
      <w:rPr>
        <w:rFonts w:ascii="Times New Roman" w:hAnsi="Times New Roman" w:hint="default"/>
        <w:b/>
      </w:rPr>
    </w:lvl>
    <w:lvl w:ilvl="5">
      <w:start w:val="1"/>
      <w:numFmt w:val="decimal"/>
      <w:isLgl/>
      <w:lvlText w:val="%1.%2.%3.%4.%5.%6"/>
      <w:lvlJc w:val="left"/>
      <w:pPr>
        <w:ind w:left="2310" w:hanging="1080"/>
      </w:pPr>
      <w:rPr>
        <w:rFonts w:ascii="Times New Roman" w:hAnsi="Times New Roman" w:hint="default"/>
        <w:b/>
      </w:rPr>
    </w:lvl>
    <w:lvl w:ilvl="6">
      <w:start w:val="1"/>
      <w:numFmt w:val="decimal"/>
      <w:isLgl/>
      <w:lvlText w:val="%1.%2.%3.%4.%5.%6.%7"/>
      <w:lvlJc w:val="left"/>
      <w:pPr>
        <w:ind w:left="2844" w:hanging="1440"/>
      </w:pPr>
      <w:rPr>
        <w:rFonts w:ascii="Times New Roman" w:hAnsi="Times New Roman" w:hint="default"/>
        <w:b/>
      </w:rPr>
    </w:lvl>
    <w:lvl w:ilvl="7">
      <w:start w:val="1"/>
      <w:numFmt w:val="decimal"/>
      <w:isLgl/>
      <w:lvlText w:val="%1.%2.%3.%4.%5.%6.%7.%8"/>
      <w:lvlJc w:val="left"/>
      <w:pPr>
        <w:ind w:left="3018" w:hanging="1440"/>
      </w:pPr>
      <w:rPr>
        <w:rFonts w:ascii="Times New Roman" w:hAnsi="Times New Roman" w:hint="default"/>
        <w:b/>
      </w:rPr>
    </w:lvl>
    <w:lvl w:ilvl="8">
      <w:start w:val="1"/>
      <w:numFmt w:val="decimal"/>
      <w:isLgl/>
      <w:lvlText w:val="%1.%2.%3.%4.%5.%6.%7.%8.%9"/>
      <w:lvlJc w:val="left"/>
      <w:pPr>
        <w:ind w:left="3552" w:hanging="1800"/>
      </w:pPr>
      <w:rPr>
        <w:rFonts w:ascii="Times New Roman" w:hAnsi="Times New Roman" w:hint="default"/>
        <w:b/>
      </w:rPr>
    </w:lvl>
  </w:abstractNum>
  <w:abstractNum w:abstractNumId="12">
    <w:nsid w:val="4B3D2883"/>
    <w:multiLevelType w:val="hybridMultilevel"/>
    <w:tmpl w:val="2CA29BFA"/>
    <w:lvl w:ilvl="0" w:tplc="04020001">
      <w:start w:val="1"/>
      <w:numFmt w:val="bullet"/>
      <w:lvlText w:val=""/>
      <w:lvlJc w:val="left"/>
      <w:pPr>
        <w:tabs>
          <w:tab w:val="num" w:pos="1428"/>
        </w:tabs>
        <w:ind w:left="1428"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3">
    <w:nsid w:val="50B90D42"/>
    <w:multiLevelType w:val="hybridMultilevel"/>
    <w:tmpl w:val="8494C95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4">
    <w:nsid w:val="529153C4"/>
    <w:multiLevelType w:val="hybridMultilevel"/>
    <w:tmpl w:val="AC9A3A6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5">
    <w:nsid w:val="5B7D13AA"/>
    <w:multiLevelType w:val="hybridMultilevel"/>
    <w:tmpl w:val="0D3054B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nsid w:val="5E454663"/>
    <w:multiLevelType w:val="hybridMultilevel"/>
    <w:tmpl w:val="AFE6BA12"/>
    <w:lvl w:ilvl="0" w:tplc="04020001">
      <w:start w:val="1"/>
      <w:numFmt w:val="bullet"/>
      <w:lvlText w:val=""/>
      <w:lvlJc w:val="left"/>
      <w:pPr>
        <w:ind w:left="1463" w:hanging="360"/>
      </w:pPr>
      <w:rPr>
        <w:rFonts w:ascii="Symbol" w:hAnsi="Symbol"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18">
    <w:nsid w:val="5EB50043"/>
    <w:multiLevelType w:val="hybridMultilevel"/>
    <w:tmpl w:val="CFE2C79A"/>
    <w:lvl w:ilvl="0" w:tplc="025CC3E6">
      <w:start w:val="1"/>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9">
    <w:nsid w:val="60A01E5F"/>
    <w:multiLevelType w:val="multilevel"/>
    <w:tmpl w:val="2F369AC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691E7FDF"/>
    <w:multiLevelType w:val="multilevel"/>
    <w:tmpl w:val="4266D788"/>
    <w:lvl w:ilvl="0">
      <w:start w:val="1"/>
      <w:numFmt w:val="decimal"/>
      <w:lvlText w:val="%1."/>
      <w:lvlJc w:val="left"/>
      <w:pPr>
        <w:ind w:left="917"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277" w:hanging="720"/>
      </w:pPr>
      <w:rPr>
        <w:rFonts w:hint="default"/>
      </w:rPr>
    </w:lvl>
    <w:lvl w:ilvl="3">
      <w:start w:val="1"/>
      <w:numFmt w:val="decimal"/>
      <w:isLgl/>
      <w:lvlText w:val="%1.%2.%3.%4."/>
      <w:lvlJc w:val="left"/>
      <w:pPr>
        <w:ind w:left="1277" w:hanging="720"/>
      </w:pPr>
      <w:rPr>
        <w:rFonts w:hint="default"/>
      </w:rPr>
    </w:lvl>
    <w:lvl w:ilvl="4">
      <w:start w:val="1"/>
      <w:numFmt w:val="decimal"/>
      <w:isLgl/>
      <w:lvlText w:val="%1.%2.%3.%4.%5."/>
      <w:lvlJc w:val="left"/>
      <w:pPr>
        <w:ind w:left="1637" w:hanging="1080"/>
      </w:pPr>
      <w:rPr>
        <w:rFonts w:hint="default"/>
      </w:rPr>
    </w:lvl>
    <w:lvl w:ilvl="5">
      <w:start w:val="1"/>
      <w:numFmt w:val="decimal"/>
      <w:isLgl/>
      <w:lvlText w:val="%1.%2.%3.%4.%5.%6."/>
      <w:lvlJc w:val="left"/>
      <w:pPr>
        <w:ind w:left="1637" w:hanging="1080"/>
      </w:pPr>
      <w:rPr>
        <w:rFonts w:hint="default"/>
      </w:rPr>
    </w:lvl>
    <w:lvl w:ilvl="6">
      <w:start w:val="1"/>
      <w:numFmt w:val="decimal"/>
      <w:isLgl/>
      <w:lvlText w:val="%1.%2.%3.%4.%5.%6.%7."/>
      <w:lvlJc w:val="left"/>
      <w:pPr>
        <w:ind w:left="1997" w:hanging="1440"/>
      </w:pPr>
      <w:rPr>
        <w:rFonts w:hint="default"/>
      </w:rPr>
    </w:lvl>
    <w:lvl w:ilvl="7">
      <w:start w:val="1"/>
      <w:numFmt w:val="decimal"/>
      <w:isLgl/>
      <w:lvlText w:val="%1.%2.%3.%4.%5.%6.%7.%8."/>
      <w:lvlJc w:val="left"/>
      <w:pPr>
        <w:ind w:left="1997" w:hanging="1440"/>
      </w:pPr>
      <w:rPr>
        <w:rFonts w:hint="default"/>
      </w:rPr>
    </w:lvl>
    <w:lvl w:ilvl="8">
      <w:start w:val="1"/>
      <w:numFmt w:val="decimal"/>
      <w:isLgl/>
      <w:lvlText w:val="%1.%2.%3.%4.%5.%6.%7.%8.%9."/>
      <w:lvlJc w:val="left"/>
      <w:pPr>
        <w:ind w:left="2357" w:hanging="1800"/>
      </w:pPr>
      <w:rPr>
        <w:rFonts w:hint="default"/>
      </w:rPr>
    </w:lvl>
  </w:abstractNum>
  <w:abstractNum w:abstractNumId="21">
    <w:nsid w:val="6A5626B1"/>
    <w:multiLevelType w:val="multilevel"/>
    <w:tmpl w:val="7CC4D3D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77430585"/>
    <w:multiLevelType w:val="hybridMultilevel"/>
    <w:tmpl w:val="FC48E5D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3">
    <w:nsid w:val="779F6901"/>
    <w:multiLevelType w:val="hybridMultilevel"/>
    <w:tmpl w:val="2C76306A"/>
    <w:lvl w:ilvl="0" w:tplc="0402000B">
      <w:start w:val="1"/>
      <w:numFmt w:val="bullet"/>
      <w:lvlText w:val=""/>
      <w:lvlJc w:val="left"/>
      <w:pPr>
        <w:tabs>
          <w:tab w:val="num" w:pos="1500"/>
        </w:tabs>
        <w:ind w:left="1500" w:hanging="360"/>
      </w:pPr>
      <w:rPr>
        <w:rFonts w:ascii="Wingdings" w:hAnsi="Wingdings"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24">
    <w:nsid w:val="7BD15405"/>
    <w:multiLevelType w:val="multilevel"/>
    <w:tmpl w:val="180AA57E"/>
    <w:lvl w:ilvl="0">
      <w:start w:val="3"/>
      <w:numFmt w:val="decimal"/>
      <w:lvlText w:val="%1."/>
      <w:lvlJc w:val="left"/>
      <w:pPr>
        <w:ind w:left="450" w:hanging="45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5">
    <w:nsid w:val="7F391234"/>
    <w:multiLevelType w:val="multilevel"/>
    <w:tmpl w:val="EAD0D24E"/>
    <w:lvl w:ilvl="0">
      <w:start w:val="1"/>
      <w:numFmt w:val="decimal"/>
      <w:lvlText w:val="%1."/>
      <w:lvlJc w:val="left"/>
      <w:pPr>
        <w:ind w:left="1069" w:hanging="360"/>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b/>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23"/>
  </w:num>
  <w:num w:numId="3">
    <w:abstractNumId w:val="16"/>
    <w:lvlOverride w:ilvl="0">
      <w:startOverride w:val="1"/>
    </w:lvlOverride>
  </w:num>
  <w:num w:numId="4">
    <w:abstractNumId w:val="8"/>
    <w:lvlOverride w:ilvl="0">
      <w:startOverride w:val="1"/>
    </w:lvlOverride>
  </w:num>
  <w:num w:numId="5">
    <w:abstractNumId w:val="16"/>
  </w:num>
  <w:num w:numId="6">
    <w:abstractNumId w:val="8"/>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7"/>
  </w:num>
  <w:num w:numId="11">
    <w:abstractNumId w:val="3"/>
  </w:num>
  <w:num w:numId="12">
    <w:abstractNumId w:val="15"/>
  </w:num>
  <w:num w:numId="13">
    <w:abstractNumId w:val="6"/>
  </w:num>
  <w:num w:numId="14">
    <w:abstractNumId w:val="11"/>
  </w:num>
  <w:num w:numId="15">
    <w:abstractNumId w:val="12"/>
  </w:num>
  <w:num w:numId="16">
    <w:abstractNumId w:val="20"/>
  </w:num>
  <w:num w:numId="17">
    <w:abstractNumId w:val="9"/>
  </w:num>
  <w:num w:numId="18">
    <w:abstractNumId w:val="14"/>
  </w:num>
  <w:num w:numId="19">
    <w:abstractNumId w:val="5"/>
  </w:num>
  <w:num w:numId="20">
    <w:abstractNumId w:val="24"/>
  </w:num>
  <w:num w:numId="21">
    <w:abstractNumId w:val="2"/>
  </w:num>
  <w:num w:numId="22">
    <w:abstractNumId w:val="25"/>
  </w:num>
  <w:num w:numId="23">
    <w:abstractNumId w:val="10"/>
  </w:num>
  <w:num w:numId="24">
    <w:abstractNumId w:val="18"/>
  </w:num>
  <w:num w:numId="25">
    <w:abstractNumId w:val="19"/>
  </w:num>
  <w:num w:numId="26">
    <w:abstractNumId w:val="13"/>
  </w:num>
  <w:num w:numId="27">
    <w:abstractNumId w:val="21"/>
  </w:num>
  <w:num w:numId="28">
    <w:abstractNumId w:val="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51"/>
    <w:rsid w:val="00003DB7"/>
    <w:rsid w:val="00007EC6"/>
    <w:rsid w:val="00010635"/>
    <w:rsid w:val="000136AF"/>
    <w:rsid w:val="0001507C"/>
    <w:rsid w:val="00017946"/>
    <w:rsid w:val="00022AFF"/>
    <w:rsid w:val="00024BE9"/>
    <w:rsid w:val="00027538"/>
    <w:rsid w:val="00027BD2"/>
    <w:rsid w:val="00036C5E"/>
    <w:rsid w:val="00053466"/>
    <w:rsid w:val="00057026"/>
    <w:rsid w:val="00070186"/>
    <w:rsid w:val="00074067"/>
    <w:rsid w:val="000810F2"/>
    <w:rsid w:val="00083D75"/>
    <w:rsid w:val="00090CBB"/>
    <w:rsid w:val="0009165F"/>
    <w:rsid w:val="00094C4F"/>
    <w:rsid w:val="000A0B2A"/>
    <w:rsid w:val="000A1B3A"/>
    <w:rsid w:val="000A1D5E"/>
    <w:rsid w:val="000A3DC1"/>
    <w:rsid w:val="000A3E0F"/>
    <w:rsid w:val="000B0C35"/>
    <w:rsid w:val="000B0FC8"/>
    <w:rsid w:val="000B10B0"/>
    <w:rsid w:val="000B1C2B"/>
    <w:rsid w:val="000B4595"/>
    <w:rsid w:val="000B466F"/>
    <w:rsid w:val="000B7F3B"/>
    <w:rsid w:val="000C42EF"/>
    <w:rsid w:val="000D1706"/>
    <w:rsid w:val="000D1EF3"/>
    <w:rsid w:val="000D647C"/>
    <w:rsid w:val="000D7333"/>
    <w:rsid w:val="000F48AC"/>
    <w:rsid w:val="000F6377"/>
    <w:rsid w:val="00114212"/>
    <w:rsid w:val="00133AEC"/>
    <w:rsid w:val="00135E91"/>
    <w:rsid w:val="001376E3"/>
    <w:rsid w:val="00142C94"/>
    <w:rsid w:val="0014706C"/>
    <w:rsid w:val="001504C2"/>
    <w:rsid w:val="001548ED"/>
    <w:rsid w:val="00173F05"/>
    <w:rsid w:val="001824D3"/>
    <w:rsid w:val="00183003"/>
    <w:rsid w:val="001A557C"/>
    <w:rsid w:val="001A76CD"/>
    <w:rsid w:val="001B027E"/>
    <w:rsid w:val="001D28E9"/>
    <w:rsid w:val="001E0A88"/>
    <w:rsid w:val="001E1885"/>
    <w:rsid w:val="001E3176"/>
    <w:rsid w:val="001F2B58"/>
    <w:rsid w:val="00200A0C"/>
    <w:rsid w:val="002026A7"/>
    <w:rsid w:val="00225417"/>
    <w:rsid w:val="00246953"/>
    <w:rsid w:val="0025411E"/>
    <w:rsid w:val="002614AB"/>
    <w:rsid w:val="0026277F"/>
    <w:rsid w:val="00263336"/>
    <w:rsid w:val="002774B1"/>
    <w:rsid w:val="00284FB7"/>
    <w:rsid w:val="00285FC5"/>
    <w:rsid w:val="0028660F"/>
    <w:rsid w:val="002977ED"/>
    <w:rsid w:val="002A36B4"/>
    <w:rsid w:val="002A6B24"/>
    <w:rsid w:val="002B5F9F"/>
    <w:rsid w:val="002D4815"/>
    <w:rsid w:val="002D57AB"/>
    <w:rsid w:val="002E350C"/>
    <w:rsid w:val="002E4AD0"/>
    <w:rsid w:val="002F36CD"/>
    <w:rsid w:val="002F49AF"/>
    <w:rsid w:val="00300833"/>
    <w:rsid w:val="00300908"/>
    <w:rsid w:val="003014B2"/>
    <w:rsid w:val="00302996"/>
    <w:rsid w:val="00306B62"/>
    <w:rsid w:val="00311E3A"/>
    <w:rsid w:val="0032301C"/>
    <w:rsid w:val="00325674"/>
    <w:rsid w:val="003311F5"/>
    <w:rsid w:val="00333B28"/>
    <w:rsid w:val="00336820"/>
    <w:rsid w:val="00336CA1"/>
    <w:rsid w:val="00373901"/>
    <w:rsid w:val="003778F8"/>
    <w:rsid w:val="003813DB"/>
    <w:rsid w:val="003916AA"/>
    <w:rsid w:val="00396865"/>
    <w:rsid w:val="003A2264"/>
    <w:rsid w:val="003B0170"/>
    <w:rsid w:val="003B1D09"/>
    <w:rsid w:val="003B66C5"/>
    <w:rsid w:val="003D3DD6"/>
    <w:rsid w:val="003F367E"/>
    <w:rsid w:val="004052FD"/>
    <w:rsid w:val="00412C54"/>
    <w:rsid w:val="0042149C"/>
    <w:rsid w:val="0045796C"/>
    <w:rsid w:val="004640C9"/>
    <w:rsid w:val="004667B1"/>
    <w:rsid w:val="004678CB"/>
    <w:rsid w:val="00467954"/>
    <w:rsid w:val="0047219D"/>
    <w:rsid w:val="00472E6D"/>
    <w:rsid w:val="00475310"/>
    <w:rsid w:val="00477175"/>
    <w:rsid w:val="00490FC2"/>
    <w:rsid w:val="004A18E5"/>
    <w:rsid w:val="004B3CDE"/>
    <w:rsid w:val="004B586B"/>
    <w:rsid w:val="004C4D3D"/>
    <w:rsid w:val="004C55C2"/>
    <w:rsid w:val="004C5AB4"/>
    <w:rsid w:val="004D0654"/>
    <w:rsid w:val="004D1680"/>
    <w:rsid w:val="004D2453"/>
    <w:rsid w:val="004E0B83"/>
    <w:rsid w:val="004E1506"/>
    <w:rsid w:val="004F0D9A"/>
    <w:rsid w:val="004F26B6"/>
    <w:rsid w:val="004F6E3F"/>
    <w:rsid w:val="00500646"/>
    <w:rsid w:val="00500F00"/>
    <w:rsid w:val="0050128B"/>
    <w:rsid w:val="0050787A"/>
    <w:rsid w:val="00512CC9"/>
    <w:rsid w:val="0052706C"/>
    <w:rsid w:val="00555E99"/>
    <w:rsid w:val="00565661"/>
    <w:rsid w:val="00567578"/>
    <w:rsid w:val="00575348"/>
    <w:rsid w:val="005755FE"/>
    <w:rsid w:val="00584188"/>
    <w:rsid w:val="00585722"/>
    <w:rsid w:val="0059760F"/>
    <w:rsid w:val="005A5460"/>
    <w:rsid w:val="005A5BEF"/>
    <w:rsid w:val="005A5DC2"/>
    <w:rsid w:val="005B34E8"/>
    <w:rsid w:val="005B732D"/>
    <w:rsid w:val="005C197B"/>
    <w:rsid w:val="005D35E2"/>
    <w:rsid w:val="005D4BCF"/>
    <w:rsid w:val="005E28F1"/>
    <w:rsid w:val="005E6413"/>
    <w:rsid w:val="005F1D45"/>
    <w:rsid w:val="00622CB9"/>
    <w:rsid w:val="00622ECB"/>
    <w:rsid w:val="00624821"/>
    <w:rsid w:val="00633CB7"/>
    <w:rsid w:val="00635BA8"/>
    <w:rsid w:val="00653A89"/>
    <w:rsid w:val="00654317"/>
    <w:rsid w:val="00656F2E"/>
    <w:rsid w:val="006578B5"/>
    <w:rsid w:val="006578FC"/>
    <w:rsid w:val="00687586"/>
    <w:rsid w:val="00695267"/>
    <w:rsid w:val="006953F5"/>
    <w:rsid w:val="00695B80"/>
    <w:rsid w:val="006A1FF9"/>
    <w:rsid w:val="006A468E"/>
    <w:rsid w:val="006B6C44"/>
    <w:rsid w:val="006B791D"/>
    <w:rsid w:val="006C46CD"/>
    <w:rsid w:val="006D7B8E"/>
    <w:rsid w:val="006E6054"/>
    <w:rsid w:val="006F2C44"/>
    <w:rsid w:val="00710DEF"/>
    <w:rsid w:val="00724863"/>
    <w:rsid w:val="00726ECF"/>
    <w:rsid w:val="007352FA"/>
    <w:rsid w:val="0074180A"/>
    <w:rsid w:val="007420B9"/>
    <w:rsid w:val="00760A2D"/>
    <w:rsid w:val="00765B72"/>
    <w:rsid w:val="00765D0E"/>
    <w:rsid w:val="007704C5"/>
    <w:rsid w:val="0077356E"/>
    <w:rsid w:val="00790651"/>
    <w:rsid w:val="007960DE"/>
    <w:rsid w:val="0079694D"/>
    <w:rsid w:val="007A7510"/>
    <w:rsid w:val="007C21F9"/>
    <w:rsid w:val="007D7809"/>
    <w:rsid w:val="007E14F9"/>
    <w:rsid w:val="007F546A"/>
    <w:rsid w:val="007F64A5"/>
    <w:rsid w:val="00802463"/>
    <w:rsid w:val="008075FF"/>
    <w:rsid w:val="00817E40"/>
    <w:rsid w:val="008268C6"/>
    <w:rsid w:val="008313B5"/>
    <w:rsid w:val="00836235"/>
    <w:rsid w:val="008372A0"/>
    <w:rsid w:val="008445C3"/>
    <w:rsid w:val="00855790"/>
    <w:rsid w:val="00857DA0"/>
    <w:rsid w:val="00865E76"/>
    <w:rsid w:val="00870D2B"/>
    <w:rsid w:val="0088192E"/>
    <w:rsid w:val="008823CD"/>
    <w:rsid w:val="00886445"/>
    <w:rsid w:val="008A273C"/>
    <w:rsid w:val="008C0572"/>
    <w:rsid w:val="008D24F1"/>
    <w:rsid w:val="008D7020"/>
    <w:rsid w:val="008E7B2B"/>
    <w:rsid w:val="008F6E7D"/>
    <w:rsid w:val="008F720A"/>
    <w:rsid w:val="00904507"/>
    <w:rsid w:val="009107B0"/>
    <w:rsid w:val="00915ED3"/>
    <w:rsid w:val="00923E1E"/>
    <w:rsid w:val="0092609D"/>
    <w:rsid w:val="0092793B"/>
    <w:rsid w:val="009344E9"/>
    <w:rsid w:val="00935A7F"/>
    <w:rsid w:val="009435AD"/>
    <w:rsid w:val="0098144C"/>
    <w:rsid w:val="00987FD8"/>
    <w:rsid w:val="009913B2"/>
    <w:rsid w:val="009B6A60"/>
    <w:rsid w:val="009C00CE"/>
    <w:rsid w:val="009F7E00"/>
    <w:rsid w:val="00A23A12"/>
    <w:rsid w:val="00A336CC"/>
    <w:rsid w:val="00A36FE6"/>
    <w:rsid w:val="00A54652"/>
    <w:rsid w:val="00A80D83"/>
    <w:rsid w:val="00A83B4E"/>
    <w:rsid w:val="00A858A9"/>
    <w:rsid w:val="00A95733"/>
    <w:rsid w:val="00AA3476"/>
    <w:rsid w:val="00AA4EE8"/>
    <w:rsid w:val="00AA500A"/>
    <w:rsid w:val="00AC099D"/>
    <w:rsid w:val="00AD40D9"/>
    <w:rsid w:val="00AF3FF5"/>
    <w:rsid w:val="00B050F9"/>
    <w:rsid w:val="00B05CE0"/>
    <w:rsid w:val="00B2330A"/>
    <w:rsid w:val="00B31B27"/>
    <w:rsid w:val="00B34572"/>
    <w:rsid w:val="00B347C1"/>
    <w:rsid w:val="00B35BF6"/>
    <w:rsid w:val="00B45323"/>
    <w:rsid w:val="00B53F0D"/>
    <w:rsid w:val="00B705B5"/>
    <w:rsid w:val="00B73BB1"/>
    <w:rsid w:val="00B80124"/>
    <w:rsid w:val="00B809C2"/>
    <w:rsid w:val="00B81A03"/>
    <w:rsid w:val="00B84BA2"/>
    <w:rsid w:val="00B84D34"/>
    <w:rsid w:val="00B87FD3"/>
    <w:rsid w:val="00B925E0"/>
    <w:rsid w:val="00B9743B"/>
    <w:rsid w:val="00BA530B"/>
    <w:rsid w:val="00BB60B1"/>
    <w:rsid w:val="00BB6414"/>
    <w:rsid w:val="00BB71F9"/>
    <w:rsid w:val="00BE1C11"/>
    <w:rsid w:val="00BE791E"/>
    <w:rsid w:val="00BF6FA8"/>
    <w:rsid w:val="00C03EB2"/>
    <w:rsid w:val="00C05875"/>
    <w:rsid w:val="00C139DC"/>
    <w:rsid w:val="00C20D9E"/>
    <w:rsid w:val="00C37EFB"/>
    <w:rsid w:val="00C46AB4"/>
    <w:rsid w:val="00C5466E"/>
    <w:rsid w:val="00C54D7D"/>
    <w:rsid w:val="00C63FBD"/>
    <w:rsid w:val="00C65B2C"/>
    <w:rsid w:val="00C7289E"/>
    <w:rsid w:val="00C960B3"/>
    <w:rsid w:val="00CA4262"/>
    <w:rsid w:val="00CA7B49"/>
    <w:rsid w:val="00CB0B46"/>
    <w:rsid w:val="00CB235B"/>
    <w:rsid w:val="00CB24D4"/>
    <w:rsid w:val="00CC0264"/>
    <w:rsid w:val="00CC2FE5"/>
    <w:rsid w:val="00CE496C"/>
    <w:rsid w:val="00CE5EFC"/>
    <w:rsid w:val="00CF26A4"/>
    <w:rsid w:val="00CF6725"/>
    <w:rsid w:val="00CF6A5C"/>
    <w:rsid w:val="00D04AC5"/>
    <w:rsid w:val="00D214E5"/>
    <w:rsid w:val="00D318DB"/>
    <w:rsid w:val="00D326D3"/>
    <w:rsid w:val="00D6209F"/>
    <w:rsid w:val="00D735F6"/>
    <w:rsid w:val="00D760EE"/>
    <w:rsid w:val="00D83596"/>
    <w:rsid w:val="00D90601"/>
    <w:rsid w:val="00D967CD"/>
    <w:rsid w:val="00DA67B8"/>
    <w:rsid w:val="00DB3D45"/>
    <w:rsid w:val="00DB46CB"/>
    <w:rsid w:val="00DD14C6"/>
    <w:rsid w:val="00DD6C01"/>
    <w:rsid w:val="00DE3049"/>
    <w:rsid w:val="00DF3A35"/>
    <w:rsid w:val="00E01D5B"/>
    <w:rsid w:val="00E05CA7"/>
    <w:rsid w:val="00E20713"/>
    <w:rsid w:val="00E211A6"/>
    <w:rsid w:val="00E21310"/>
    <w:rsid w:val="00E27AF2"/>
    <w:rsid w:val="00E33D3E"/>
    <w:rsid w:val="00E36817"/>
    <w:rsid w:val="00E44AFE"/>
    <w:rsid w:val="00E61E9E"/>
    <w:rsid w:val="00E63670"/>
    <w:rsid w:val="00E719F5"/>
    <w:rsid w:val="00E81024"/>
    <w:rsid w:val="00E93CFE"/>
    <w:rsid w:val="00EA1160"/>
    <w:rsid w:val="00ED1937"/>
    <w:rsid w:val="00ED228E"/>
    <w:rsid w:val="00ED2796"/>
    <w:rsid w:val="00ED7501"/>
    <w:rsid w:val="00EF0B2F"/>
    <w:rsid w:val="00F22AA0"/>
    <w:rsid w:val="00F230AF"/>
    <w:rsid w:val="00F3290F"/>
    <w:rsid w:val="00F33697"/>
    <w:rsid w:val="00F365FA"/>
    <w:rsid w:val="00F403B8"/>
    <w:rsid w:val="00F45882"/>
    <w:rsid w:val="00F46F63"/>
    <w:rsid w:val="00F60829"/>
    <w:rsid w:val="00F71D79"/>
    <w:rsid w:val="00F75F98"/>
    <w:rsid w:val="00F83A5B"/>
    <w:rsid w:val="00F86CFB"/>
    <w:rsid w:val="00F9791D"/>
    <w:rsid w:val="00FA3349"/>
    <w:rsid w:val="00FA7398"/>
    <w:rsid w:val="00FB17E3"/>
    <w:rsid w:val="00FB7485"/>
    <w:rsid w:val="00FC43B1"/>
    <w:rsid w:val="00FD0A58"/>
    <w:rsid w:val="00FD26F8"/>
    <w:rsid w:val="00FD3B2E"/>
    <w:rsid w:val="00FE4D49"/>
    <w:rsid w:val="00FF5C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51"/>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B71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90651"/>
    <w:pPr>
      <w:tabs>
        <w:tab w:val="left" w:pos="709"/>
      </w:tabs>
    </w:pPr>
    <w:rPr>
      <w:rFonts w:ascii="Tahoma" w:hAnsi="Tahoma"/>
      <w:lang w:val="pl-PL" w:eastAsia="pl-PL"/>
    </w:rPr>
  </w:style>
  <w:style w:type="paragraph" w:styleId="BodyText2">
    <w:name w:val="Body Text 2"/>
    <w:basedOn w:val="Normal"/>
    <w:link w:val="BodyText2Char"/>
    <w:rsid w:val="00790651"/>
    <w:pPr>
      <w:spacing w:after="120" w:line="480" w:lineRule="auto"/>
    </w:pPr>
  </w:style>
  <w:style w:type="character" w:customStyle="1" w:styleId="BodyText2Char">
    <w:name w:val="Body Text 2 Char"/>
    <w:basedOn w:val="DefaultParagraphFont"/>
    <w:link w:val="BodyText2"/>
    <w:rsid w:val="00790651"/>
    <w:rPr>
      <w:rFonts w:ascii="Times New Roman" w:eastAsia="Times New Roman" w:hAnsi="Times New Roman" w:cs="Times New Roman"/>
      <w:sz w:val="24"/>
      <w:szCs w:val="24"/>
      <w:lang w:eastAsia="bg-BG"/>
    </w:rPr>
  </w:style>
  <w:style w:type="paragraph" w:styleId="Title">
    <w:name w:val="Title"/>
    <w:aliases w:val=" Char Char,Char Char,Body Text Indent 3 Char Char,Char Char Char Char, Char Char Char2 Char Char Char Char Char Char Char Char1"/>
    <w:basedOn w:val="Normal"/>
    <w:link w:val="TitleChar"/>
    <w:qFormat/>
    <w:rsid w:val="00790651"/>
    <w:pPr>
      <w:jc w:val="center"/>
    </w:pPr>
    <w:rPr>
      <w:b/>
      <w:sz w:val="28"/>
      <w:szCs w:val="20"/>
      <w:lang w:eastAsia="en-US"/>
    </w:rPr>
  </w:style>
  <w:style w:type="character" w:customStyle="1" w:styleId="TitleChar">
    <w:name w:val="Title Char"/>
    <w:aliases w:val=" Char Char Char,Char Char Char,Body Text Indent 3 Char Char Char,Char Char Char Char Char, Char Char Char2 Char Char Char Char Char Char Char Char1 Char"/>
    <w:basedOn w:val="DefaultParagraphFont"/>
    <w:link w:val="Title"/>
    <w:rsid w:val="0079065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90651"/>
    <w:rPr>
      <w:rFonts w:ascii="Tahoma" w:hAnsi="Tahoma" w:cs="Tahoma"/>
      <w:sz w:val="16"/>
      <w:szCs w:val="16"/>
    </w:rPr>
  </w:style>
  <w:style w:type="character" w:customStyle="1" w:styleId="BalloonTextChar">
    <w:name w:val="Balloon Text Char"/>
    <w:basedOn w:val="DefaultParagraphFont"/>
    <w:link w:val="BalloonText"/>
    <w:uiPriority w:val="99"/>
    <w:semiHidden/>
    <w:rsid w:val="00790651"/>
    <w:rPr>
      <w:rFonts w:ascii="Tahoma" w:eastAsia="Times New Roman" w:hAnsi="Tahoma" w:cs="Tahoma"/>
      <w:sz w:val="16"/>
      <w:szCs w:val="16"/>
      <w:lang w:eastAsia="bg-BG"/>
    </w:rPr>
  </w:style>
  <w:style w:type="paragraph" w:styleId="FootnoteText">
    <w:name w:val="footnote text"/>
    <w:basedOn w:val="Normal"/>
    <w:link w:val="FootnoteTextChar"/>
    <w:uiPriority w:val="99"/>
    <w:semiHidden/>
    <w:unhideWhenUsed/>
    <w:rsid w:val="00B925E0"/>
    <w:rPr>
      <w:sz w:val="20"/>
      <w:szCs w:val="20"/>
    </w:rPr>
  </w:style>
  <w:style w:type="character" w:customStyle="1" w:styleId="FootnoteTextChar">
    <w:name w:val="Footnote Text Char"/>
    <w:basedOn w:val="DefaultParagraphFont"/>
    <w:link w:val="FootnoteText"/>
    <w:uiPriority w:val="99"/>
    <w:semiHidden/>
    <w:rsid w:val="00B925E0"/>
    <w:rPr>
      <w:rFonts w:ascii="Times New Roman" w:eastAsia="Times New Roman" w:hAnsi="Times New Roman" w:cs="Times New Roman"/>
      <w:sz w:val="20"/>
      <w:szCs w:val="20"/>
      <w:lang w:eastAsia="bg-BG"/>
    </w:rPr>
  </w:style>
  <w:style w:type="paragraph" w:customStyle="1" w:styleId="CharCharCharCharCharCharCharCharCharCharCharCharChar0">
    <w:name w:val="Char Char Char Char Char Char Char Char Char Char Char Char Char"/>
    <w:basedOn w:val="Normal"/>
    <w:rsid w:val="00B925E0"/>
    <w:pPr>
      <w:tabs>
        <w:tab w:val="left" w:pos="709"/>
      </w:tabs>
    </w:pPr>
    <w:rPr>
      <w:rFonts w:ascii="Tahoma" w:hAnsi="Tahoma"/>
      <w:lang w:val="pl-PL" w:eastAsia="pl-PL"/>
    </w:rPr>
  </w:style>
  <w:style w:type="character" w:customStyle="1" w:styleId="DeltaViewInsertion">
    <w:name w:val="DeltaView Insertion"/>
    <w:rsid w:val="00B925E0"/>
    <w:rPr>
      <w:b/>
      <w:i/>
      <w:spacing w:val="0"/>
      <w:lang w:val="bg-BG" w:eastAsia="bg-BG"/>
    </w:rPr>
  </w:style>
  <w:style w:type="character" w:styleId="FootnoteReference">
    <w:name w:val="footnote reference"/>
    <w:semiHidden/>
    <w:unhideWhenUsed/>
    <w:rsid w:val="00B925E0"/>
    <w:rPr>
      <w:shd w:val="clear" w:color="auto" w:fill="auto"/>
      <w:vertAlign w:val="superscript"/>
    </w:rPr>
  </w:style>
  <w:style w:type="paragraph" w:customStyle="1" w:styleId="Tiret0">
    <w:name w:val="Tiret 0"/>
    <w:basedOn w:val="Normal"/>
    <w:rsid w:val="00B925E0"/>
    <w:pPr>
      <w:numPr>
        <w:numId w:val="3"/>
      </w:numPr>
      <w:spacing w:before="120" w:after="120"/>
      <w:jc w:val="both"/>
    </w:pPr>
    <w:rPr>
      <w:rFonts w:eastAsia="Calibri"/>
      <w:szCs w:val="22"/>
    </w:rPr>
  </w:style>
  <w:style w:type="paragraph" w:customStyle="1" w:styleId="Tiret1">
    <w:name w:val="Tiret 1"/>
    <w:basedOn w:val="Normal"/>
    <w:rsid w:val="00B925E0"/>
    <w:pPr>
      <w:numPr>
        <w:numId w:val="4"/>
      </w:numPr>
      <w:spacing w:before="120" w:after="120"/>
      <w:jc w:val="both"/>
    </w:pPr>
    <w:rPr>
      <w:rFonts w:eastAsia="Calibri"/>
      <w:szCs w:val="22"/>
    </w:rPr>
  </w:style>
  <w:style w:type="paragraph" w:customStyle="1" w:styleId="NumPar1">
    <w:name w:val="NumPar 1"/>
    <w:basedOn w:val="Normal"/>
    <w:next w:val="Normal"/>
    <w:rsid w:val="00B925E0"/>
    <w:pPr>
      <w:numPr>
        <w:numId w:val="7"/>
      </w:numPr>
      <w:spacing w:before="120" w:after="120"/>
      <w:jc w:val="both"/>
    </w:pPr>
    <w:rPr>
      <w:rFonts w:eastAsia="Calibri"/>
      <w:szCs w:val="22"/>
    </w:rPr>
  </w:style>
  <w:style w:type="paragraph" w:customStyle="1" w:styleId="NumPar2">
    <w:name w:val="NumPar 2"/>
    <w:basedOn w:val="Normal"/>
    <w:next w:val="Normal"/>
    <w:rsid w:val="00B925E0"/>
    <w:pPr>
      <w:numPr>
        <w:ilvl w:val="1"/>
        <w:numId w:val="7"/>
      </w:numPr>
      <w:spacing w:before="120" w:after="120"/>
      <w:jc w:val="both"/>
    </w:pPr>
    <w:rPr>
      <w:rFonts w:eastAsia="Calibri"/>
      <w:szCs w:val="22"/>
    </w:rPr>
  </w:style>
  <w:style w:type="paragraph" w:customStyle="1" w:styleId="NumPar3">
    <w:name w:val="NumPar 3"/>
    <w:basedOn w:val="Normal"/>
    <w:next w:val="Normal"/>
    <w:rsid w:val="00B925E0"/>
    <w:pPr>
      <w:numPr>
        <w:ilvl w:val="2"/>
        <w:numId w:val="7"/>
      </w:numPr>
      <w:spacing w:before="120" w:after="120"/>
      <w:jc w:val="both"/>
    </w:pPr>
    <w:rPr>
      <w:rFonts w:eastAsia="Calibri"/>
      <w:szCs w:val="22"/>
    </w:rPr>
  </w:style>
  <w:style w:type="paragraph" w:customStyle="1" w:styleId="NumPar4">
    <w:name w:val="NumPar 4"/>
    <w:basedOn w:val="Normal"/>
    <w:next w:val="Normal"/>
    <w:rsid w:val="00B925E0"/>
    <w:pPr>
      <w:numPr>
        <w:ilvl w:val="3"/>
        <w:numId w:val="7"/>
      </w:numPr>
      <w:spacing w:before="120" w:after="120"/>
      <w:jc w:val="both"/>
    </w:pPr>
    <w:rPr>
      <w:rFonts w:eastAsia="Calibri"/>
      <w:szCs w:val="22"/>
    </w:rPr>
  </w:style>
  <w:style w:type="paragraph" w:styleId="ListParagraph">
    <w:name w:val="List Paragraph"/>
    <w:basedOn w:val="Normal"/>
    <w:uiPriority w:val="99"/>
    <w:qFormat/>
    <w:rsid w:val="000A3DC1"/>
    <w:pPr>
      <w:ind w:left="720"/>
      <w:contextualSpacing/>
    </w:pPr>
  </w:style>
  <w:style w:type="character" w:styleId="Hyperlink">
    <w:name w:val="Hyperlink"/>
    <w:uiPriority w:val="99"/>
    <w:rsid w:val="00ED7501"/>
    <w:rPr>
      <w:color w:val="0000FF"/>
      <w:u w:val="single"/>
    </w:rPr>
  </w:style>
  <w:style w:type="character" w:customStyle="1" w:styleId="ala">
    <w:name w:val="al_a"/>
    <w:basedOn w:val="DefaultParagraphFont"/>
    <w:rsid w:val="000A1D5E"/>
  </w:style>
  <w:style w:type="character" w:customStyle="1" w:styleId="alcapt">
    <w:name w:val="al_capt"/>
    <w:basedOn w:val="DefaultParagraphFont"/>
    <w:rsid w:val="000A1D5E"/>
  </w:style>
  <w:style w:type="character" w:customStyle="1" w:styleId="subparinclink">
    <w:name w:val="subparinclink"/>
    <w:basedOn w:val="DefaultParagraphFont"/>
    <w:rsid w:val="000A1D5E"/>
  </w:style>
  <w:style w:type="character" w:customStyle="1" w:styleId="2">
    <w:name w:val="Основен текст (2)_"/>
    <w:link w:val="20"/>
    <w:rsid w:val="00F9791D"/>
    <w:rPr>
      <w:shd w:val="clear" w:color="auto" w:fill="FFFFFF"/>
    </w:rPr>
  </w:style>
  <w:style w:type="paragraph" w:customStyle="1" w:styleId="20">
    <w:name w:val="Основен текст (2)"/>
    <w:basedOn w:val="Normal"/>
    <w:link w:val="2"/>
    <w:rsid w:val="00F9791D"/>
    <w:pPr>
      <w:widowControl w:val="0"/>
      <w:shd w:val="clear" w:color="auto" w:fill="FFFFFF"/>
      <w:spacing w:before="1740" w:after="1440" w:line="638" w:lineRule="exact"/>
    </w:pPr>
    <w:rPr>
      <w:rFonts w:asciiTheme="minorHAnsi" w:eastAsiaTheme="minorHAnsi" w:hAnsiTheme="minorHAnsi" w:cstheme="minorBidi"/>
      <w:sz w:val="22"/>
      <w:szCs w:val="22"/>
      <w:lang w:eastAsia="en-US"/>
    </w:rPr>
  </w:style>
  <w:style w:type="paragraph" w:styleId="PlainText">
    <w:name w:val="Plain Text"/>
    <w:aliases w:val=" Char Char Char Char Char,Char Char Char Char Char Char Char Char Char, Char Char Char2 Char Char Char Char Char Char Char Char, Char Char Char Char Char Char Char Char Char Char Char Char Char Char"/>
    <w:basedOn w:val="Normal"/>
    <w:rsid w:val="00C54D7D"/>
    <w:rPr>
      <w:rFonts w:ascii="Courier New" w:hAnsi="Courier New" w:cs="Courier New"/>
      <w:sz w:val="20"/>
      <w:szCs w:val="20"/>
    </w:rPr>
  </w:style>
  <w:style w:type="character" w:customStyle="1" w:styleId="PlainTextChar">
    <w:name w:val="Plain Text Char"/>
    <w:basedOn w:val="DefaultParagraphFont"/>
    <w:uiPriority w:val="99"/>
    <w:semiHidden/>
    <w:rsid w:val="00C54D7D"/>
    <w:rPr>
      <w:rFonts w:ascii="Consolas" w:eastAsia="Times New Roman" w:hAnsi="Consolas" w:cs="Times New Roman"/>
      <w:sz w:val="21"/>
      <w:szCs w:val="21"/>
      <w:lang w:eastAsia="bg-BG"/>
    </w:rPr>
  </w:style>
  <w:style w:type="character" w:customStyle="1" w:styleId="Heading3Char">
    <w:name w:val="Heading 3 Char"/>
    <w:basedOn w:val="DefaultParagraphFont"/>
    <w:link w:val="Heading3"/>
    <w:uiPriority w:val="9"/>
    <w:rsid w:val="00BB71F9"/>
    <w:rPr>
      <w:rFonts w:ascii="Times New Roman" w:eastAsia="Times New Roman" w:hAnsi="Times New Roman" w:cs="Times New Roman"/>
      <w:b/>
      <w:bCs/>
      <w:sz w:val="27"/>
      <w:szCs w:val="27"/>
      <w:lang w:eastAsia="bg-BG"/>
    </w:rPr>
  </w:style>
  <w:style w:type="paragraph" w:styleId="Header">
    <w:name w:val="header"/>
    <w:basedOn w:val="Normal"/>
    <w:link w:val="HeaderChar"/>
    <w:uiPriority w:val="99"/>
    <w:unhideWhenUsed/>
    <w:rsid w:val="000D1706"/>
    <w:pPr>
      <w:tabs>
        <w:tab w:val="center" w:pos="4536"/>
        <w:tab w:val="right" w:pos="9072"/>
      </w:tabs>
    </w:pPr>
  </w:style>
  <w:style w:type="character" w:customStyle="1" w:styleId="HeaderChar">
    <w:name w:val="Header Char"/>
    <w:basedOn w:val="DefaultParagraphFont"/>
    <w:link w:val="Header"/>
    <w:uiPriority w:val="99"/>
    <w:rsid w:val="000D1706"/>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0D1706"/>
    <w:pPr>
      <w:tabs>
        <w:tab w:val="center" w:pos="4536"/>
        <w:tab w:val="right" w:pos="9072"/>
      </w:tabs>
    </w:pPr>
  </w:style>
  <w:style w:type="character" w:customStyle="1" w:styleId="FooterChar">
    <w:name w:val="Footer Char"/>
    <w:basedOn w:val="DefaultParagraphFont"/>
    <w:link w:val="Footer"/>
    <w:uiPriority w:val="99"/>
    <w:rsid w:val="000D1706"/>
    <w:rPr>
      <w:rFonts w:ascii="Times New Roman" w:eastAsia="Times New Roman" w:hAnsi="Times New Roman" w:cs="Times New Roman"/>
      <w:sz w:val="24"/>
      <w:szCs w:val="24"/>
      <w:lang w:eastAsia="bg-BG"/>
    </w:rPr>
  </w:style>
  <w:style w:type="character" w:customStyle="1" w:styleId="21">
    <w:name w:val="Основен текст (2) + Удебелен"/>
    <w:basedOn w:val="2"/>
    <w:rsid w:val="00094C4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eastAsia="bg-BG" w:bidi="bg-BG"/>
    </w:rPr>
  </w:style>
  <w:style w:type="character" w:customStyle="1" w:styleId="2MicrosoftSansSerif105pt">
    <w:name w:val="Основен текст (2) + Microsoft Sans Serif;10;5 pt"/>
    <w:basedOn w:val="2"/>
    <w:rsid w:val="00094C4F"/>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shd w:val="clear" w:color="auto" w:fill="FFFFFF"/>
      <w:lang w:val="bg-BG" w:eastAsia="bg-BG" w:bidi="bg-BG"/>
    </w:rPr>
  </w:style>
  <w:style w:type="character" w:customStyle="1" w:styleId="2Verdana10pt">
    <w:name w:val="Основен текст (2) + Verdana;10 pt"/>
    <w:basedOn w:val="2"/>
    <w:rsid w:val="00094C4F"/>
    <w:rPr>
      <w:rFonts w:ascii="Verdana" w:eastAsia="Verdana" w:hAnsi="Verdana" w:cs="Verdana"/>
      <w:b w:val="0"/>
      <w:bCs w:val="0"/>
      <w:i w:val="0"/>
      <w:iCs w:val="0"/>
      <w:smallCaps w:val="0"/>
      <w:strike w:val="0"/>
      <w:color w:val="000000"/>
      <w:spacing w:val="0"/>
      <w:w w:val="100"/>
      <w:position w:val="0"/>
      <w:sz w:val="20"/>
      <w:szCs w:val="20"/>
      <w:u w:val="none"/>
      <w:shd w:val="clear" w:color="auto" w:fill="FFFFFF"/>
      <w:lang w:val="bg-BG" w:eastAsia="bg-BG" w:bidi="bg-BG"/>
    </w:rPr>
  </w:style>
  <w:style w:type="table" w:styleId="TableGrid">
    <w:name w:val="Table Grid"/>
    <w:basedOn w:val="TableNormal"/>
    <w:uiPriority w:val="59"/>
    <w:rsid w:val="00094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51"/>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B71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90651"/>
    <w:pPr>
      <w:tabs>
        <w:tab w:val="left" w:pos="709"/>
      </w:tabs>
    </w:pPr>
    <w:rPr>
      <w:rFonts w:ascii="Tahoma" w:hAnsi="Tahoma"/>
      <w:lang w:val="pl-PL" w:eastAsia="pl-PL"/>
    </w:rPr>
  </w:style>
  <w:style w:type="paragraph" w:styleId="BodyText2">
    <w:name w:val="Body Text 2"/>
    <w:basedOn w:val="Normal"/>
    <w:link w:val="BodyText2Char"/>
    <w:rsid w:val="00790651"/>
    <w:pPr>
      <w:spacing w:after="120" w:line="480" w:lineRule="auto"/>
    </w:pPr>
  </w:style>
  <w:style w:type="character" w:customStyle="1" w:styleId="BodyText2Char">
    <w:name w:val="Body Text 2 Char"/>
    <w:basedOn w:val="DefaultParagraphFont"/>
    <w:link w:val="BodyText2"/>
    <w:rsid w:val="00790651"/>
    <w:rPr>
      <w:rFonts w:ascii="Times New Roman" w:eastAsia="Times New Roman" w:hAnsi="Times New Roman" w:cs="Times New Roman"/>
      <w:sz w:val="24"/>
      <w:szCs w:val="24"/>
      <w:lang w:eastAsia="bg-BG"/>
    </w:rPr>
  </w:style>
  <w:style w:type="paragraph" w:styleId="Title">
    <w:name w:val="Title"/>
    <w:aliases w:val=" Char Char,Char Char,Body Text Indent 3 Char Char,Char Char Char Char, Char Char Char2 Char Char Char Char Char Char Char Char1"/>
    <w:basedOn w:val="Normal"/>
    <w:link w:val="TitleChar"/>
    <w:qFormat/>
    <w:rsid w:val="00790651"/>
    <w:pPr>
      <w:jc w:val="center"/>
    </w:pPr>
    <w:rPr>
      <w:b/>
      <w:sz w:val="28"/>
      <w:szCs w:val="20"/>
      <w:lang w:eastAsia="en-US"/>
    </w:rPr>
  </w:style>
  <w:style w:type="character" w:customStyle="1" w:styleId="TitleChar">
    <w:name w:val="Title Char"/>
    <w:aliases w:val=" Char Char Char,Char Char Char,Body Text Indent 3 Char Char Char,Char Char Char Char Char, Char Char Char2 Char Char Char Char Char Char Char Char1 Char"/>
    <w:basedOn w:val="DefaultParagraphFont"/>
    <w:link w:val="Title"/>
    <w:rsid w:val="0079065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90651"/>
    <w:rPr>
      <w:rFonts w:ascii="Tahoma" w:hAnsi="Tahoma" w:cs="Tahoma"/>
      <w:sz w:val="16"/>
      <w:szCs w:val="16"/>
    </w:rPr>
  </w:style>
  <w:style w:type="character" w:customStyle="1" w:styleId="BalloonTextChar">
    <w:name w:val="Balloon Text Char"/>
    <w:basedOn w:val="DefaultParagraphFont"/>
    <w:link w:val="BalloonText"/>
    <w:uiPriority w:val="99"/>
    <w:semiHidden/>
    <w:rsid w:val="00790651"/>
    <w:rPr>
      <w:rFonts w:ascii="Tahoma" w:eastAsia="Times New Roman" w:hAnsi="Tahoma" w:cs="Tahoma"/>
      <w:sz w:val="16"/>
      <w:szCs w:val="16"/>
      <w:lang w:eastAsia="bg-BG"/>
    </w:rPr>
  </w:style>
  <w:style w:type="paragraph" w:styleId="FootnoteText">
    <w:name w:val="footnote text"/>
    <w:basedOn w:val="Normal"/>
    <w:link w:val="FootnoteTextChar"/>
    <w:uiPriority w:val="99"/>
    <w:semiHidden/>
    <w:unhideWhenUsed/>
    <w:rsid w:val="00B925E0"/>
    <w:rPr>
      <w:sz w:val="20"/>
      <w:szCs w:val="20"/>
    </w:rPr>
  </w:style>
  <w:style w:type="character" w:customStyle="1" w:styleId="FootnoteTextChar">
    <w:name w:val="Footnote Text Char"/>
    <w:basedOn w:val="DefaultParagraphFont"/>
    <w:link w:val="FootnoteText"/>
    <w:uiPriority w:val="99"/>
    <w:semiHidden/>
    <w:rsid w:val="00B925E0"/>
    <w:rPr>
      <w:rFonts w:ascii="Times New Roman" w:eastAsia="Times New Roman" w:hAnsi="Times New Roman" w:cs="Times New Roman"/>
      <w:sz w:val="20"/>
      <w:szCs w:val="20"/>
      <w:lang w:eastAsia="bg-BG"/>
    </w:rPr>
  </w:style>
  <w:style w:type="paragraph" w:customStyle="1" w:styleId="CharCharCharCharCharCharCharCharCharCharCharCharChar0">
    <w:name w:val="Char Char Char Char Char Char Char Char Char Char Char Char Char"/>
    <w:basedOn w:val="Normal"/>
    <w:rsid w:val="00B925E0"/>
    <w:pPr>
      <w:tabs>
        <w:tab w:val="left" w:pos="709"/>
      </w:tabs>
    </w:pPr>
    <w:rPr>
      <w:rFonts w:ascii="Tahoma" w:hAnsi="Tahoma"/>
      <w:lang w:val="pl-PL" w:eastAsia="pl-PL"/>
    </w:rPr>
  </w:style>
  <w:style w:type="character" w:customStyle="1" w:styleId="DeltaViewInsertion">
    <w:name w:val="DeltaView Insertion"/>
    <w:rsid w:val="00B925E0"/>
    <w:rPr>
      <w:b/>
      <w:i/>
      <w:spacing w:val="0"/>
      <w:lang w:val="bg-BG" w:eastAsia="bg-BG"/>
    </w:rPr>
  </w:style>
  <w:style w:type="character" w:styleId="FootnoteReference">
    <w:name w:val="footnote reference"/>
    <w:semiHidden/>
    <w:unhideWhenUsed/>
    <w:rsid w:val="00B925E0"/>
    <w:rPr>
      <w:shd w:val="clear" w:color="auto" w:fill="auto"/>
      <w:vertAlign w:val="superscript"/>
    </w:rPr>
  </w:style>
  <w:style w:type="paragraph" w:customStyle="1" w:styleId="Tiret0">
    <w:name w:val="Tiret 0"/>
    <w:basedOn w:val="Normal"/>
    <w:rsid w:val="00B925E0"/>
    <w:pPr>
      <w:numPr>
        <w:numId w:val="3"/>
      </w:numPr>
      <w:spacing w:before="120" w:after="120"/>
      <w:jc w:val="both"/>
    </w:pPr>
    <w:rPr>
      <w:rFonts w:eastAsia="Calibri"/>
      <w:szCs w:val="22"/>
    </w:rPr>
  </w:style>
  <w:style w:type="paragraph" w:customStyle="1" w:styleId="Tiret1">
    <w:name w:val="Tiret 1"/>
    <w:basedOn w:val="Normal"/>
    <w:rsid w:val="00B925E0"/>
    <w:pPr>
      <w:numPr>
        <w:numId w:val="4"/>
      </w:numPr>
      <w:spacing w:before="120" w:after="120"/>
      <w:jc w:val="both"/>
    </w:pPr>
    <w:rPr>
      <w:rFonts w:eastAsia="Calibri"/>
      <w:szCs w:val="22"/>
    </w:rPr>
  </w:style>
  <w:style w:type="paragraph" w:customStyle="1" w:styleId="NumPar1">
    <w:name w:val="NumPar 1"/>
    <w:basedOn w:val="Normal"/>
    <w:next w:val="Normal"/>
    <w:rsid w:val="00B925E0"/>
    <w:pPr>
      <w:numPr>
        <w:numId w:val="7"/>
      </w:numPr>
      <w:spacing w:before="120" w:after="120"/>
      <w:jc w:val="both"/>
    </w:pPr>
    <w:rPr>
      <w:rFonts w:eastAsia="Calibri"/>
      <w:szCs w:val="22"/>
    </w:rPr>
  </w:style>
  <w:style w:type="paragraph" w:customStyle="1" w:styleId="NumPar2">
    <w:name w:val="NumPar 2"/>
    <w:basedOn w:val="Normal"/>
    <w:next w:val="Normal"/>
    <w:rsid w:val="00B925E0"/>
    <w:pPr>
      <w:numPr>
        <w:ilvl w:val="1"/>
        <w:numId w:val="7"/>
      </w:numPr>
      <w:spacing w:before="120" w:after="120"/>
      <w:jc w:val="both"/>
    </w:pPr>
    <w:rPr>
      <w:rFonts w:eastAsia="Calibri"/>
      <w:szCs w:val="22"/>
    </w:rPr>
  </w:style>
  <w:style w:type="paragraph" w:customStyle="1" w:styleId="NumPar3">
    <w:name w:val="NumPar 3"/>
    <w:basedOn w:val="Normal"/>
    <w:next w:val="Normal"/>
    <w:rsid w:val="00B925E0"/>
    <w:pPr>
      <w:numPr>
        <w:ilvl w:val="2"/>
        <w:numId w:val="7"/>
      </w:numPr>
      <w:spacing w:before="120" w:after="120"/>
      <w:jc w:val="both"/>
    </w:pPr>
    <w:rPr>
      <w:rFonts w:eastAsia="Calibri"/>
      <w:szCs w:val="22"/>
    </w:rPr>
  </w:style>
  <w:style w:type="paragraph" w:customStyle="1" w:styleId="NumPar4">
    <w:name w:val="NumPar 4"/>
    <w:basedOn w:val="Normal"/>
    <w:next w:val="Normal"/>
    <w:rsid w:val="00B925E0"/>
    <w:pPr>
      <w:numPr>
        <w:ilvl w:val="3"/>
        <w:numId w:val="7"/>
      </w:numPr>
      <w:spacing w:before="120" w:after="120"/>
      <w:jc w:val="both"/>
    </w:pPr>
    <w:rPr>
      <w:rFonts w:eastAsia="Calibri"/>
      <w:szCs w:val="22"/>
    </w:rPr>
  </w:style>
  <w:style w:type="paragraph" w:styleId="ListParagraph">
    <w:name w:val="List Paragraph"/>
    <w:basedOn w:val="Normal"/>
    <w:uiPriority w:val="99"/>
    <w:qFormat/>
    <w:rsid w:val="000A3DC1"/>
    <w:pPr>
      <w:ind w:left="720"/>
      <w:contextualSpacing/>
    </w:pPr>
  </w:style>
  <w:style w:type="character" w:styleId="Hyperlink">
    <w:name w:val="Hyperlink"/>
    <w:uiPriority w:val="99"/>
    <w:rsid w:val="00ED7501"/>
    <w:rPr>
      <w:color w:val="0000FF"/>
      <w:u w:val="single"/>
    </w:rPr>
  </w:style>
  <w:style w:type="character" w:customStyle="1" w:styleId="ala">
    <w:name w:val="al_a"/>
    <w:basedOn w:val="DefaultParagraphFont"/>
    <w:rsid w:val="000A1D5E"/>
  </w:style>
  <w:style w:type="character" w:customStyle="1" w:styleId="alcapt">
    <w:name w:val="al_capt"/>
    <w:basedOn w:val="DefaultParagraphFont"/>
    <w:rsid w:val="000A1D5E"/>
  </w:style>
  <w:style w:type="character" w:customStyle="1" w:styleId="subparinclink">
    <w:name w:val="subparinclink"/>
    <w:basedOn w:val="DefaultParagraphFont"/>
    <w:rsid w:val="000A1D5E"/>
  </w:style>
  <w:style w:type="character" w:customStyle="1" w:styleId="2">
    <w:name w:val="Основен текст (2)_"/>
    <w:link w:val="20"/>
    <w:rsid w:val="00F9791D"/>
    <w:rPr>
      <w:shd w:val="clear" w:color="auto" w:fill="FFFFFF"/>
    </w:rPr>
  </w:style>
  <w:style w:type="paragraph" w:customStyle="1" w:styleId="20">
    <w:name w:val="Основен текст (2)"/>
    <w:basedOn w:val="Normal"/>
    <w:link w:val="2"/>
    <w:rsid w:val="00F9791D"/>
    <w:pPr>
      <w:widowControl w:val="0"/>
      <w:shd w:val="clear" w:color="auto" w:fill="FFFFFF"/>
      <w:spacing w:before="1740" w:after="1440" w:line="638" w:lineRule="exact"/>
    </w:pPr>
    <w:rPr>
      <w:rFonts w:asciiTheme="minorHAnsi" w:eastAsiaTheme="minorHAnsi" w:hAnsiTheme="minorHAnsi" w:cstheme="minorBidi"/>
      <w:sz w:val="22"/>
      <w:szCs w:val="22"/>
      <w:lang w:eastAsia="en-US"/>
    </w:rPr>
  </w:style>
  <w:style w:type="paragraph" w:styleId="PlainText">
    <w:name w:val="Plain Text"/>
    <w:aliases w:val=" Char Char Char Char Char,Char Char Char Char Char Char Char Char Char, Char Char Char2 Char Char Char Char Char Char Char Char, Char Char Char Char Char Char Char Char Char Char Char Char Char Char"/>
    <w:basedOn w:val="Normal"/>
    <w:rsid w:val="00C54D7D"/>
    <w:rPr>
      <w:rFonts w:ascii="Courier New" w:hAnsi="Courier New" w:cs="Courier New"/>
      <w:sz w:val="20"/>
      <w:szCs w:val="20"/>
    </w:rPr>
  </w:style>
  <w:style w:type="character" w:customStyle="1" w:styleId="PlainTextChar">
    <w:name w:val="Plain Text Char"/>
    <w:basedOn w:val="DefaultParagraphFont"/>
    <w:uiPriority w:val="99"/>
    <w:semiHidden/>
    <w:rsid w:val="00C54D7D"/>
    <w:rPr>
      <w:rFonts w:ascii="Consolas" w:eastAsia="Times New Roman" w:hAnsi="Consolas" w:cs="Times New Roman"/>
      <w:sz w:val="21"/>
      <w:szCs w:val="21"/>
      <w:lang w:eastAsia="bg-BG"/>
    </w:rPr>
  </w:style>
  <w:style w:type="character" w:customStyle="1" w:styleId="Heading3Char">
    <w:name w:val="Heading 3 Char"/>
    <w:basedOn w:val="DefaultParagraphFont"/>
    <w:link w:val="Heading3"/>
    <w:uiPriority w:val="9"/>
    <w:rsid w:val="00BB71F9"/>
    <w:rPr>
      <w:rFonts w:ascii="Times New Roman" w:eastAsia="Times New Roman" w:hAnsi="Times New Roman" w:cs="Times New Roman"/>
      <w:b/>
      <w:bCs/>
      <w:sz w:val="27"/>
      <w:szCs w:val="27"/>
      <w:lang w:eastAsia="bg-BG"/>
    </w:rPr>
  </w:style>
  <w:style w:type="paragraph" w:styleId="Header">
    <w:name w:val="header"/>
    <w:basedOn w:val="Normal"/>
    <w:link w:val="HeaderChar"/>
    <w:uiPriority w:val="99"/>
    <w:unhideWhenUsed/>
    <w:rsid w:val="000D1706"/>
    <w:pPr>
      <w:tabs>
        <w:tab w:val="center" w:pos="4536"/>
        <w:tab w:val="right" w:pos="9072"/>
      </w:tabs>
    </w:pPr>
  </w:style>
  <w:style w:type="character" w:customStyle="1" w:styleId="HeaderChar">
    <w:name w:val="Header Char"/>
    <w:basedOn w:val="DefaultParagraphFont"/>
    <w:link w:val="Header"/>
    <w:uiPriority w:val="99"/>
    <w:rsid w:val="000D1706"/>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0D1706"/>
    <w:pPr>
      <w:tabs>
        <w:tab w:val="center" w:pos="4536"/>
        <w:tab w:val="right" w:pos="9072"/>
      </w:tabs>
    </w:pPr>
  </w:style>
  <w:style w:type="character" w:customStyle="1" w:styleId="FooterChar">
    <w:name w:val="Footer Char"/>
    <w:basedOn w:val="DefaultParagraphFont"/>
    <w:link w:val="Footer"/>
    <w:uiPriority w:val="99"/>
    <w:rsid w:val="000D1706"/>
    <w:rPr>
      <w:rFonts w:ascii="Times New Roman" w:eastAsia="Times New Roman" w:hAnsi="Times New Roman" w:cs="Times New Roman"/>
      <w:sz w:val="24"/>
      <w:szCs w:val="24"/>
      <w:lang w:eastAsia="bg-BG"/>
    </w:rPr>
  </w:style>
  <w:style w:type="character" w:customStyle="1" w:styleId="21">
    <w:name w:val="Основен текст (2) + Удебелен"/>
    <w:basedOn w:val="2"/>
    <w:rsid w:val="00094C4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eastAsia="bg-BG" w:bidi="bg-BG"/>
    </w:rPr>
  </w:style>
  <w:style w:type="character" w:customStyle="1" w:styleId="2MicrosoftSansSerif105pt">
    <w:name w:val="Основен текст (2) + Microsoft Sans Serif;10;5 pt"/>
    <w:basedOn w:val="2"/>
    <w:rsid w:val="00094C4F"/>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shd w:val="clear" w:color="auto" w:fill="FFFFFF"/>
      <w:lang w:val="bg-BG" w:eastAsia="bg-BG" w:bidi="bg-BG"/>
    </w:rPr>
  </w:style>
  <w:style w:type="character" w:customStyle="1" w:styleId="2Verdana10pt">
    <w:name w:val="Основен текст (2) + Verdana;10 pt"/>
    <w:basedOn w:val="2"/>
    <w:rsid w:val="00094C4F"/>
    <w:rPr>
      <w:rFonts w:ascii="Verdana" w:eastAsia="Verdana" w:hAnsi="Verdana" w:cs="Verdana"/>
      <w:b w:val="0"/>
      <w:bCs w:val="0"/>
      <w:i w:val="0"/>
      <w:iCs w:val="0"/>
      <w:smallCaps w:val="0"/>
      <w:strike w:val="0"/>
      <w:color w:val="000000"/>
      <w:spacing w:val="0"/>
      <w:w w:val="100"/>
      <w:position w:val="0"/>
      <w:sz w:val="20"/>
      <w:szCs w:val="20"/>
      <w:u w:val="none"/>
      <w:shd w:val="clear" w:color="auto" w:fill="FFFFFF"/>
      <w:lang w:val="bg-BG" w:eastAsia="bg-BG" w:bidi="bg-BG"/>
    </w:rPr>
  </w:style>
  <w:style w:type="table" w:styleId="TableGrid">
    <w:name w:val="Table Grid"/>
    <w:basedOn w:val="TableNormal"/>
    <w:uiPriority w:val="59"/>
    <w:rsid w:val="00094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0049">
      <w:bodyDiv w:val="1"/>
      <w:marLeft w:val="0"/>
      <w:marRight w:val="0"/>
      <w:marTop w:val="0"/>
      <w:marBottom w:val="0"/>
      <w:divBdr>
        <w:top w:val="none" w:sz="0" w:space="0" w:color="auto"/>
        <w:left w:val="none" w:sz="0" w:space="0" w:color="auto"/>
        <w:bottom w:val="none" w:sz="0" w:space="0" w:color="auto"/>
        <w:right w:val="none" w:sz="0" w:space="0" w:color="auto"/>
      </w:divBdr>
    </w:div>
    <w:div w:id="53766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lsp.government.b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3.moew.government.b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p.bg/" TargetMode="External"/><Relationship Id="rId5" Type="http://schemas.openxmlformats.org/officeDocument/2006/relationships/settings" Target="settings.xml"/><Relationship Id="rId15" Type="http://schemas.openxmlformats.org/officeDocument/2006/relationships/hyperlink" Target="http://www.militaryclubs.bg/" TargetMode="External"/><Relationship Id="rId10" Type="http://schemas.openxmlformats.org/officeDocument/2006/relationships/hyperlink" Target="http://militaryclubs.b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ilitaryclub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4690A-9306-40D2-A4DD-53A0B36D5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23</Pages>
  <Words>8098</Words>
  <Characters>46163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Srebrina SD. Danova</dc:creator>
  <cp:lastModifiedBy>Diana DT. Tasheva</cp:lastModifiedBy>
  <cp:revision>32</cp:revision>
  <cp:lastPrinted>2018-12-07T07:12:00Z</cp:lastPrinted>
  <dcterms:created xsi:type="dcterms:W3CDTF">2018-12-08T11:07:00Z</dcterms:created>
  <dcterms:modified xsi:type="dcterms:W3CDTF">2018-12-18T14:12:00Z</dcterms:modified>
</cp:coreProperties>
</file>