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A8619A" w:rsidRDefault="00A8619A" w:rsidP="001859D6">
      <w:pPr>
        <w:jc w:val="both"/>
        <w:rPr>
          <w:b/>
          <w:sz w:val="28"/>
          <w:szCs w:val="28"/>
          <w:lang w:val="en-US"/>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BE755C">
        <w:rPr>
          <w:b/>
          <w:sz w:val="28"/>
          <w:szCs w:val="28"/>
          <w:lang w:val="en-US"/>
        </w:rPr>
        <w:t>13835</w:t>
      </w:r>
      <w:r w:rsidR="00662C8E">
        <w:rPr>
          <w:b/>
          <w:sz w:val="28"/>
          <w:szCs w:val="28"/>
          <w:lang w:val="en-US"/>
        </w:rPr>
        <w:t>/</w:t>
      </w:r>
      <w:r w:rsidR="00BE755C">
        <w:rPr>
          <w:b/>
          <w:sz w:val="28"/>
          <w:szCs w:val="28"/>
          <w:lang w:val="en-US"/>
        </w:rPr>
        <w:t>09</w:t>
      </w:r>
      <w:r w:rsidR="00BE755C">
        <w:rPr>
          <w:b/>
          <w:sz w:val="28"/>
          <w:szCs w:val="28"/>
        </w:rPr>
        <w:t>.10.</w:t>
      </w:r>
      <w:r w:rsidR="0060059D">
        <w:rPr>
          <w:b/>
          <w:sz w:val="28"/>
          <w:szCs w:val="28"/>
          <w:lang w:val="en-US"/>
        </w:rPr>
        <w:t>2019</w:t>
      </w:r>
      <w:r w:rsidR="00C56EE1">
        <w:rPr>
          <w:b/>
          <w:sz w:val="28"/>
          <w:szCs w:val="28"/>
          <w:lang w:val="en-US"/>
        </w:rPr>
        <w:t xml:space="preserve"> </w:t>
      </w:r>
      <w:r w:rsidR="00C56EE1">
        <w:rPr>
          <w:b/>
          <w:sz w:val="28"/>
          <w:szCs w:val="28"/>
        </w:rPr>
        <w:t>г.</w:t>
      </w:r>
    </w:p>
    <w:p w:rsidR="00A8619A" w:rsidRDefault="00A8619A" w:rsidP="00975598">
      <w:pPr>
        <w:ind w:firstLine="6237"/>
        <w:jc w:val="both"/>
        <w:rPr>
          <w:b/>
          <w:sz w:val="28"/>
          <w:szCs w:val="28"/>
          <w:lang w:val="en-US"/>
        </w:rPr>
      </w:pPr>
    </w:p>
    <w:p w:rsidR="00A8619A" w:rsidRDefault="00A8619A" w:rsidP="00A04B72">
      <w:pPr>
        <w:ind w:firstLine="5387"/>
        <w:jc w:val="both"/>
        <w:rPr>
          <w:b/>
          <w:sz w:val="28"/>
          <w:szCs w:val="28"/>
          <w:lang w:val="en-US"/>
        </w:rPr>
      </w:pPr>
    </w:p>
    <w:p w:rsidR="00113177" w:rsidRPr="001679E5" w:rsidRDefault="00113177" w:rsidP="00121616">
      <w:pPr>
        <w:ind w:firstLine="5103"/>
        <w:jc w:val="both"/>
        <w:rPr>
          <w:b/>
          <w:sz w:val="28"/>
          <w:szCs w:val="28"/>
        </w:rPr>
      </w:pPr>
      <w:r w:rsidRPr="001679E5">
        <w:rPr>
          <w:b/>
          <w:sz w:val="28"/>
          <w:szCs w:val="28"/>
        </w:rPr>
        <w:t>ДО</w:t>
      </w:r>
    </w:p>
    <w:p w:rsidR="00113177" w:rsidRPr="001679E5" w:rsidRDefault="00113177" w:rsidP="00121616">
      <w:pPr>
        <w:ind w:firstLine="5103"/>
        <w:jc w:val="both"/>
        <w:rPr>
          <w:b/>
          <w:sz w:val="28"/>
          <w:szCs w:val="28"/>
        </w:rPr>
      </w:pPr>
      <w:r w:rsidRPr="001679E5">
        <w:rPr>
          <w:b/>
          <w:sz w:val="28"/>
          <w:szCs w:val="28"/>
        </w:rPr>
        <w:t xml:space="preserve">УПРАВИТЕЛЯ НА </w:t>
      </w:r>
    </w:p>
    <w:p w:rsidR="00113177" w:rsidRDefault="00113177" w:rsidP="00121616">
      <w:pPr>
        <w:tabs>
          <w:tab w:val="left" w:pos="5387"/>
          <w:tab w:val="left" w:pos="5529"/>
        </w:tabs>
        <w:ind w:firstLine="5103"/>
        <w:jc w:val="both"/>
        <w:rPr>
          <w:b/>
          <w:sz w:val="28"/>
          <w:szCs w:val="28"/>
        </w:rPr>
      </w:pPr>
      <w:r w:rsidRPr="001679E5">
        <w:rPr>
          <w:b/>
          <w:sz w:val="28"/>
          <w:szCs w:val="28"/>
        </w:rPr>
        <w:t>„</w:t>
      </w:r>
      <w:r w:rsidR="00A04B72">
        <w:rPr>
          <w:b/>
          <w:sz w:val="28"/>
          <w:szCs w:val="28"/>
        </w:rPr>
        <w:t>МЕГА ЕЛЕКТРОНИКС</w:t>
      </w:r>
      <w:r w:rsidR="00525CF6">
        <w:rPr>
          <w:b/>
          <w:sz w:val="28"/>
          <w:szCs w:val="28"/>
        </w:rPr>
        <w:t xml:space="preserve"> - АП</w:t>
      </w:r>
      <w:r w:rsidRPr="001679E5">
        <w:rPr>
          <w:b/>
          <w:sz w:val="28"/>
          <w:szCs w:val="28"/>
        </w:rPr>
        <w:t>” ООД</w:t>
      </w:r>
    </w:p>
    <w:p w:rsidR="00A04B72" w:rsidRDefault="00A04B72" w:rsidP="00121616">
      <w:pPr>
        <w:tabs>
          <w:tab w:val="left" w:pos="5387"/>
          <w:tab w:val="left" w:pos="5529"/>
        </w:tabs>
        <w:ind w:firstLine="5103"/>
        <w:jc w:val="both"/>
        <w:rPr>
          <w:b/>
          <w:sz w:val="28"/>
          <w:szCs w:val="28"/>
        </w:rPr>
      </w:pPr>
      <w:r>
        <w:rPr>
          <w:b/>
          <w:sz w:val="28"/>
          <w:szCs w:val="28"/>
        </w:rPr>
        <w:t>ГОСПОДИН ПЕТЪР ХЕТЕМОВ</w:t>
      </w:r>
    </w:p>
    <w:p w:rsidR="00113177" w:rsidRPr="001679E5" w:rsidRDefault="00113177" w:rsidP="00121616">
      <w:pPr>
        <w:tabs>
          <w:tab w:val="left" w:pos="5387"/>
          <w:tab w:val="left" w:pos="5529"/>
        </w:tabs>
        <w:ind w:firstLine="5103"/>
        <w:jc w:val="both"/>
        <w:rPr>
          <w:b/>
          <w:sz w:val="28"/>
          <w:szCs w:val="28"/>
        </w:rPr>
      </w:pPr>
      <w:r w:rsidRPr="001679E5">
        <w:rPr>
          <w:b/>
          <w:sz w:val="28"/>
          <w:szCs w:val="28"/>
        </w:rPr>
        <w:t xml:space="preserve">гр. </w:t>
      </w:r>
      <w:r w:rsidR="00A04B72">
        <w:rPr>
          <w:b/>
          <w:sz w:val="28"/>
          <w:szCs w:val="28"/>
        </w:rPr>
        <w:t>София,</w:t>
      </w:r>
    </w:p>
    <w:p w:rsidR="003C7728" w:rsidRDefault="0000767F" w:rsidP="00121616">
      <w:pPr>
        <w:tabs>
          <w:tab w:val="left" w:pos="5387"/>
          <w:tab w:val="left" w:pos="5529"/>
        </w:tabs>
        <w:ind w:firstLine="5103"/>
        <w:jc w:val="both"/>
        <w:rPr>
          <w:b/>
          <w:sz w:val="28"/>
          <w:szCs w:val="28"/>
        </w:rPr>
      </w:pPr>
      <w:r>
        <w:rPr>
          <w:b/>
          <w:sz w:val="28"/>
          <w:szCs w:val="28"/>
        </w:rPr>
        <w:t>ул. „</w:t>
      </w:r>
      <w:r w:rsidR="00A04B72">
        <w:rPr>
          <w:b/>
          <w:sz w:val="28"/>
          <w:szCs w:val="28"/>
        </w:rPr>
        <w:t>Хан Омуртаг</w:t>
      </w:r>
      <w:r>
        <w:rPr>
          <w:b/>
          <w:sz w:val="28"/>
          <w:szCs w:val="28"/>
        </w:rPr>
        <w:t xml:space="preserve">“ № </w:t>
      </w:r>
      <w:r w:rsidR="00A04B72">
        <w:rPr>
          <w:b/>
          <w:sz w:val="28"/>
          <w:szCs w:val="28"/>
        </w:rPr>
        <w:t>52</w:t>
      </w:r>
      <w:r w:rsidR="003C7728">
        <w:rPr>
          <w:b/>
          <w:sz w:val="28"/>
          <w:szCs w:val="28"/>
        </w:rPr>
        <w:t xml:space="preserve"> </w:t>
      </w:r>
    </w:p>
    <w:p w:rsidR="00113177" w:rsidRDefault="00113177" w:rsidP="00121616">
      <w:pPr>
        <w:tabs>
          <w:tab w:val="left" w:pos="5387"/>
          <w:tab w:val="left" w:pos="5529"/>
        </w:tabs>
        <w:ind w:firstLine="5103"/>
        <w:jc w:val="both"/>
        <w:rPr>
          <w:b/>
          <w:sz w:val="28"/>
          <w:szCs w:val="28"/>
        </w:rPr>
      </w:pPr>
      <w:r w:rsidRPr="001679E5">
        <w:rPr>
          <w:b/>
          <w:sz w:val="28"/>
          <w:szCs w:val="28"/>
        </w:rPr>
        <w:t xml:space="preserve">тел. </w:t>
      </w:r>
      <w:r w:rsidR="00A04B72">
        <w:rPr>
          <w:b/>
          <w:sz w:val="28"/>
          <w:szCs w:val="28"/>
        </w:rPr>
        <w:t>0895503795</w:t>
      </w:r>
    </w:p>
    <w:p w:rsidR="00975598" w:rsidRPr="00525CF6" w:rsidRDefault="00525CF6" w:rsidP="00121616">
      <w:pPr>
        <w:ind w:firstLine="5103"/>
        <w:jc w:val="both"/>
        <w:rPr>
          <w:b/>
          <w:sz w:val="28"/>
          <w:szCs w:val="28"/>
        </w:rPr>
      </w:pPr>
      <w:proofErr w:type="spellStart"/>
      <w:r>
        <w:rPr>
          <w:b/>
          <w:sz w:val="28"/>
          <w:szCs w:val="28"/>
          <w:lang w:val="en-US"/>
        </w:rPr>
        <w:t>Hetemov@megaelectronics</w:t>
      </w:r>
      <w:proofErr w:type="spellEnd"/>
      <w:r w:rsidR="00A04B72" w:rsidRPr="00525CF6">
        <w:rPr>
          <w:b/>
          <w:sz w:val="28"/>
          <w:szCs w:val="28"/>
        </w:rPr>
        <w:t>.bg</w:t>
      </w:r>
    </w:p>
    <w:p w:rsidR="00525CF6" w:rsidRDefault="00525CF6" w:rsidP="00121616">
      <w:pPr>
        <w:ind w:firstLine="5103"/>
        <w:jc w:val="both"/>
        <w:rPr>
          <w:b/>
          <w:sz w:val="28"/>
          <w:szCs w:val="28"/>
          <w:lang w:val="en-US"/>
        </w:rPr>
      </w:pPr>
    </w:p>
    <w:p w:rsidR="00525CF6" w:rsidRPr="001679E5" w:rsidRDefault="00525CF6" w:rsidP="00121616">
      <w:pPr>
        <w:ind w:firstLine="5103"/>
        <w:jc w:val="both"/>
        <w:rPr>
          <w:b/>
          <w:sz w:val="28"/>
          <w:szCs w:val="28"/>
        </w:rPr>
      </w:pPr>
      <w:r w:rsidRPr="001679E5">
        <w:rPr>
          <w:b/>
          <w:sz w:val="28"/>
          <w:szCs w:val="28"/>
        </w:rPr>
        <w:t>ДО</w:t>
      </w:r>
    </w:p>
    <w:p w:rsidR="00525CF6" w:rsidRPr="001679E5" w:rsidRDefault="00343FF7" w:rsidP="00121616">
      <w:pPr>
        <w:ind w:firstLine="5103"/>
        <w:jc w:val="both"/>
        <w:rPr>
          <w:b/>
          <w:sz w:val="28"/>
          <w:szCs w:val="28"/>
        </w:rPr>
      </w:pPr>
      <w:r>
        <w:rPr>
          <w:b/>
          <w:sz w:val="28"/>
          <w:szCs w:val="28"/>
        </w:rPr>
        <w:t>УПРА</w:t>
      </w:r>
      <w:r w:rsidR="00525CF6">
        <w:rPr>
          <w:b/>
          <w:sz w:val="28"/>
          <w:szCs w:val="28"/>
        </w:rPr>
        <w:t>ВИТЕЛЯ</w:t>
      </w:r>
      <w:r w:rsidR="00525CF6" w:rsidRPr="001679E5">
        <w:rPr>
          <w:b/>
          <w:sz w:val="28"/>
          <w:szCs w:val="28"/>
        </w:rPr>
        <w:t xml:space="preserve"> НА </w:t>
      </w:r>
    </w:p>
    <w:p w:rsidR="00525CF6" w:rsidRDefault="00525CF6" w:rsidP="00121616">
      <w:pPr>
        <w:tabs>
          <w:tab w:val="left" w:pos="5387"/>
          <w:tab w:val="left" w:pos="5529"/>
        </w:tabs>
        <w:ind w:firstLine="5103"/>
        <w:jc w:val="both"/>
        <w:rPr>
          <w:b/>
          <w:sz w:val="28"/>
          <w:szCs w:val="28"/>
        </w:rPr>
      </w:pPr>
      <w:r w:rsidRPr="001679E5">
        <w:rPr>
          <w:b/>
          <w:sz w:val="28"/>
          <w:szCs w:val="28"/>
        </w:rPr>
        <w:t>„</w:t>
      </w:r>
      <w:r>
        <w:rPr>
          <w:b/>
          <w:sz w:val="28"/>
          <w:szCs w:val="28"/>
        </w:rPr>
        <w:t>ГАРАНТ СТРОЙ</w:t>
      </w:r>
      <w:r w:rsidRPr="001679E5">
        <w:rPr>
          <w:b/>
          <w:sz w:val="28"/>
          <w:szCs w:val="28"/>
        </w:rPr>
        <w:t>” ООД</w:t>
      </w:r>
    </w:p>
    <w:p w:rsidR="00525CF6" w:rsidRDefault="00121616" w:rsidP="00121616">
      <w:pPr>
        <w:tabs>
          <w:tab w:val="left" w:pos="5387"/>
          <w:tab w:val="left" w:pos="5529"/>
        </w:tabs>
        <w:ind w:firstLine="5103"/>
        <w:jc w:val="both"/>
        <w:rPr>
          <w:b/>
          <w:sz w:val="28"/>
          <w:szCs w:val="28"/>
        </w:rPr>
      </w:pPr>
      <w:r>
        <w:rPr>
          <w:b/>
          <w:sz w:val="28"/>
          <w:szCs w:val="28"/>
        </w:rPr>
        <w:t>ГОС</w:t>
      </w:r>
      <w:r w:rsidR="00525CF6">
        <w:rPr>
          <w:b/>
          <w:sz w:val="28"/>
          <w:szCs w:val="28"/>
        </w:rPr>
        <w:t xml:space="preserve">ПОЖА </w:t>
      </w:r>
      <w:r>
        <w:rPr>
          <w:b/>
          <w:sz w:val="28"/>
          <w:szCs w:val="28"/>
        </w:rPr>
        <w:t>АНТОАНЕТА ОГНЯНОВА</w:t>
      </w:r>
    </w:p>
    <w:p w:rsidR="00525CF6" w:rsidRPr="001679E5" w:rsidRDefault="00525CF6" w:rsidP="00121616">
      <w:pPr>
        <w:tabs>
          <w:tab w:val="left" w:pos="5387"/>
          <w:tab w:val="left" w:pos="5529"/>
        </w:tabs>
        <w:ind w:firstLine="5103"/>
        <w:jc w:val="both"/>
        <w:rPr>
          <w:b/>
          <w:sz w:val="28"/>
          <w:szCs w:val="28"/>
        </w:rPr>
      </w:pPr>
      <w:r w:rsidRPr="001679E5">
        <w:rPr>
          <w:b/>
          <w:sz w:val="28"/>
          <w:szCs w:val="28"/>
        </w:rPr>
        <w:t xml:space="preserve">гр. </w:t>
      </w:r>
      <w:r>
        <w:rPr>
          <w:b/>
          <w:sz w:val="28"/>
          <w:szCs w:val="28"/>
        </w:rPr>
        <w:t>Шумен,</w:t>
      </w:r>
    </w:p>
    <w:p w:rsidR="00525CF6" w:rsidRDefault="00525CF6" w:rsidP="00121616">
      <w:pPr>
        <w:tabs>
          <w:tab w:val="left" w:pos="5387"/>
          <w:tab w:val="left" w:pos="5529"/>
        </w:tabs>
        <w:ind w:firstLine="5103"/>
        <w:jc w:val="both"/>
        <w:rPr>
          <w:b/>
          <w:sz w:val="28"/>
          <w:szCs w:val="28"/>
        </w:rPr>
      </w:pPr>
      <w:r>
        <w:rPr>
          <w:b/>
          <w:sz w:val="28"/>
          <w:szCs w:val="28"/>
        </w:rPr>
        <w:t xml:space="preserve">ул. „Васил Левски“ № 55 </w:t>
      </w:r>
    </w:p>
    <w:p w:rsidR="00525CF6" w:rsidRDefault="00525CF6" w:rsidP="00121616">
      <w:pPr>
        <w:tabs>
          <w:tab w:val="left" w:pos="5387"/>
          <w:tab w:val="left" w:pos="5529"/>
        </w:tabs>
        <w:ind w:firstLine="5103"/>
        <w:jc w:val="both"/>
        <w:rPr>
          <w:b/>
          <w:sz w:val="28"/>
          <w:szCs w:val="28"/>
        </w:rPr>
      </w:pPr>
      <w:r w:rsidRPr="001679E5">
        <w:rPr>
          <w:b/>
          <w:sz w:val="28"/>
          <w:szCs w:val="28"/>
        </w:rPr>
        <w:t xml:space="preserve">тел. </w:t>
      </w:r>
      <w:r>
        <w:rPr>
          <w:b/>
          <w:sz w:val="28"/>
          <w:szCs w:val="28"/>
        </w:rPr>
        <w:t>0888501710</w:t>
      </w:r>
    </w:p>
    <w:p w:rsidR="0000767F" w:rsidRDefault="00525CF6" w:rsidP="00121616">
      <w:pPr>
        <w:ind w:left="3545" w:firstLine="1558"/>
        <w:rPr>
          <w:b/>
          <w:sz w:val="28"/>
          <w:szCs w:val="28"/>
        </w:rPr>
      </w:pPr>
      <w:r w:rsidRPr="00525CF6">
        <w:rPr>
          <w:b/>
          <w:sz w:val="28"/>
          <w:szCs w:val="28"/>
        </w:rPr>
        <w:t>ofis_garantstroy@abv.bg</w:t>
      </w:r>
    </w:p>
    <w:p w:rsidR="00A8619A" w:rsidRDefault="00BF4F4D" w:rsidP="00BF4F4D">
      <w:pPr>
        <w:ind w:left="3545" w:firstLine="709"/>
        <w:rPr>
          <w:b/>
          <w:sz w:val="28"/>
          <w:szCs w:val="28"/>
          <w:lang w:val="en-US"/>
        </w:rPr>
      </w:pPr>
      <w:r>
        <w:rPr>
          <w:b/>
          <w:sz w:val="28"/>
          <w:szCs w:val="28"/>
          <w:lang w:val="en-US"/>
        </w:rPr>
        <w:t xml:space="preserve">  </w:t>
      </w:r>
    </w:p>
    <w:p w:rsidR="00525CF6" w:rsidRDefault="00525CF6" w:rsidP="00BF4F4D">
      <w:pPr>
        <w:ind w:left="3545" w:firstLine="709"/>
        <w:rPr>
          <w:b/>
          <w:sz w:val="28"/>
          <w:szCs w:val="28"/>
          <w:lang w:val="en-US"/>
        </w:rPr>
      </w:pPr>
    </w:p>
    <w:p w:rsidR="00A8619A" w:rsidRDefault="00A8619A" w:rsidP="00BF4F4D">
      <w:pPr>
        <w:ind w:left="3545" w:firstLine="709"/>
        <w:rPr>
          <w:b/>
          <w:sz w:val="28"/>
          <w:szCs w:val="28"/>
          <w:lang w:val="en-US"/>
        </w:rPr>
      </w:pPr>
    </w:p>
    <w:p w:rsidR="00790651" w:rsidRDefault="00790651" w:rsidP="00BF4F4D">
      <w:pPr>
        <w:ind w:left="3545" w:firstLine="709"/>
        <w:rPr>
          <w:b/>
          <w:sz w:val="28"/>
          <w:szCs w:val="28"/>
        </w:rPr>
      </w:pPr>
      <w:r w:rsidRPr="005D35E2">
        <w:rPr>
          <w:b/>
          <w:sz w:val="28"/>
          <w:szCs w:val="28"/>
        </w:rPr>
        <w:t>ПОКАНА</w:t>
      </w:r>
    </w:p>
    <w:p w:rsidR="00CE16F0" w:rsidRDefault="00CE16F0" w:rsidP="00BF4F4D">
      <w:pPr>
        <w:ind w:left="3545" w:firstLine="709"/>
        <w:rPr>
          <w:b/>
          <w:sz w:val="28"/>
          <w:szCs w:val="28"/>
        </w:rPr>
      </w:pPr>
    </w:p>
    <w:p w:rsidR="000A07D7" w:rsidRDefault="00245E1E" w:rsidP="00B23AD7">
      <w:pPr>
        <w:jc w:val="center"/>
        <w:rPr>
          <w:b/>
          <w:sz w:val="28"/>
          <w:szCs w:val="28"/>
        </w:rPr>
      </w:pPr>
      <w:r>
        <w:rPr>
          <w:sz w:val="28"/>
          <w:szCs w:val="28"/>
        </w:rPr>
        <w:t>за участие в процедура на пряко договаряне</w:t>
      </w:r>
      <w:r w:rsidR="00474798">
        <w:rPr>
          <w:sz w:val="28"/>
          <w:szCs w:val="28"/>
        </w:rPr>
        <w:t xml:space="preserve"> </w:t>
      </w:r>
      <w:r>
        <w:rPr>
          <w:sz w:val="28"/>
          <w:szCs w:val="28"/>
        </w:rPr>
        <w:t xml:space="preserve">с определени лица </w:t>
      </w:r>
      <w:r w:rsidR="00790651" w:rsidRPr="005D35E2">
        <w:rPr>
          <w:sz w:val="28"/>
          <w:szCs w:val="28"/>
        </w:rPr>
        <w:t>за възлагане на обществена поръчка с предмет:</w:t>
      </w:r>
      <w:r w:rsidR="00790651" w:rsidRPr="005D35E2">
        <w:rPr>
          <w:b/>
          <w:sz w:val="28"/>
          <w:szCs w:val="28"/>
        </w:rPr>
        <w:t xml:space="preserve"> </w:t>
      </w:r>
      <w:r w:rsidR="00975598" w:rsidRPr="00975598">
        <w:rPr>
          <w:b/>
          <w:sz w:val="28"/>
          <w:szCs w:val="28"/>
        </w:rPr>
        <w:t>„Абонаментна поддръжка и профилактика на кухненска и хладилна техника, както и н</w:t>
      </w:r>
      <w:r w:rsidR="00A2135F">
        <w:rPr>
          <w:b/>
          <w:sz w:val="28"/>
          <w:szCs w:val="28"/>
        </w:rPr>
        <w:t>а друго електрическо оборудване</w:t>
      </w:r>
      <w:r w:rsidR="00975598" w:rsidRPr="00975598">
        <w:rPr>
          <w:b/>
          <w:sz w:val="28"/>
          <w:szCs w:val="28"/>
        </w:rPr>
        <w:t xml:space="preserve"> в обекти, управлявани от ИА „Военни клубове и военно-почивно дело” </w:t>
      </w:r>
      <w:r w:rsidR="00975598">
        <w:rPr>
          <w:b/>
          <w:sz w:val="28"/>
          <w:szCs w:val="28"/>
        </w:rPr>
        <w:t xml:space="preserve">– Териториален отдел </w:t>
      </w:r>
      <w:r w:rsidR="00D36A4B">
        <w:rPr>
          <w:b/>
          <w:sz w:val="28"/>
          <w:szCs w:val="28"/>
        </w:rPr>
        <w:t>–</w:t>
      </w:r>
      <w:r w:rsidR="00975598">
        <w:rPr>
          <w:b/>
          <w:sz w:val="28"/>
          <w:szCs w:val="28"/>
        </w:rPr>
        <w:t xml:space="preserve"> </w:t>
      </w:r>
      <w:r w:rsidR="00D36A4B">
        <w:rPr>
          <w:b/>
          <w:sz w:val="28"/>
          <w:szCs w:val="28"/>
        </w:rPr>
        <w:t>София</w:t>
      </w:r>
      <w:r w:rsidR="00975598" w:rsidRPr="00975598">
        <w:rPr>
          <w:b/>
          <w:sz w:val="28"/>
          <w:szCs w:val="28"/>
        </w:rPr>
        <w:t>“.</w:t>
      </w:r>
    </w:p>
    <w:p w:rsidR="000A07D7" w:rsidRDefault="000A07D7" w:rsidP="00DB46CB">
      <w:pPr>
        <w:ind w:firstLine="426"/>
        <w:jc w:val="both"/>
        <w:rPr>
          <w:b/>
          <w:sz w:val="28"/>
          <w:szCs w:val="28"/>
        </w:rPr>
      </w:pPr>
    </w:p>
    <w:p w:rsidR="00975598" w:rsidRDefault="00975598"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DA52F0">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w:t>
      </w:r>
      <w:r w:rsidR="00245E1E">
        <w:rPr>
          <w:sz w:val="28"/>
          <w:szCs w:val="28"/>
          <w:lang w:val="ru-RU"/>
        </w:rPr>
        <w:t>182</w:t>
      </w:r>
      <w:r w:rsidRPr="005D35E2">
        <w:rPr>
          <w:sz w:val="28"/>
          <w:szCs w:val="28"/>
          <w:lang w:val="ru-RU"/>
        </w:rPr>
        <w:t xml:space="preserve">, ал. </w:t>
      </w:r>
      <w:r w:rsidRPr="005D35E2">
        <w:rPr>
          <w:sz w:val="28"/>
          <w:szCs w:val="28"/>
        </w:rPr>
        <w:t>1</w:t>
      </w:r>
      <w:r w:rsidRPr="005D35E2">
        <w:rPr>
          <w:sz w:val="28"/>
          <w:szCs w:val="28"/>
          <w:lang w:val="ru-RU"/>
        </w:rPr>
        <w:t xml:space="preserve">, т. </w:t>
      </w:r>
      <w:r w:rsidR="00245E1E">
        <w:rPr>
          <w:sz w:val="28"/>
          <w:szCs w:val="28"/>
        </w:rPr>
        <w:t>2</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на </w:t>
      </w:r>
      <w:r w:rsidR="00245E1E">
        <w:rPr>
          <w:sz w:val="28"/>
          <w:szCs w:val="28"/>
        </w:rPr>
        <w:t xml:space="preserve">пряко договаряне </w:t>
      </w:r>
      <w:r w:rsidRPr="005D35E2">
        <w:rPr>
          <w:sz w:val="28"/>
          <w:szCs w:val="28"/>
        </w:rPr>
        <w:t>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975598" w:rsidRPr="00975598">
        <w:rPr>
          <w:i/>
          <w:sz w:val="28"/>
          <w:szCs w:val="28"/>
        </w:rPr>
        <w:t xml:space="preserve">„Абонаментна поддръжка и профилактика на </w:t>
      </w:r>
      <w:r w:rsidR="00975598" w:rsidRPr="00975598">
        <w:rPr>
          <w:i/>
          <w:sz w:val="28"/>
          <w:szCs w:val="28"/>
        </w:rPr>
        <w:lastRenderedPageBreak/>
        <w:t xml:space="preserve">кухненска и хладилна техника, както и на друго електрическо оборудване” в обекти, управлявани от ИА „Военни клубове и военно-почивно дело” – Териториален отдел - </w:t>
      </w:r>
      <w:r w:rsidR="00D36A4B">
        <w:rPr>
          <w:i/>
          <w:sz w:val="28"/>
          <w:szCs w:val="28"/>
        </w:rPr>
        <w:t>София</w:t>
      </w:r>
      <w:r w:rsidR="00975598" w:rsidRPr="00975598">
        <w:rPr>
          <w:i/>
          <w:sz w:val="28"/>
          <w:szCs w:val="28"/>
        </w:rPr>
        <w:t>“</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lang w:val="en-US"/>
        </w:rPr>
      </w:pPr>
      <w:r w:rsidRPr="005D35E2">
        <w:rPr>
          <w:b/>
          <w:sz w:val="28"/>
          <w:szCs w:val="28"/>
        </w:rPr>
        <w:t>ПРИ СЛЕДНИТЕ УСЛОВИЯ:</w:t>
      </w:r>
    </w:p>
    <w:p w:rsidR="00A8619A" w:rsidRDefault="00A8619A" w:rsidP="00DB46CB">
      <w:pPr>
        <w:tabs>
          <w:tab w:val="left" w:pos="360"/>
        </w:tabs>
        <w:ind w:firstLine="426"/>
        <w:jc w:val="both"/>
        <w:rPr>
          <w:b/>
          <w:sz w:val="28"/>
          <w:szCs w:val="28"/>
          <w:lang w:val="en-US"/>
        </w:rPr>
      </w:pPr>
    </w:p>
    <w:p w:rsidR="00245E1E" w:rsidRDefault="00245E1E" w:rsidP="00245E1E">
      <w:pPr>
        <w:tabs>
          <w:tab w:val="left" w:pos="360"/>
        </w:tabs>
        <w:ind w:right="-470" w:firstLine="708"/>
        <w:rPr>
          <w:sz w:val="28"/>
          <w:szCs w:val="28"/>
        </w:rPr>
      </w:pPr>
      <w:r>
        <w:rPr>
          <w:b/>
          <w:sz w:val="28"/>
          <w:szCs w:val="28"/>
          <w:lang w:val="en-US"/>
        </w:rPr>
        <w:t xml:space="preserve"> </w:t>
      </w:r>
      <w:r w:rsidR="007E6104">
        <w:rPr>
          <w:b/>
          <w:sz w:val="28"/>
          <w:szCs w:val="28"/>
          <w:lang w:val="en-US"/>
        </w:rPr>
        <w:t>I</w:t>
      </w:r>
      <w:r>
        <w:rPr>
          <w:b/>
          <w:sz w:val="28"/>
          <w:szCs w:val="28"/>
        </w:rPr>
        <w:t xml:space="preserve">. Правно основание: </w:t>
      </w:r>
      <w:r w:rsidRPr="00523C08">
        <w:rPr>
          <w:sz w:val="28"/>
          <w:szCs w:val="28"/>
        </w:rPr>
        <w:t xml:space="preserve">чл. </w:t>
      </w:r>
      <w:r>
        <w:rPr>
          <w:sz w:val="28"/>
          <w:szCs w:val="28"/>
        </w:rPr>
        <w:t>182</w:t>
      </w:r>
      <w:r w:rsidRPr="00523C08">
        <w:rPr>
          <w:sz w:val="28"/>
          <w:szCs w:val="28"/>
        </w:rPr>
        <w:t xml:space="preserve">, ал. 1, т. </w:t>
      </w:r>
      <w:r>
        <w:rPr>
          <w:sz w:val="28"/>
          <w:szCs w:val="28"/>
        </w:rPr>
        <w:t>2</w:t>
      </w:r>
      <w:r w:rsidRPr="00523C08">
        <w:rPr>
          <w:sz w:val="28"/>
          <w:szCs w:val="28"/>
        </w:rPr>
        <w:t xml:space="preserve"> от Закона за обществените поръчки </w:t>
      </w:r>
      <w:r w:rsidRPr="00523C08">
        <w:rPr>
          <w:sz w:val="28"/>
          <w:szCs w:val="28"/>
          <w:lang w:val="en-US"/>
        </w:rPr>
        <w:t>(</w:t>
      </w:r>
      <w:r w:rsidRPr="00523C08">
        <w:rPr>
          <w:sz w:val="28"/>
          <w:szCs w:val="28"/>
        </w:rPr>
        <w:t>ЗОП</w:t>
      </w:r>
      <w:r w:rsidRPr="00523C08">
        <w:rPr>
          <w:sz w:val="28"/>
          <w:szCs w:val="28"/>
          <w:lang w:val="en-US"/>
        </w:rPr>
        <w:t>)</w:t>
      </w:r>
      <w:r w:rsidRPr="00523C08">
        <w:rPr>
          <w:sz w:val="28"/>
          <w:szCs w:val="28"/>
        </w:rPr>
        <w:t>.</w:t>
      </w:r>
    </w:p>
    <w:p w:rsidR="00245E1E" w:rsidRDefault="00245E1E" w:rsidP="00245E1E">
      <w:pPr>
        <w:tabs>
          <w:tab w:val="left" w:pos="360"/>
        </w:tabs>
        <w:ind w:right="-470" w:firstLine="708"/>
        <w:rPr>
          <w:sz w:val="28"/>
          <w:szCs w:val="28"/>
          <w:lang w:val="en-US"/>
        </w:rPr>
      </w:pPr>
    </w:p>
    <w:p w:rsidR="00245E1E" w:rsidRPr="00523C08" w:rsidRDefault="007E6104" w:rsidP="00245E1E">
      <w:pPr>
        <w:tabs>
          <w:tab w:val="left" w:pos="360"/>
        </w:tabs>
        <w:spacing w:line="360" w:lineRule="auto"/>
        <w:ind w:right="-470" w:firstLine="709"/>
        <w:rPr>
          <w:b/>
          <w:sz w:val="28"/>
          <w:szCs w:val="28"/>
        </w:rPr>
      </w:pPr>
      <w:r>
        <w:rPr>
          <w:b/>
          <w:sz w:val="28"/>
          <w:szCs w:val="28"/>
          <w:lang w:val="en-US"/>
        </w:rPr>
        <w:t>II</w:t>
      </w:r>
      <w:r w:rsidR="00245E1E" w:rsidRPr="00523C08">
        <w:rPr>
          <w:b/>
          <w:sz w:val="28"/>
          <w:szCs w:val="28"/>
        </w:rPr>
        <w:t>. Мотиви за възлагане на обществената поръчка чрез покана до определено лице:</w:t>
      </w:r>
    </w:p>
    <w:p w:rsidR="00741860" w:rsidRDefault="00290193" w:rsidP="00741860">
      <w:pPr>
        <w:ind w:firstLine="708"/>
        <w:jc w:val="both"/>
        <w:rPr>
          <w:sz w:val="28"/>
          <w:szCs w:val="28"/>
        </w:rPr>
      </w:pPr>
      <w:r>
        <w:rPr>
          <w:sz w:val="28"/>
          <w:szCs w:val="28"/>
        </w:rPr>
        <w:t xml:space="preserve">С решение изх. № </w:t>
      </w:r>
      <w:r w:rsidRPr="00290193">
        <w:rPr>
          <w:sz w:val="28"/>
          <w:szCs w:val="28"/>
        </w:rPr>
        <w:t xml:space="preserve">8073/07.06.2019 г. </w:t>
      </w:r>
      <w:r>
        <w:rPr>
          <w:sz w:val="28"/>
          <w:szCs w:val="28"/>
        </w:rPr>
        <w:t xml:space="preserve">е стартирана обществена поръчка чрез провеждане на публично състезание </w:t>
      </w:r>
      <w:r w:rsidR="00741860">
        <w:rPr>
          <w:sz w:val="28"/>
          <w:szCs w:val="28"/>
        </w:rPr>
        <w:t>с предмет</w:t>
      </w:r>
      <w:r w:rsidR="001306E3">
        <w:rPr>
          <w:sz w:val="28"/>
          <w:szCs w:val="28"/>
        </w:rPr>
        <w:t>:</w:t>
      </w:r>
      <w:r w:rsidR="00741860">
        <w:rPr>
          <w:sz w:val="28"/>
          <w:szCs w:val="28"/>
        </w:rPr>
        <w:t xml:space="preserve"> </w:t>
      </w:r>
      <w:r w:rsidR="001306E3">
        <w:rPr>
          <w:sz w:val="28"/>
          <w:szCs w:val="28"/>
        </w:rPr>
        <w:t>„</w:t>
      </w:r>
      <w:r w:rsidR="00741860" w:rsidRPr="00741860">
        <w:rPr>
          <w:sz w:val="28"/>
          <w:szCs w:val="28"/>
        </w:rPr>
        <w:t>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военно-почивно дело“</w:t>
      </w:r>
      <w:r>
        <w:rPr>
          <w:sz w:val="28"/>
          <w:szCs w:val="28"/>
        </w:rPr>
        <w:t xml:space="preserve"> </w:t>
      </w:r>
      <w:r w:rsidR="00741860" w:rsidRPr="00741860">
        <w:rPr>
          <w:sz w:val="28"/>
          <w:szCs w:val="28"/>
        </w:rPr>
        <w:t>по обособени позици</w:t>
      </w:r>
      <w:r w:rsidR="00741860">
        <w:rPr>
          <w:sz w:val="28"/>
          <w:szCs w:val="28"/>
        </w:rPr>
        <w:t>и, както следва:</w:t>
      </w:r>
    </w:p>
    <w:p w:rsidR="00741860" w:rsidRPr="00741860" w:rsidRDefault="00741860" w:rsidP="00741860">
      <w:pPr>
        <w:jc w:val="both"/>
        <w:rPr>
          <w:sz w:val="28"/>
          <w:szCs w:val="28"/>
        </w:rPr>
      </w:pPr>
      <w:r>
        <w:rPr>
          <w:b/>
          <w:sz w:val="28"/>
          <w:szCs w:val="28"/>
        </w:rPr>
        <w:tab/>
      </w:r>
      <w:r w:rsidRPr="00741860">
        <w:rPr>
          <w:sz w:val="28"/>
          <w:szCs w:val="28"/>
        </w:rPr>
        <w:t xml:space="preserve">І-ва обособена позиция: Териториален отдел - София. </w:t>
      </w:r>
    </w:p>
    <w:p w:rsidR="00741860" w:rsidRPr="00741860" w:rsidRDefault="00741860" w:rsidP="00741860">
      <w:pPr>
        <w:jc w:val="both"/>
        <w:rPr>
          <w:sz w:val="28"/>
          <w:szCs w:val="28"/>
        </w:rPr>
      </w:pPr>
      <w:r w:rsidRPr="00741860">
        <w:rPr>
          <w:sz w:val="28"/>
          <w:szCs w:val="28"/>
        </w:rPr>
        <w:t xml:space="preserve">          ІІ-ра обособена  позиция: Териториален отдел - Пловдив.</w:t>
      </w:r>
    </w:p>
    <w:p w:rsidR="00741860" w:rsidRPr="00741860" w:rsidRDefault="00741860" w:rsidP="00741860">
      <w:pPr>
        <w:jc w:val="both"/>
        <w:rPr>
          <w:sz w:val="28"/>
          <w:szCs w:val="28"/>
        </w:rPr>
      </w:pPr>
      <w:r w:rsidRPr="00741860">
        <w:rPr>
          <w:sz w:val="28"/>
          <w:szCs w:val="28"/>
        </w:rPr>
        <w:t xml:space="preserve">         ІІІ-та обособена  позиция: Териториален отдел - Варна.</w:t>
      </w:r>
    </w:p>
    <w:p w:rsidR="00741860" w:rsidRDefault="00741860" w:rsidP="00741860">
      <w:pPr>
        <w:jc w:val="both"/>
        <w:rPr>
          <w:sz w:val="28"/>
          <w:szCs w:val="28"/>
        </w:rPr>
      </w:pPr>
      <w:r w:rsidRPr="00741860">
        <w:rPr>
          <w:sz w:val="28"/>
          <w:szCs w:val="28"/>
        </w:rPr>
        <w:tab/>
        <w:t>IV-та обособена позиция: отдел „Представителни обекти на МО“</w:t>
      </w:r>
      <w:r w:rsidR="00290193">
        <w:rPr>
          <w:sz w:val="28"/>
          <w:szCs w:val="28"/>
        </w:rPr>
        <w:t>,</w:t>
      </w:r>
    </w:p>
    <w:p w:rsidR="00741860" w:rsidRDefault="00741860" w:rsidP="00741860">
      <w:pPr>
        <w:jc w:val="both"/>
        <w:rPr>
          <w:sz w:val="28"/>
          <w:szCs w:val="28"/>
        </w:rPr>
      </w:pPr>
      <w:r w:rsidRPr="000B7875">
        <w:rPr>
          <w:sz w:val="28"/>
          <w:szCs w:val="28"/>
        </w:rPr>
        <w:t xml:space="preserve">със срок за подаване на оферти до </w:t>
      </w:r>
      <w:r>
        <w:rPr>
          <w:sz w:val="28"/>
          <w:szCs w:val="28"/>
        </w:rPr>
        <w:t>28</w:t>
      </w:r>
      <w:r w:rsidRPr="000B7875">
        <w:rPr>
          <w:sz w:val="28"/>
          <w:szCs w:val="28"/>
        </w:rPr>
        <w:t>.</w:t>
      </w:r>
      <w:r>
        <w:rPr>
          <w:sz w:val="28"/>
          <w:szCs w:val="28"/>
        </w:rPr>
        <w:t>06</w:t>
      </w:r>
      <w:r w:rsidRPr="000B7875">
        <w:rPr>
          <w:sz w:val="28"/>
          <w:szCs w:val="28"/>
        </w:rPr>
        <w:t xml:space="preserve">.2019 г. </w:t>
      </w:r>
    </w:p>
    <w:p w:rsidR="00741860" w:rsidRDefault="00741860" w:rsidP="00741860">
      <w:pPr>
        <w:jc w:val="both"/>
        <w:rPr>
          <w:sz w:val="28"/>
          <w:szCs w:val="28"/>
        </w:rPr>
      </w:pPr>
      <w:r>
        <w:rPr>
          <w:sz w:val="28"/>
          <w:szCs w:val="28"/>
        </w:rPr>
        <w:tab/>
      </w:r>
      <w:r w:rsidRPr="000B7875">
        <w:rPr>
          <w:sz w:val="28"/>
          <w:szCs w:val="28"/>
        </w:rPr>
        <w:t>В определеният срок за I</w:t>
      </w:r>
      <w:r w:rsidR="008D6E15">
        <w:rPr>
          <w:sz w:val="28"/>
          <w:szCs w:val="28"/>
        </w:rPr>
        <w:t>-в</w:t>
      </w:r>
      <w:r w:rsidRPr="000B7875">
        <w:rPr>
          <w:sz w:val="28"/>
          <w:szCs w:val="28"/>
        </w:rPr>
        <w:t xml:space="preserve">а обособена позиция:  </w:t>
      </w:r>
      <w:r>
        <w:rPr>
          <w:sz w:val="28"/>
          <w:szCs w:val="28"/>
        </w:rPr>
        <w:t xml:space="preserve">Териториален отдел - </w:t>
      </w:r>
      <w:r w:rsidR="008D6E15">
        <w:rPr>
          <w:sz w:val="28"/>
          <w:szCs w:val="28"/>
        </w:rPr>
        <w:t>София</w:t>
      </w:r>
      <w:r w:rsidRPr="000B7875">
        <w:rPr>
          <w:sz w:val="28"/>
          <w:szCs w:val="28"/>
        </w:rPr>
        <w:t xml:space="preserve"> не е получена нито една оферта, поради което с решение изх. № </w:t>
      </w:r>
      <w:r w:rsidRPr="00741860">
        <w:rPr>
          <w:sz w:val="28"/>
          <w:szCs w:val="28"/>
        </w:rPr>
        <w:t>11300</w:t>
      </w:r>
      <w:r>
        <w:rPr>
          <w:sz w:val="28"/>
          <w:szCs w:val="28"/>
        </w:rPr>
        <w:t>/19</w:t>
      </w:r>
      <w:r w:rsidRPr="000B7875">
        <w:rPr>
          <w:sz w:val="28"/>
          <w:szCs w:val="28"/>
        </w:rPr>
        <w:t>.</w:t>
      </w:r>
      <w:r>
        <w:rPr>
          <w:sz w:val="28"/>
          <w:szCs w:val="28"/>
        </w:rPr>
        <w:t>08</w:t>
      </w:r>
      <w:r w:rsidRPr="000B7875">
        <w:rPr>
          <w:sz w:val="28"/>
          <w:szCs w:val="28"/>
        </w:rPr>
        <w:t>.2019 г. процедурата за т</w:t>
      </w:r>
      <w:r w:rsidR="001306E3">
        <w:rPr>
          <w:sz w:val="28"/>
          <w:szCs w:val="28"/>
        </w:rPr>
        <w:t>а</w:t>
      </w:r>
      <w:r w:rsidRPr="000B7875">
        <w:rPr>
          <w:sz w:val="28"/>
          <w:szCs w:val="28"/>
        </w:rPr>
        <w:t>зи обособен</w:t>
      </w:r>
      <w:r w:rsidR="001306E3">
        <w:rPr>
          <w:sz w:val="28"/>
          <w:szCs w:val="28"/>
        </w:rPr>
        <w:t>а</w:t>
      </w:r>
      <w:r w:rsidRPr="000B7875">
        <w:rPr>
          <w:sz w:val="28"/>
          <w:szCs w:val="28"/>
        </w:rPr>
        <w:t xml:space="preserve"> позици</w:t>
      </w:r>
      <w:r w:rsidR="001306E3">
        <w:rPr>
          <w:sz w:val="28"/>
          <w:szCs w:val="28"/>
        </w:rPr>
        <w:t>я</w:t>
      </w:r>
      <w:r w:rsidRPr="000B7875">
        <w:rPr>
          <w:sz w:val="28"/>
          <w:szCs w:val="28"/>
        </w:rPr>
        <w:t xml:space="preserve"> е прекратена.</w:t>
      </w:r>
    </w:p>
    <w:p w:rsidR="00741860" w:rsidRDefault="00741860" w:rsidP="00741860">
      <w:pPr>
        <w:ind w:firstLine="708"/>
        <w:jc w:val="both"/>
        <w:rPr>
          <w:sz w:val="28"/>
          <w:szCs w:val="28"/>
        </w:rPr>
      </w:pPr>
      <w:r>
        <w:rPr>
          <w:sz w:val="28"/>
          <w:szCs w:val="28"/>
        </w:rPr>
        <w:t xml:space="preserve">На основание чл. </w:t>
      </w:r>
      <w:r w:rsidR="00466DCE">
        <w:rPr>
          <w:sz w:val="28"/>
          <w:szCs w:val="28"/>
        </w:rPr>
        <w:t>182</w:t>
      </w:r>
      <w:r>
        <w:rPr>
          <w:sz w:val="28"/>
          <w:szCs w:val="28"/>
        </w:rPr>
        <w:t xml:space="preserve">, ал. 1, т. </w:t>
      </w:r>
      <w:r w:rsidR="00466DCE">
        <w:rPr>
          <w:sz w:val="28"/>
          <w:szCs w:val="28"/>
        </w:rPr>
        <w:t>2</w:t>
      </w:r>
      <w:r>
        <w:rPr>
          <w:sz w:val="28"/>
          <w:szCs w:val="28"/>
        </w:rPr>
        <w:t xml:space="preserve"> от ЗОП, Възложителите могат да прилагат процедура на </w:t>
      </w:r>
      <w:r w:rsidR="00466DCE">
        <w:rPr>
          <w:sz w:val="28"/>
          <w:szCs w:val="28"/>
        </w:rPr>
        <w:t xml:space="preserve">пряко </w:t>
      </w:r>
      <w:r>
        <w:rPr>
          <w:sz w:val="28"/>
          <w:szCs w:val="28"/>
        </w:rPr>
        <w:t xml:space="preserve">договаряне </w:t>
      </w:r>
      <w:r w:rsidR="00466DCE">
        <w:rPr>
          <w:sz w:val="28"/>
          <w:szCs w:val="28"/>
        </w:rPr>
        <w:t>с определени лица</w:t>
      </w:r>
      <w:r>
        <w:rPr>
          <w:sz w:val="28"/>
          <w:szCs w:val="28"/>
        </w:rPr>
        <w:t xml:space="preserve">, когато при </w:t>
      </w:r>
      <w:r w:rsidR="00466DCE">
        <w:rPr>
          <w:sz w:val="28"/>
          <w:szCs w:val="28"/>
        </w:rPr>
        <w:t>проведено публично състезание</w:t>
      </w:r>
      <w:r>
        <w:rPr>
          <w:sz w:val="28"/>
          <w:szCs w:val="28"/>
        </w:rPr>
        <w:t xml:space="preserve"> </w:t>
      </w:r>
      <w:r w:rsidR="00466DCE">
        <w:rPr>
          <w:sz w:val="28"/>
          <w:szCs w:val="28"/>
        </w:rPr>
        <w:t>няма</w:t>
      </w:r>
      <w:r>
        <w:rPr>
          <w:sz w:val="28"/>
          <w:szCs w:val="28"/>
        </w:rPr>
        <w:t xml:space="preserve"> подадени оферти или всички подадени оферти </w:t>
      </w:r>
      <w:r w:rsidR="00466DCE">
        <w:rPr>
          <w:sz w:val="28"/>
          <w:szCs w:val="28"/>
        </w:rPr>
        <w:t xml:space="preserve">са неподходящи и първоначално обявените условия на се съществено променени. </w:t>
      </w:r>
      <w:r>
        <w:rPr>
          <w:sz w:val="28"/>
          <w:szCs w:val="28"/>
        </w:rPr>
        <w:t xml:space="preserve"> </w:t>
      </w:r>
    </w:p>
    <w:p w:rsidR="00245E1E" w:rsidRDefault="00245E1E" w:rsidP="00245E1E">
      <w:pPr>
        <w:tabs>
          <w:tab w:val="left" w:pos="360"/>
        </w:tabs>
        <w:ind w:right="-470" w:firstLine="708"/>
        <w:rPr>
          <w:sz w:val="28"/>
          <w:szCs w:val="28"/>
        </w:rPr>
      </w:pPr>
    </w:p>
    <w:p w:rsidR="00245E1E" w:rsidRDefault="007E6104" w:rsidP="00245E1E">
      <w:pPr>
        <w:ind w:firstLine="709"/>
        <w:jc w:val="both"/>
        <w:rPr>
          <w:sz w:val="28"/>
          <w:szCs w:val="28"/>
        </w:rPr>
      </w:pPr>
      <w:r>
        <w:rPr>
          <w:b/>
          <w:sz w:val="28"/>
          <w:szCs w:val="28"/>
          <w:lang w:val="en-US"/>
        </w:rPr>
        <w:t>III</w:t>
      </w:r>
      <w:r w:rsidR="00245E1E">
        <w:rPr>
          <w:b/>
          <w:sz w:val="28"/>
          <w:szCs w:val="28"/>
        </w:rPr>
        <w:t>.</w:t>
      </w:r>
      <w:r w:rsidR="00245E1E" w:rsidRPr="00006844">
        <w:rPr>
          <w:b/>
          <w:sz w:val="28"/>
          <w:szCs w:val="28"/>
        </w:rPr>
        <w:t xml:space="preserve"> Предмет на поръчката: </w:t>
      </w:r>
      <w:r w:rsidR="00245E1E" w:rsidRPr="00245E1E">
        <w:rPr>
          <w:sz w:val="28"/>
          <w:szCs w:val="28"/>
        </w:rPr>
        <w:t xml:space="preserve">„Абонаментна поддръжка и профилактика на кухненска и хладилна техника, както и на друго електрическо оборудване в обекти, управлявани от ИА „Военни клубове и военно-почивно дело” – Териториален отдел - </w:t>
      </w:r>
      <w:r w:rsidR="008D6E15">
        <w:rPr>
          <w:sz w:val="28"/>
          <w:szCs w:val="28"/>
        </w:rPr>
        <w:t>София</w:t>
      </w:r>
      <w:r w:rsidR="00245E1E" w:rsidRPr="00245E1E">
        <w:rPr>
          <w:sz w:val="28"/>
          <w:szCs w:val="28"/>
        </w:rPr>
        <w:t>“.</w:t>
      </w:r>
    </w:p>
    <w:p w:rsidR="00245E1E" w:rsidRDefault="00245E1E" w:rsidP="00245E1E">
      <w:pPr>
        <w:ind w:firstLine="709"/>
        <w:jc w:val="both"/>
        <w:rPr>
          <w:sz w:val="28"/>
          <w:szCs w:val="28"/>
        </w:rPr>
      </w:pPr>
    </w:p>
    <w:p w:rsidR="00245E1E" w:rsidRPr="00B17809" w:rsidRDefault="00245E1E" w:rsidP="00245E1E">
      <w:pPr>
        <w:rPr>
          <w:rFonts w:eastAsia="Calibri"/>
          <w:sz w:val="28"/>
          <w:szCs w:val="28"/>
        </w:rPr>
      </w:pPr>
      <w:r>
        <w:rPr>
          <w:rFonts w:eastAsia="Calibri"/>
          <w:b/>
          <w:sz w:val="28"/>
          <w:szCs w:val="28"/>
        </w:rPr>
        <w:tab/>
      </w:r>
      <w:r w:rsidRPr="00E04966">
        <w:rPr>
          <w:rFonts w:eastAsia="Calibri"/>
          <w:b/>
          <w:sz w:val="28"/>
          <w:szCs w:val="28"/>
        </w:rPr>
        <w:t>Код по Общ терминологичен речник</w:t>
      </w:r>
      <w:r>
        <w:rPr>
          <w:rFonts w:eastAsia="Calibri"/>
          <w:b/>
          <w:sz w:val="28"/>
          <w:szCs w:val="28"/>
        </w:rPr>
        <w:t xml:space="preserve"> </w:t>
      </w:r>
      <w:r w:rsidRPr="00E04966">
        <w:rPr>
          <w:rFonts w:eastAsia="Calibri"/>
          <w:b/>
          <w:sz w:val="28"/>
          <w:szCs w:val="28"/>
        </w:rPr>
        <w:t>(CPV):</w:t>
      </w:r>
      <w:r>
        <w:rPr>
          <w:rFonts w:eastAsia="Calibri"/>
          <w:b/>
          <w:sz w:val="28"/>
          <w:szCs w:val="28"/>
        </w:rPr>
        <w:t xml:space="preserve"> </w:t>
      </w:r>
      <w:r w:rsidRPr="004C5260">
        <w:rPr>
          <w:rFonts w:eastAsia="Calibri"/>
          <w:b/>
          <w:sz w:val="28"/>
          <w:szCs w:val="28"/>
        </w:rPr>
        <w:t>50880000</w:t>
      </w:r>
      <w:r w:rsidRPr="00E04966">
        <w:rPr>
          <w:rFonts w:eastAsia="Calibri"/>
          <w:b/>
          <w:sz w:val="28"/>
          <w:szCs w:val="28"/>
        </w:rPr>
        <w:t xml:space="preserve"> </w:t>
      </w:r>
      <w:r w:rsidRPr="00B17809">
        <w:rPr>
          <w:rFonts w:eastAsia="Calibri"/>
          <w:sz w:val="28"/>
          <w:szCs w:val="28"/>
        </w:rPr>
        <w:t>“Услуги по ремонт и поддръжка на оборудване за хотели и ресторанти”.</w:t>
      </w:r>
    </w:p>
    <w:p w:rsidR="00245E1E" w:rsidRPr="00245E1E" w:rsidRDefault="00245E1E" w:rsidP="00245E1E">
      <w:pPr>
        <w:ind w:firstLine="709"/>
        <w:jc w:val="both"/>
        <w:rPr>
          <w:sz w:val="28"/>
          <w:szCs w:val="28"/>
        </w:rPr>
      </w:pPr>
    </w:p>
    <w:p w:rsidR="00245E1E" w:rsidRPr="00245E1E" w:rsidRDefault="00245E1E" w:rsidP="00972BCC">
      <w:pPr>
        <w:pStyle w:val="BodyTextIndent"/>
        <w:tabs>
          <w:tab w:val="left" w:pos="360"/>
        </w:tabs>
        <w:ind w:right="-1"/>
        <w:jc w:val="both"/>
        <w:rPr>
          <w:sz w:val="28"/>
          <w:szCs w:val="28"/>
        </w:rPr>
      </w:pPr>
      <w:r w:rsidRPr="007E6104">
        <w:rPr>
          <w:b/>
          <w:sz w:val="28"/>
          <w:szCs w:val="28"/>
        </w:rPr>
        <w:t xml:space="preserve">        </w:t>
      </w:r>
      <w:r w:rsidR="007E6104" w:rsidRPr="007E6104">
        <w:rPr>
          <w:b/>
          <w:sz w:val="28"/>
          <w:szCs w:val="28"/>
          <w:lang w:val="en-US"/>
        </w:rPr>
        <w:t>IV</w:t>
      </w:r>
      <w:r w:rsidRPr="007E6104">
        <w:rPr>
          <w:b/>
          <w:sz w:val="28"/>
          <w:szCs w:val="28"/>
        </w:rPr>
        <w:t>.</w:t>
      </w:r>
      <w:r w:rsidRPr="00245E1E">
        <w:rPr>
          <w:b/>
          <w:sz w:val="28"/>
          <w:szCs w:val="28"/>
        </w:rPr>
        <w:t xml:space="preserve"> Срок за изпълнение на поръчката: </w:t>
      </w:r>
      <w:r w:rsidRPr="00245E1E">
        <w:rPr>
          <w:sz w:val="28"/>
          <w:szCs w:val="28"/>
          <w:lang w:val="en-US"/>
        </w:rPr>
        <w:t>12 (</w:t>
      </w:r>
      <w:proofErr w:type="spellStart"/>
      <w:r w:rsidRPr="00245E1E">
        <w:rPr>
          <w:sz w:val="28"/>
          <w:szCs w:val="28"/>
          <w:lang w:val="en-US"/>
        </w:rPr>
        <w:t>месеца</w:t>
      </w:r>
      <w:proofErr w:type="spellEnd"/>
      <w:r w:rsidRPr="00245E1E">
        <w:rPr>
          <w:sz w:val="28"/>
          <w:szCs w:val="28"/>
          <w:lang w:val="en-US"/>
        </w:rPr>
        <w:t xml:space="preserve">) </w:t>
      </w:r>
      <w:proofErr w:type="spellStart"/>
      <w:r w:rsidRPr="00245E1E">
        <w:rPr>
          <w:sz w:val="28"/>
          <w:szCs w:val="28"/>
          <w:lang w:val="en-US"/>
        </w:rPr>
        <w:t>месеца</w:t>
      </w:r>
      <w:proofErr w:type="spellEnd"/>
      <w:r w:rsidRPr="00245E1E">
        <w:rPr>
          <w:sz w:val="28"/>
          <w:szCs w:val="28"/>
          <w:lang w:val="en-US"/>
        </w:rPr>
        <w:t xml:space="preserve"> </w:t>
      </w:r>
      <w:proofErr w:type="spellStart"/>
      <w:r w:rsidRPr="00245E1E">
        <w:rPr>
          <w:sz w:val="28"/>
          <w:szCs w:val="28"/>
          <w:lang w:val="en-US"/>
        </w:rPr>
        <w:t>от</w:t>
      </w:r>
      <w:proofErr w:type="spellEnd"/>
      <w:r w:rsidRPr="00245E1E">
        <w:rPr>
          <w:sz w:val="28"/>
          <w:szCs w:val="28"/>
          <w:lang w:val="en-US"/>
        </w:rPr>
        <w:t xml:space="preserve"> </w:t>
      </w:r>
      <w:proofErr w:type="spellStart"/>
      <w:r w:rsidRPr="00245E1E">
        <w:rPr>
          <w:sz w:val="28"/>
          <w:szCs w:val="28"/>
          <w:lang w:val="en-US"/>
        </w:rPr>
        <w:t>датата</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подписването</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договора</w:t>
      </w:r>
      <w:proofErr w:type="spellEnd"/>
      <w:r w:rsidRPr="00245E1E">
        <w:rPr>
          <w:sz w:val="28"/>
          <w:szCs w:val="28"/>
          <w:lang w:val="en-US"/>
        </w:rPr>
        <w:t xml:space="preserve"> и </w:t>
      </w:r>
      <w:proofErr w:type="spellStart"/>
      <w:r w:rsidRPr="00245E1E">
        <w:rPr>
          <w:sz w:val="28"/>
          <w:szCs w:val="28"/>
          <w:lang w:val="en-US"/>
        </w:rPr>
        <w:t>извеждането</w:t>
      </w:r>
      <w:proofErr w:type="spellEnd"/>
      <w:r w:rsidRPr="00245E1E">
        <w:rPr>
          <w:sz w:val="28"/>
          <w:szCs w:val="28"/>
          <w:lang w:val="en-US"/>
        </w:rPr>
        <w:t xml:space="preserve"> </w:t>
      </w:r>
      <w:proofErr w:type="spellStart"/>
      <w:r w:rsidRPr="00245E1E">
        <w:rPr>
          <w:sz w:val="28"/>
          <w:szCs w:val="28"/>
          <w:lang w:val="en-US"/>
        </w:rPr>
        <w:t>му</w:t>
      </w:r>
      <w:proofErr w:type="spellEnd"/>
      <w:r w:rsidRPr="00245E1E">
        <w:rPr>
          <w:sz w:val="28"/>
          <w:szCs w:val="28"/>
          <w:lang w:val="en-US"/>
        </w:rPr>
        <w:t xml:space="preserve"> в </w:t>
      </w:r>
      <w:proofErr w:type="spellStart"/>
      <w:r w:rsidRPr="00245E1E">
        <w:rPr>
          <w:sz w:val="28"/>
          <w:szCs w:val="28"/>
          <w:lang w:val="en-US"/>
        </w:rPr>
        <w:t>деловодната</w:t>
      </w:r>
      <w:proofErr w:type="spellEnd"/>
      <w:r w:rsidRPr="00245E1E">
        <w:rPr>
          <w:sz w:val="28"/>
          <w:szCs w:val="28"/>
          <w:lang w:val="en-US"/>
        </w:rPr>
        <w:t xml:space="preserve"> </w:t>
      </w:r>
      <w:proofErr w:type="spellStart"/>
      <w:r w:rsidRPr="00245E1E">
        <w:rPr>
          <w:sz w:val="28"/>
          <w:szCs w:val="28"/>
          <w:lang w:val="en-US"/>
        </w:rPr>
        <w:t>система</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Агенцията</w:t>
      </w:r>
      <w:proofErr w:type="spellEnd"/>
      <w:r w:rsidRPr="00245E1E">
        <w:rPr>
          <w:sz w:val="28"/>
          <w:szCs w:val="28"/>
          <w:lang w:val="en-US"/>
        </w:rPr>
        <w:t xml:space="preserve">.  </w:t>
      </w:r>
    </w:p>
    <w:p w:rsidR="00972BCC" w:rsidRDefault="00245E1E" w:rsidP="00245E1E">
      <w:pPr>
        <w:spacing w:line="360" w:lineRule="auto"/>
        <w:ind w:firstLine="708"/>
        <w:jc w:val="both"/>
        <w:rPr>
          <w:b/>
          <w:sz w:val="28"/>
          <w:szCs w:val="28"/>
        </w:rPr>
      </w:pPr>
      <w:r>
        <w:rPr>
          <w:b/>
          <w:sz w:val="28"/>
          <w:szCs w:val="28"/>
        </w:rPr>
        <w:t xml:space="preserve">  </w:t>
      </w:r>
    </w:p>
    <w:p w:rsidR="00245E1E" w:rsidRDefault="007E6104" w:rsidP="00245E1E">
      <w:pPr>
        <w:spacing w:line="360" w:lineRule="auto"/>
        <w:ind w:firstLine="708"/>
        <w:jc w:val="both"/>
        <w:rPr>
          <w:sz w:val="28"/>
          <w:szCs w:val="28"/>
        </w:rPr>
      </w:pPr>
      <w:r>
        <w:rPr>
          <w:b/>
          <w:sz w:val="28"/>
          <w:szCs w:val="28"/>
          <w:lang w:val="en-US"/>
        </w:rPr>
        <w:t>V</w:t>
      </w:r>
      <w:r w:rsidR="00245E1E" w:rsidRPr="00006844">
        <w:rPr>
          <w:b/>
          <w:sz w:val="28"/>
          <w:szCs w:val="28"/>
        </w:rPr>
        <w:t xml:space="preserve">. Място за изпълнение на поръчката: </w:t>
      </w:r>
    </w:p>
    <w:p w:rsidR="008D6E15" w:rsidRDefault="008D6E15" w:rsidP="008D6E15">
      <w:pPr>
        <w:ind w:left="720"/>
        <w:jc w:val="both"/>
        <w:rPr>
          <w:sz w:val="28"/>
          <w:szCs w:val="28"/>
        </w:rPr>
      </w:pPr>
      <w:r w:rsidRPr="00F44785">
        <w:rPr>
          <w:sz w:val="28"/>
          <w:szCs w:val="28"/>
        </w:rPr>
        <w:t>ЦЕЛОГОДИШНИ ОБЕКТИ:</w:t>
      </w:r>
    </w:p>
    <w:p w:rsidR="008D6E15" w:rsidRPr="00F44785" w:rsidRDefault="008D6E15" w:rsidP="008D6E15">
      <w:pPr>
        <w:ind w:firstLine="720"/>
        <w:jc w:val="both"/>
        <w:rPr>
          <w:sz w:val="28"/>
          <w:szCs w:val="28"/>
        </w:rPr>
      </w:pPr>
      <w:r w:rsidRPr="008D6E15">
        <w:rPr>
          <w:sz w:val="28"/>
          <w:szCs w:val="28"/>
        </w:rPr>
        <w:t>1.</w:t>
      </w:r>
      <w:r>
        <w:rPr>
          <w:b/>
          <w:sz w:val="28"/>
          <w:szCs w:val="28"/>
        </w:rPr>
        <w:t xml:space="preserve"> Военен клуб</w:t>
      </w:r>
      <w:r w:rsidRPr="00F44785">
        <w:rPr>
          <w:b/>
          <w:sz w:val="28"/>
          <w:szCs w:val="28"/>
        </w:rPr>
        <w:t xml:space="preserve"> - Ботевград</w:t>
      </w:r>
      <w:r w:rsidRPr="00F44785">
        <w:rPr>
          <w:sz w:val="28"/>
          <w:szCs w:val="28"/>
        </w:rPr>
        <w:t xml:space="preserve"> – гр. Ботевград, ул. „Незнаен воин” № 6;</w:t>
      </w:r>
    </w:p>
    <w:p w:rsidR="008D6E15" w:rsidRPr="00F44785" w:rsidRDefault="008D6E15" w:rsidP="008D6E15">
      <w:pPr>
        <w:ind w:firstLine="720"/>
        <w:jc w:val="both"/>
        <w:rPr>
          <w:sz w:val="28"/>
          <w:szCs w:val="28"/>
        </w:rPr>
      </w:pPr>
      <w:r w:rsidRPr="008D6E15">
        <w:rPr>
          <w:sz w:val="28"/>
          <w:szCs w:val="28"/>
        </w:rPr>
        <w:t>2.</w:t>
      </w:r>
      <w:r>
        <w:rPr>
          <w:b/>
          <w:sz w:val="28"/>
          <w:szCs w:val="28"/>
        </w:rPr>
        <w:t xml:space="preserve"> Военен клуб</w:t>
      </w:r>
      <w:r w:rsidRPr="00F44785">
        <w:rPr>
          <w:b/>
          <w:sz w:val="28"/>
          <w:szCs w:val="28"/>
        </w:rPr>
        <w:t xml:space="preserve"> - Враца</w:t>
      </w:r>
      <w:r w:rsidRPr="00F44785">
        <w:rPr>
          <w:sz w:val="28"/>
          <w:szCs w:val="28"/>
        </w:rPr>
        <w:t xml:space="preserve"> – гр. Враца, ул. „Трайко Китанчев” № 9;</w:t>
      </w:r>
    </w:p>
    <w:p w:rsidR="008D6E15" w:rsidRPr="00F44785" w:rsidRDefault="008D6E15" w:rsidP="008D6E15">
      <w:pPr>
        <w:ind w:firstLine="720"/>
        <w:jc w:val="both"/>
        <w:rPr>
          <w:sz w:val="28"/>
          <w:szCs w:val="28"/>
        </w:rPr>
      </w:pPr>
      <w:r w:rsidRPr="008D6E15">
        <w:rPr>
          <w:sz w:val="28"/>
          <w:szCs w:val="28"/>
        </w:rPr>
        <w:t>3.</w:t>
      </w:r>
      <w:r>
        <w:rPr>
          <w:b/>
          <w:sz w:val="28"/>
          <w:szCs w:val="28"/>
        </w:rPr>
        <w:t xml:space="preserve"> Военен клуб</w:t>
      </w:r>
      <w:r w:rsidRPr="00F44785">
        <w:rPr>
          <w:b/>
          <w:sz w:val="28"/>
          <w:szCs w:val="28"/>
        </w:rPr>
        <w:t xml:space="preserve"> - Ловеч</w:t>
      </w:r>
      <w:r w:rsidRPr="00F44785">
        <w:rPr>
          <w:sz w:val="28"/>
          <w:szCs w:val="28"/>
        </w:rPr>
        <w:t xml:space="preserve"> – гр. Ловеч, бул. „България” № 41;</w:t>
      </w:r>
    </w:p>
    <w:p w:rsidR="008D6E15" w:rsidRPr="00F44785" w:rsidRDefault="008D6E15" w:rsidP="008D6E15">
      <w:pPr>
        <w:ind w:firstLine="720"/>
        <w:jc w:val="both"/>
        <w:rPr>
          <w:b/>
          <w:sz w:val="28"/>
          <w:szCs w:val="28"/>
        </w:rPr>
      </w:pPr>
      <w:r w:rsidRPr="008D6E15">
        <w:rPr>
          <w:sz w:val="28"/>
          <w:szCs w:val="28"/>
        </w:rPr>
        <w:lastRenderedPageBreak/>
        <w:t>4.</w:t>
      </w:r>
      <w:r>
        <w:rPr>
          <w:b/>
          <w:sz w:val="28"/>
          <w:szCs w:val="28"/>
        </w:rPr>
        <w:t xml:space="preserve"> Военен клуб</w:t>
      </w:r>
      <w:r w:rsidRPr="00F44785">
        <w:rPr>
          <w:b/>
          <w:sz w:val="28"/>
          <w:szCs w:val="28"/>
        </w:rPr>
        <w:t xml:space="preserve"> - Лом </w:t>
      </w:r>
      <w:r w:rsidRPr="00F44785">
        <w:rPr>
          <w:sz w:val="28"/>
          <w:szCs w:val="28"/>
        </w:rPr>
        <w:t>–</w:t>
      </w:r>
      <w:r w:rsidRPr="00F44785">
        <w:rPr>
          <w:b/>
          <w:sz w:val="28"/>
          <w:szCs w:val="28"/>
        </w:rPr>
        <w:t xml:space="preserve"> </w:t>
      </w:r>
      <w:r w:rsidRPr="00F44785">
        <w:rPr>
          <w:sz w:val="28"/>
          <w:szCs w:val="28"/>
        </w:rPr>
        <w:t>гр. Лом, ул. „Славянска” № 6;</w:t>
      </w:r>
    </w:p>
    <w:p w:rsidR="008D6E15" w:rsidRPr="00F44785" w:rsidRDefault="008D6E15" w:rsidP="008D6E15">
      <w:pPr>
        <w:ind w:firstLine="720"/>
        <w:jc w:val="both"/>
        <w:rPr>
          <w:sz w:val="28"/>
          <w:szCs w:val="28"/>
        </w:rPr>
      </w:pPr>
      <w:r w:rsidRPr="008D6E15">
        <w:rPr>
          <w:sz w:val="28"/>
          <w:szCs w:val="28"/>
        </w:rPr>
        <w:t>5.</w:t>
      </w:r>
      <w:r>
        <w:rPr>
          <w:b/>
          <w:sz w:val="28"/>
          <w:szCs w:val="28"/>
        </w:rPr>
        <w:t xml:space="preserve"> Военен клуб</w:t>
      </w:r>
      <w:r w:rsidRPr="00F44785">
        <w:rPr>
          <w:b/>
          <w:sz w:val="28"/>
          <w:szCs w:val="28"/>
        </w:rPr>
        <w:t xml:space="preserve"> - Плевен</w:t>
      </w:r>
      <w:r w:rsidRPr="00F44785">
        <w:rPr>
          <w:sz w:val="28"/>
          <w:szCs w:val="28"/>
        </w:rPr>
        <w:t xml:space="preserve"> – гр. Плевен, ул. „Дойран” № 77;</w:t>
      </w:r>
    </w:p>
    <w:p w:rsidR="008D6E15" w:rsidRPr="00F44785" w:rsidRDefault="008D6E15" w:rsidP="008D6E15">
      <w:pPr>
        <w:ind w:firstLine="720"/>
        <w:jc w:val="both"/>
        <w:rPr>
          <w:sz w:val="28"/>
          <w:szCs w:val="28"/>
        </w:rPr>
      </w:pPr>
      <w:r w:rsidRPr="008D6E15">
        <w:rPr>
          <w:sz w:val="28"/>
          <w:szCs w:val="28"/>
        </w:rPr>
        <w:t>6.</w:t>
      </w:r>
      <w:r>
        <w:rPr>
          <w:b/>
          <w:sz w:val="28"/>
          <w:szCs w:val="28"/>
        </w:rPr>
        <w:t xml:space="preserve"> Военен клуб</w:t>
      </w:r>
      <w:r w:rsidRPr="00F44785">
        <w:rPr>
          <w:b/>
          <w:sz w:val="28"/>
          <w:szCs w:val="28"/>
        </w:rPr>
        <w:t xml:space="preserve"> - Троян </w:t>
      </w:r>
      <w:r w:rsidRPr="00F44785">
        <w:rPr>
          <w:sz w:val="28"/>
          <w:szCs w:val="28"/>
        </w:rPr>
        <w:t>–</w:t>
      </w:r>
      <w:r w:rsidRPr="00F44785">
        <w:rPr>
          <w:b/>
          <w:sz w:val="28"/>
          <w:szCs w:val="28"/>
        </w:rPr>
        <w:t xml:space="preserve"> </w:t>
      </w:r>
      <w:r w:rsidRPr="00F44785">
        <w:rPr>
          <w:sz w:val="28"/>
          <w:szCs w:val="28"/>
        </w:rPr>
        <w:t>гр. Троян, ул. „Г. С. Раковски” № 59;</w:t>
      </w:r>
    </w:p>
    <w:p w:rsidR="008D6E15" w:rsidRPr="007A6917" w:rsidRDefault="008D6E15" w:rsidP="008D6E15">
      <w:pPr>
        <w:ind w:left="709" w:firstLine="11"/>
        <w:jc w:val="both"/>
        <w:rPr>
          <w:sz w:val="28"/>
          <w:szCs w:val="28"/>
        </w:rPr>
      </w:pPr>
      <w:r w:rsidRPr="008D6E15">
        <w:rPr>
          <w:sz w:val="28"/>
          <w:szCs w:val="28"/>
        </w:rPr>
        <w:t>7.</w:t>
      </w:r>
      <w:r>
        <w:rPr>
          <w:b/>
          <w:sz w:val="28"/>
          <w:szCs w:val="28"/>
        </w:rPr>
        <w:t xml:space="preserve"> </w:t>
      </w:r>
      <w:r w:rsidRPr="00F44785">
        <w:rPr>
          <w:b/>
          <w:sz w:val="28"/>
          <w:szCs w:val="28"/>
        </w:rPr>
        <w:t xml:space="preserve">Дом за пенсионирани военнослужещи, ветерани и военноинвалиди в с.Орешак – </w:t>
      </w:r>
      <w:r w:rsidRPr="007A6917">
        <w:rPr>
          <w:sz w:val="28"/>
          <w:szCs w:val="28"/>
        </w:rPr>
        <w:t>Община Троян;</w:t>
      </w:r>
    </w:p>
    <w:p w:rsidR="008D6E15" w:rsidRPr="00F44785" w:rsidRDefault="008D6E15" w:rsidP="008D6E15">
      <w:pPr>
        <w:ind w:firstLine="720"/>
        <w:jc w:val="both"/>
        <w:rPr>
          <w:sz w:val="28"/>
          <w:szCs w:val="28"/>
        </w:rPr>
      </w:pPr>
      <w:r w:rsidRPr="008D6E15">
        <w:rPr>
          <w:sz w:val="28"/>
          <w:szCs w:val="28"/>
        </w:rPr>
        <w:t>8.</w:t>
      </w:r>
      <w:r>
        <w:rPr>
          <w:b/>
          <w:sz w:val="28"/>
          <w:szCs w:val="28"/>
        </w:rPr>
        <w:t xml:space="preserve"> Военен клуб</w:t>
      </w:r>
      <w:r w:rsidRPr="00F44785">
        <w:rPr>
          <w:b/>
          <w:sz w:val="28"/>
          <w:szCs w:val="28"/>
        </w:rPr>
        <w:t xml:space="preserve"> - Благоевград</w:t>
      </w:r>
      <w:r w:rsidRPr="00F44785">
        <w:rPr>
          <w:sz w:val="28"/>
          <w:szCs w:val="28"/>
        </w:rPr>
        <w:t xml:space="preserve"> - гр. Благоевград, ул. „Иван Вазов” № 7;</w:t>
      </w:r>
    </w:p>
    <w:p w:rsidR="008D6E15" w:rsidRPr="00F44785" w:rsidRDefault="008D6E15" w:rsidP="008D6E15">
      <w:pPr>
        <w:ind w:firstLine="720"/>
        <w:jc w:val="both"/>
        <w:rPr>
          <w:sz w:val="28"/>
          <w:szCs w:val="28"/>
        </w:rPr>
      </w:pPr>
      <w:r w:rsidRPr="008D6E15">
        <w:rPr>
          <w:sz w:val="28"/>
          <w:szCs w:val="28"/>
        </w:rPr>
        <w:t>9.</w:t>
      </w:r>
      <w:r>
        <w:rPr>
          <w:b/>
          <w:sz w:val="28"/>
          <w:szCs w:val="28"/>
        </w:rPr>
        <w:t xml:space="preserve"> Военен клуб</w:t>
      </w:r>
      <w:r w:rsidRPr="00F44785">
        <w:rPr>
          <w:b/>
          <w:sz w:val="28"/>
          <w:szCs w:val="28"/>
        </w:rPr>
        <w:t xml:space="preserve"> - Гоце Делчев</w:t>
      </w:r>
      <w:r w:rsidRPr="00F44785">
        <w:rPr>
          <w:sz w:val="28"/>
          <w:szCs w:val="28"/>
        </w:rPr>
        <w:t xml:space="preserve"> – гр. Гоце Делчев, ул. „Драма” № 1;</w:t>
      </w:r>
    </w:p>
    <w:p w:rsidR="008D6E15" w:rsidRPr="00F44785" w:rsidRDefault="008D6E15" w:rsidP="008D6E15">
      <w:pPr>
        <w:ind w:firstLine="720"/>
        <w:jc w:val="both"/>
        <w:rPr>
          <w:sz w:val="28"/>
          <w:szCs w:val="28"/>
        </w:rPr>
      </w:pPr>
      <w:r w:rsidRPr="008D6E15">
        <w:rPr>
          <w:sz w:val="28"/>
          <w:szCs w:val="28"/>
        </w:rPr>
        <w:t>10.</w:t>
      </w:r>
      <w:r>
        <w:rPr>
          <w:b/>
          <w:sz w:val="28"/>
          <w:szCs w:val="28"/>
        </w:rPr>
        <w:t xml:space="preserve"> </w:t>
      </w:r>
      <w:r w:rsidRPr="00F44785">
        <w:rPr>
          <w:b/>
          <w:sz w:val="28"/>
          <w:szCs w:val="28"/>
        </w:rPr>
        <w:t>Хотел „Шипка”</w:t>
      </w:r>
      <w:r w:rsidRPr="00F44785">
        <w:rPr>
          <w:sz w:val="28"/>
          <w:szCs w:val="28"/>
        </w:rPr>
        <w:t xml:space="preserve"> (лоби бар в хотел “Шипка”) - гр. София;</w:t>
      </w:r>
    </w:p>
    <w:p w:rsidR="008D6E15" w:rsidRDefault="008D6E15" w:rsidP="008D6E15">
      <w:pPr>
        <w:ind w:left="709" w:firstLine="11"/>
        <w:jc w:val="both"/>
        <w:rPr>
          <w:sz w:val="28"/>
          <w:szCs w:val="28"/>
        </w:rPr>
      </w:pPr>
      <w:r w:rsidRPr="008D6E15">
        <w:rPr>
          <w:sz w:val="28"/>
          <w:szCs w:val="28"/>
        </w:rPr>
        <w:t>11.</w:t>
      </w:r>
      <w:r>
        <w:rPr>
          <w:b/>
          <w:sz w:val="28"/>
          <w:szCs w:val="28"/>
        </w:rPr>
        <w:t xml:space="preserve"> </w:t>
      </w:r>
      <w:r w:rsidRPr="00F44785">
        <w:rPr>
          <w:b/>
          <w:sz w:val="28"/>
          <w:szCs w:val="28"/>
        </w:rPr>
        <w:t xml:space="preserve">Хотел „Рибарица” </w:t>
      </w:r>
      <w:r w:rsidRPr="00F44785">
        <w:rPr>
          <w:sz w:val="28"/>
          <w:szCs w:val="28"/>
        </w:rPr>
        <w:t>(ресторант „Централен”, механа “Вежен” и лоби бар “Бумеранг”) - с. Рибарица;</w:t>
      </w:r>
    </w:p>
    <w:p w:rsidR="008D6E15" w:rsidRPr="00F44785" w:rsidRDefault="008D6E15" w:rsidP="008D6E15">
      <w:pPr>
        <w:ind w:left="709" w:firstLine="11"/>
        <w:jc w:val="both"/>
        <w:rPr>
          <w:sz w:val="28"/>
          <w:szCs w:val="28"/>
        </w:rPr>
      </w:pPr>
    </w:p>
    <w:p w:rsidR="008D6E15" w:rsidRDefault="008D6E15" w:rsidP="008D6E15">
      <w:pPr>
        <w:ind w:left="829" w:hanging="109"/>
        <w:jc w:val="both"/>
        <w:rPr>
          <w:sz w:val="28"/>
          <w:szCs w:val="28"/>
        </w:rPr>
      </w:pPr>
      <w:r w:rsidRPr="00F44785">
        <w:rPr>
          <w:sz w:val="28"/>
          <w:szCs w:val="28"/>
        </w:rPr>
        <w:t>СЕЗОН</w:t>
      </w:r>
      <w:r>
        <w:rPr>
          <w:sz w:val="28"/>
          <w:szCs w:val="28"/>
        </w:rPr>
        <w:t>Н</w:t>
      </w:r>
      <w:r w:rsidRPr="00F44785">
        <w:rPr>
          <w:sz w:val="28"/>
          <w:szCs w:val="28"/>
        </w:rPr>
        <w:t>И ОБЕКТИ:</w:t>
      </w:r>
    </w:p>
    <w:p w:rsidR="008D6E15" w:rsidRPr="00F44785" w:rsidRDefault="008D6E15" w:rsidP="008D6E15">
      <w:pPr>
        <w:ind w:left="720"/>
        <w:jc w:val="both"/>
        <w:rPr>
          <w:b/>
          <w:sz w:val="28"/>
          <w:szCs w:val="28"/>
        </w:rPr>
      </w:pPr>
      <w:r w:rsidRPr="008D6E15">
        <w:rPr>
          <w:sz w:val="28"/>
          <w:szCs w:val="28"/>
        </w:rPr>
        <w:t>1.</w:t>
      </w:r>
      <w:r>
        <w:rPr>
          <w:b/>
          <w:sz w:val="28"/>
          <w:szCs w:val="28"/>
        </w:rPr>
        <w:t xml:space="preserve"> </w:t>
      </w:r>
      <w:r w:rsidRPr="00F44785">
        <w:rPr>
          <w:b/>
          <w:sz w:val="28"/>
          <w:szCs w:val="28"/>
        </w:rPr>
        <w:t xml:space="preserve">Хотел „Олимп” </w:t>
      </w:r>
      <w:r w:rsidRPr="00F44785">
        <w:rPr>
          <w:sz w:val="28"/>
          <w:szCs w:val="28"/>
        </w:rPr>
        <w:t>(класически ресторант</w:t>
      </w:r>
      <w:r w:rsidRPr="00F44785">
        <w:rPr>
          <w:b/>
          <w:sz w:val="28"/>
          <w:szCs w:val="28"/>
        </w:rPr>
        <w:t xml:space="preserve"> </w:t>
      </w:r>
      <w:r w:rsidRPr="00F44785">
        <w:rPr>
          <w:sz w:val="28"/>
          <w:szCs w:val="28"/>
        </w:rPr>
        <w:t>„Олимп”, кафе-сладкарница “Олимп” и нощен бар “Олимп”) к.к Боровец</w:t>
      </w:r>
      <w:r w:rsidRPr="00F44785">
        <w:rPr>
          <w:b/>
          <w:sz w:val="28"/>
          <w:szCs w:val="28"/>
        </w:rPr>
        <w:t xml:space="preserve"> </w:t>
      </w:r>
      <w:r w:rsidRPr="00F44785">
        <w:rPr>
          <w:sz w:val="28"/>
          <w:szCs w:val="28"/>
        </w:rPr>
        <w:t>от 01.11 до 30.04;</w:t>
      </w:r>
    </w:p>
    <w:p w:rsidR="008D6E15" w:rsidRPr="00F44785" w:rsidRDefault="008D6E15" w:rsidP="008D6E15">
      <w:pPr>
        <w:ind w:left="709" w:firstLine="11"/>
        <w:jc w:val="both"/>
        <w:rPr>
          <w:sz w:val="28"/>
          <w:szCs w:val="28"/>
        </w:rPr>
      </w:pPr>
      <w:r w:rsidRPr="008D6E15">
        <w:rPr>
          <w:sz w:val="28"/>
          <w:szCs w:val="28"/>
        </w:rPr>
        <w:t>2.</w:t>
      </w:r>
      <w:r>
        <w:rPr>
          <w:b/>
          <w:sz w:val="28"/>
          <w:szCs w:val="28"/>
        </w:rPr>
        <w:t xml:space="preserve"> </w:t>
      </w:r>
      <w:r w:rsidRPr="00F44785">
        <w:rPr>
          <w:b/>
          <w:sz w:val="28"/>
          <w:szCs w:val="28"/>
        </w:rPr>
        <w:t>Почивна станция ”Боровец”</w:t>
      </w:r>
      <w:r w:rsidRPr="00F44785">
        <w:rPr>
          <w:sz w:val="28"/>
          <w:szCs w:val="28"/>
        </w:rPr>
        <w:t xml:space="preserve"> (ресторант ”Боровец”), к.к Боровец от 01.12. до 31.03.</w:t>
      </w:r>
    </w:p>
    <w:p w:rsidR="008D6E15" w:rsidRPr="00F44785" w:rsidRDefault="008D6E15" w:rsidP="008D6E15">
      <w:pPr>
        <w:ind w:left="709" w:firstLine="11"/>
        <w:jc w:val="both"/>
        <w:rPr>
          <w:i/>
          <w:sz w:val="28"/>
          <w:szCs w:val="28"/>
        </w:rPr>
      </w:pPr>
      <w:r w:rsidRPr="00F44785">
        <w:rPr>
          <w:b/>
          <w:i/>
          <w:sz w:val="28"/>
          <w:szCs w:val="28"/>
        </w:rPr>
        <w:t>Забележка:</w:t>
      </w:r>
      <w:r w:rsidRPr="00F44785">
        <w:rPr>
          <w:i/>
          <w:sz w:val="28"/>
          <w:szCs w:val="28"/>
        </w:rPr>
        <w:t xml:space="preserve"> Възложителят си запазва правото да променя сроковете за работа на обектите. </w:t>
      </w:r>
    </w:p>
    <w:p w:rsidR="00245E1E" w:rsidRDefault="00245E1E" w:rsidP="00245E1E">
      <w:pPr>
        <w:ind w:left="709"/>
        <w:jc w:val="both"/>
        <w:rPr>
          <w:rFonts w:eastAsia="Calibri"/>
          <w:bCs/>
          <w:sz w:val="28"/>
          <w:szCs w:val="28"/>
        </w:rPr>
      </w:pPr>
    </w:p>
    <w:p w:rsidR="00245E1E" w:rsidRDefault="007E6104" w:rsidP="00245E1E">
      <w:pPr>
        <w:ind w:firstLine="708"/>
        <w:jc w:val="both"/>
        <w:rPr>
          <w:sz w:val="28"/>
          <w:szCs w:val="28"/>
        </w:rPr>
      </w:pPr>
      <w:r>
        <w:rPr>
          <w:b/>
          <w:sz w:val="28"/>
          <w:szCs w:val="28"/>
          <w:lang w:val="en-US"/>
        </w:rPr>
        <w:t>VI.</w:t>
      </w:r>
      <w:r w:rsidR="00245E1E" w:rsidRPr="009F4051">
        <w:rPr>
          <w:b/>
          <w:sz w:val="28"/>
          <w:szCs w:val="28"/>
        </w:rPr>
        <w:t xml:space="preserve"> Изисквания за изпълнение на обществената поръчка</w:t>
      </w:r>
      <w:r w:rsidR="00245E1E">
        <w:rPr>
          <w:sz w:val="28"/>
          <w:szCs w:val="28"/>
        </w:rPr>
        <w:t xml:space="preserve"> – съгласно Приложение № 1 – Техническа спецификация. </w:t>
      </w:r>
    </w:p>
    <w:p w:rsidR="00245E1E" w:rsidRDefault="00245E1E" w:rsidP="00245E1E">
      <w:pPr>
        <w:ind w:firstLine="708"/>
        <w:jc w:val="both"/>
        <w:rPr>
          <w:sz w:val="28"/>
          <w:szCs w:val="28"/>
        </w:rPr>
      </w:pPr>
    </w:p>
    <w:p w:rsidR="003A2B7A" w:rsidRPr="00AB28D4" w:rsidRDefault="007E6104" w:rsidP="003A2B7A">
      <w:pPr>
        <w:pStyle w:val="BodyText"/>
        <w:ind w:firstLine="720"/>
        <w:jc w:val="both"/>
        <w:rPr>
          <w:sz w:val="28"/>
          <w:szCs w:val="28"/>
        </w:rPr>
      </w:pPr>
      <w:r>
        <w:rPr>
          <w:b/>
          <w:sz w:val="28"/>
          <w:szCs w:val="28"/>
        </w:rPr>
        <w:tab/>
      </w:r>
      <w:r>
        <w:rPr>
          <w:b/>
          <w:sz w:val="28"/>
          <w:szCs w:val="28"/>
          <w:lang w:val="en-US"/>
        </w:rPr>
        <w:t>VII</w:t>
      </w:r>
      <w:r w:rsidR="00245E1E" w:rsidRPr="00006844">
        <w:rPr>
          <w:b/>
          <w:sz w:val="28"/>
          <w:szCs w:val="28"/>
        </w:rPr>
        <w:t>. Прогнозна стойност на обществената поръчка:</w:t>
      </w:r>
      <w:r w:rsidR="00245E1E" w:rsidRPr="00006844">
        <w:rPr>
          <w:sz w:val="28"/>
          <w:szCs w:val="28"/>
        </w:rPr>
        <w:t xml:space="preserve"> </w:t>
      </w:r>
      <w:r w:rsidR="00245E1E">
        <w:rPr>
          <w:sz w:val="28"/>
          <w:szCs w:val="28"/>
        </w:rPr>
        <w:t xml:space="preserve">Общата прогнозна стойност на обществената поръчка е </w:t>
      </w:r>
      <w:r w:rsidR="00245E1E" w:rsidRPr="003A2B7A">
        <w:rPr>
          <w:b/>
          <w:sz w:val="28"/>
          <w:szCs w:val="28"/>
        </w:rPr>
        <w:t xml:space="preserve">до </w:t>
      </w:r>
      <w:r w:rsidR="003A2B7A" w:rsidRPr="003A2B7A">
        <w:rPr>
          <w:b/>
          <w:sz w:val="28"/>
          <w:szCs w:val="28"/>
        </w:rPr>
        <w:t>2</w:t>
      </w:r>
      <w:r w:rsidR="003A2B7A" w:rsidRPr="003A2B7A">
        <w:rPr>
          <w:b/>
          <w:sz w:val="28"/>
          <w:szCs w:val="28"/>
          <w:lang w:val="en-US"/>
        </w:rPr>
        <w:t>3</w:t>
      </w:r>
      <w:r w:rsidR="003A2B7A" w:rsidRPr="003A2B7A">
        <w:rPr>
          <w:b/>
          <w:sz w:val="28"/>
          <w:szCs w:val="28"/>
        </w:rPr>
        <w:t xml:space="preserve"> </w:t>
      </w:r>
      <w:r w:rsidR="003A2B7A" w:rsidRPr="003A2B7A">
        <w:rPr>
          <w:b/>
          <w:sz w:val="28"/>
          <w:szCs w:val="28"/>
          <w:lang w:val="en-US"/>
        </w:rPr>
        <w:t>857</w:t>
      </w:r>
      <w:proofErr w:type="gramStart"/>
      <w:r w:rsidR="003A2B7A" w:rsidRPr="003A2B7A">
        <w:rPr>
          <w:b/>
          <w:sz w:val="28"/>
          <w:szCs w:val="28"/>
        </w:rPr>
        <w:t>,</w:t>
      </w:r>
      <w:r w:rsidR="003A2B7A" w:rsidRPr="003A2B7A">
        <w:rPr>
          <w:b/>
          <w:sz w:val="28"/>
          <w:szCs w:val="28"/>
          <w:lang w:val="en-US"/>
        </w:rPr>
        <w:t>84</w:t>
      </w:r>
      <w:proofErr w:type="gramEnd"/>
      <w:r w:rsidR="003A2B7A" w:rsidRPr="005D2228">
        <w:rPr>
          <w:sz w:val="28"/>
          <w:szCs w:val="28"/>
        </w:rPr>
        <w:t xml:space="preserve"> (</w:t>
      </w:r>
      <w:r w:rsidR="003A2B7A">
        <w:rPr>
          <w:sz w:val="28"/>
          <w:szCs w:val="28"/>
        </w:rPr>
        <w:t>двадесет и три хиляди осемстотин петдесет и седем и 0,84) лева без включен ДДС,</w:t>
      </w:r>
      <w:r w:rsidR="003A2B7A" w:rsidRPr="005D2228">
        <w:rPr>
          <w:sz w:val="28"/>
          <w:szCs w:val="28"/>
        </w:rPr>
        <w:t xml:space="preserve"> </w:t>
      </w:r>
      <w:r w:rsidR="003A2B7A" w:rsidRPr="00AB28D4">
        <w:rPr>
          <w:sz w:val="28"/>
          <w:szCs w:val="28"/>
        </w:rPr>
        <w:t>от тях:</w:t>
      </w:r>
    </w:p>
    <w:p w:rsidR="003A2B7A" w:rsidRPr="003A2B7A" w:rsidRDefault="003A2B7A" w:rsidP="003A2B7A">
      <w:pPr>
        <w:pStyle w:val="BodyText"/>
        <w:ind w:firstLine="720"/>
        <w:jc w:val="both"/>
        <w:rPr>
          <w:sz w:val="28"/>
          <w:szCs w:val="28"/>
        </w:rPr>
      </w:pPr>
      <w:r w:rsidRPr="003A2B7A">
        <w:rPr>
          <w:sz w:val="28"/>
          <w:szCs w:val="28"/>
        </w:rPr>
        <w:t xml:space="preserve">- за абонамент за 12 </w:t>
      </w:r>
      <w:r w:rsidRPr="003A2B7A">
        <w:rPr>
          <w:sz w:val="28"/>
          <w:szCs w:val="28"/>
          <w:lang w:val="en-US"/>
        </w:rPr>
        <w:t>(</w:t>
      </w:r>
      <w:r w:rsidRPr="003A2B7A">
        <w:rPr>
          <w:sz w:val="28"/>
          <w:szCs w:val="28"/>
        </w:rPr>
        <w:t>дванадесет</w:t>
      </w:r>
      <w:r w:rsidRPr="003A2B7A">
        <w:rPr>
          <w:sz w:val="28"/>
          <w:szCs w:val="28"/>
          <w:lang w:val="en-US"/>
        </w:rPr>
        <w:t>)</w:t>
      </w:r>
      <w:r w:rsidRPr="003A2B7A">
        <w:rPr>
          <w:sz w:val="28"/>
          <w:szCs w:val="28"/>
        </w:rPr>
        <w:t xml:space="preserve"> месеца - до 13 973,84 </w:t>
      </w:r>
      <w:r w:rsidRPr="003A2B7A">
        <w:rPr>
          <w:sz w:val="28"/>
          <w:szCs w:val="28"/>
          <w:lang w:val="en-US"/>
        </w:rPr>
        <w:t>(</w:t>
      </w:r>
      <w:r w:rsidRPr="003A2B7A">
        <w:rPr>
          <w:sz w:val="28"/>
          <w:szCs w:val="28"/>
        </w:rPr>
        <w:t>тринадесет хиляди деветстотин седемдесет и три и 0,84</w:t>
      </w:r>
      <w:r w:rsidRPr="003A2B7A">
        <w:rPr>
          <w:sz w:val="28"/>
          <w:szCs w:val="28"/>
          <w:lang w:val="en-US"/>
        </w:rPr>
        <w:t>)</w:t>
      </w:r>
      <w:r w:rsidRPr="003A2B7A">
        <w:rPr>
          <w:sz w:val="28"/>
          <w:szCs w:val="28"/>
        </w:rPr>
        <w:t xml:space="preserve"> лева без ДДС;</w:t>
      </w:r>
      <w:r w:rsidRPr="003A2B7A">
        <w:rPr>
          <w:sz w:val="28"/>
          <w:szCs w:val="28"/>
        </w:rPr>
        <w:tab/>
      </w:r>
    </w:p>
    <w:p w:rsidR="003A2B7A" w:rsidRPr="003A2B7A" w:rsidRDefault="003A2B7A" w:rsidP="003A2B7A">
      <w:pPr>
        <w:pStyle w:val="BodyText"/>
        <w:ind w:firstLine="720"/>
        <w:jc w:val="both"/>
        <w:rPr>
          <w:sz w:val="28"/>
          <w:szCs w:val="28"/>
        </w:rPr>
      </w:pPr>
      <w:r w:rsidRPr="003A2B7A">
        <w:rPr>
          <w:sz w:val="28"/>
          <w:szCs w:val="28"/>
        </w:rPr>
        <w:t xml:space="preserve">- за консумативи, резервни части  и материали – до 9 884,00 </w:t>
      </w:r>
      <w:r w:rsidRPr="003A2B7A">
        <w:rPr>
          <w:sz w:val="28"/>
          <w:szCs w:val="28"/>
          <w:lang w:val="en-US"/>
        </w:rPr>
        <w:t>(</w:t>
      </w:r>
      <w:r w:rsidRPr="003A2B7A">
        <w:rPr>
          <w:sz w:val="28"/>
          <w:szCs w:val="28"/>
        </w:rPr>
        <w:t>девет хиляди осемстотин осемдесет и четири</w:t>
      </w:r>
      <w:r w:rsidRPr="003A2B7A">
        <w:rPr>
          <w:sz w:val="28"/>
          <w:szCs w:val="28"/>
          <w:lang w:val="en-US"/>
        </w:rPr>
        <w:t>)</w:t>
      </w:r>
      <w:r w:rsidRPr="003A2B7A">
        <w:rPr>
          <w:sz w:val="28"/>
          <w:szCs w:val="28"/>
        </w:rPr>
        <w:t xml:space="preserve"> лева без ДДС.</w:t>
      </w:r>
    </w:p>
    <w:p w:rsidR="00245E1E" w:rsidRDefault="00245E1E" w:rsidP="003A2B7A">
      <w:pPr>
        <w:ind w:firstLine="360"/>
        <w:jc w:val="both"/>
        <w:rPr>
          <w:bCs/>
          <w:sz w:val="28"/>
          <w:szCs w:val="28"/>
        </w:rPr>
      </w:pPr>
      <w:r>
        <w:rPr>
          <w:bCs/>
          <w:sz w:val="28"/>
          <w:szCs w:val="28"/>
        </w:rPr>
        <w:tab/>
      </w: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Pr>
          <w:bCs/>
          <w:sz w:val="28"/>
          <w:szCs w:val="28"/>
        </w:rPr>
        <w:t xml:space="preserve"> на поръчката е</w:t>
      </w:r>
      <w:r w:rsidRPr="00B02FEB">
        <w:rPr>
          <w:bCs/>
          <w:sz w:val="28"/>
          <w:szCs w:val="28"/>
        </w:rPr>
        <w:t xml:space="preserve"> крайн</w:t>
      </w:r>
      <w:r>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Pr>
          <w:bCs/>
          <w:sz w:val="28"/>
          <w:szCs w:val="28"/>
        </w:rPr>
        <w:t>ата</w:t>
      </w:r>
      <w:r w:rsidRPr="00031F16">
        <w:rPr>
          <w:bCs/>
          <w:sz w:val="28"/>
          <w:szCs w:val="28"/>
        </w:rPr>
        <w:t xml:space="preserve"> прогнозн</w:t>
      </w:r>
      <w:r>
        <w:rPr>
          <w:bCs/>
          <w:sz w:val="28"/>
          <w:szCs w:val="28"/>
        </w:rPr>
        <w:t>а стойност</w:t>
      </w:r>
      <w:r w:rsidRPr="00031F16">
        <w:rPr>
          <w:bCs/>
          <w:sz w:val="28"/>
          <w:szCs w:val="28"/>
        </w:rPr>
        <w:t>.</w:t>
      </w:r>
      <w:r w:rsidRPr="00B02FEB">
        <w:rPr>
          <w:bCs/>
          <w:sz w:val="28"/>
          <w:szCs w:val="28"/>
        </w:rPr>
        <w:t xml:space="preserve"> </w:t>
      </w:r>
    </w:p>
    <w:p w:rsidR="00245E1E" w:rsidRPr="00ED4BE5" w:rsidRDefault="00245E1E" w:rsidP="00245E1E">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Участни</w:t>
      </w:r>
      <w:r>
        <w:rPr>
          <w:b/>
          <w:bCs/>
          <w:i/>
          <w:sz w:val="28"/>
          <w:szCs w:val="28"/>
        </w:rPr>
        <w:t>к</w:t>
      </w:r>
      <w:r w:rsidRPr="00ED4BE5">
        <w:rPr>
          <w:b/>
          <w:bCs/>
          <w:i/>
          <w:sz w:val="28"/>
          <w:szCs w:val="28"/>
        </w:rPr>
        <w:t>, които са предложили крайни цени, по-високи от прогнозната се отстраняват от участие във възлагането на обществената поръчка.</w:t>
      </w:r>
    </w:p>
    <w:p w:rsidR="00245E1E" w:rsidRDefault="00245E1E" w:rsidP="00245E1E">
      <w:pPr>
        <w:ind w:firstLine="708"/>
        <w:jc w:val="both"/>
        <w:rPr>
          <w:b/>
          <w:i/>
          <w:sz w:val="28"/>
          <w:szCs w:val="28"/>
        </w:rPr>
      </w:pPr>
    </w:p>
    <w:p w:rsidR="00245E1E" w:rsidRPr="00006844" w:rsidRDefault="007E6104" w:rsidP="00245E1E">
      <w:pPr>
        <w:spacing w:line="360" w:lineRule="auto"/>
        <w:ind w:firstLine="708"/>
        <w:jc w:val="both"/>
        <w:rPr>
          <w:b/>
          <w:sz w:val="28"/>
          <w:szCs w:val="28"/>
        </w:rPr>
      </w:pPr>
      <w:r>
        <w:rPr>
          <w:b/>
          <w:sz w:val="28"/>
          <w:szCs w:val="28"/>
          <w:lang w:val="en-US"/>
        </w:rPr>
        <w:t>VIII</w:t>
      </w:r>
      <w:r w:rsidR="00245E1E" w:rsidRPr="00006844">
        <w:rPr>
          <w:b/>
          <w:sz w:val="28"/>
          <w:szCs w:val="28"/>
        </w:rPr>
        <w:t xml:space="preserve">. Начин на плащане: </w:t>
      </w:r>
    </w:p>
    <w:p w:rsidR="00245E1E" w:rsidRPr="00DB5445" w:rsidRDefault="00245E1E" w:rsidP="00245E1E">
      <w:pPr>
        <w:jc w:val="both"/>
        <w:rPr>
          <w:sz w:val="28"/>
          <w:szCs w:val="28"/>
        </w:rPr>
      </w:pPr>
      <w:r>
        <w:rPr>
          <w:sz w:val="28"/>
          <w:szCs w:val="28"/>
        </w:rPr>
        <w:tab/>
      </w:r>
      <w:r w:rsidRPr="00DB5445">
        <w:rPr>
          <w:bCs/>
          <w:sz w:val="28"/>
          <w:szCs w:val="28"/>
        </w:rPr>
        <w:t xml:space="preserve">Заплащането на </w:t>
      </w:r>
      <w:r>
        <w:rPr>
          <w:bCs/>
          <w:sz w:val="28"/>
          <w:szCs w:val="28"/>
        </w:rPr>
        <w:t>извършената услуга</w:t>
      </w:r>
      <w:r w:rsidRPr="00DB5445">
        <w:rPr>
          <w:bCs/>
          <w:sz w:val="28"/>
          <w:szCs w:val="28"/>
        </w:rPr>
        <w:t xml:space="preserve"> по договора се извършва по банков път в срок до 30 /тридесет/ календарни дни след извършване на конкретна </w:t>
      </w:r>
      <w:r>
        <w:rPr>
          <w:bCs/>
          <w:sz w:val="28"/>
          <w:szCs w:val="28"/>
        </w:rPr>
        <w:t>услуга</w:t>
      </w:r>
      <w:r w:rsidRPr="00DB5445">
        <w:rPr>
          <w:bCs/>
          <w:sz w:val="28"/>
          <w:szCs w:val="28"/>
        </w:rPr>
        <w:t>, срещу представ</w:t>
      </w:r>
      <w:r>
        <w:rPr>
          <w:bCs/>
          <w:sz w:val="28"/>
          <w:szCs w:val="28"/>
        </w:rPr>
        <w:t>яне н</w:t>
      </w:r>
      <w:r w:rsidRPr="00DB5445">
        <w:rPr>
          <w:bCs/>
          <w:sz w:val="28"/>
          <w:szCs w:val="28"/>
        </w:rPr>
        <w:t>а следните документи: оригинална данъчна фактура и приемо-</w:t>
      </w:r>
      <w:r w:rsidRPr="00DB5445">
        <w:rPr>
          <w:bCs/>
          <w:sz w:val="28"/>
          <w:szCs w:val="28"/>
        </w:rPr>
        <w:lastRenderedPageBreak/>
        <w:t xml:space="preserve">предавателен протокол, подписан от представители на </w:t>
      </w:r>
      <w:r w:rsidRPr="00DB5445">
        <w:rPr>
          <w:sz w:val="28"/>
          <w:szCs w:val="28"/>
        </w:rPr>
        <w:t>Възложителя и Изпълнителя. При фактурирането се начислява дължимият към момента ДДС.</w:t>
      </w:r>
    </w:p>
    <w:p w:rsidR="00245E1E" w:rsidRPr="00DD1BE5" w:rsidRDefault="00245E1E" w:rsidP="00245E1E">
      <w:pPr>
        <w:jc w:val="both"/>
        <w:rPr>
          <w:sz w:val="28"/>
          <w:szCs w:val="28"/>
        </w:rPr>
      </w:pPr>
      <w:r>
        <w:rPr>
          <w:sz w:val="28"/>
          <w:szCs w:val="28"/>
        </w:rPr>
        <w:tab/>
      </w:r>
      <w:r w:rsidRPr="00DB5445">
        <w:rPr>
          <w:sz w:val="28"/>
          <w:szCs w:val="28"/>
        </w:rPr>
        <w:t xml:space="preserve">Възложителят ще заплаща само реално извършените </w:t>
      </w:r>
      <w:r>
        <w:rPr>
          <w:sz w:val="28"/>
          <w:szCs w:val="28"/>
        </w:rPr>
        <w:t>услуги</w:t>
      </w:r>
      <w:r w:rsidRPr="00DB5445">
        <w:rPr>
          <w:sz w:val="28"/>
          <w:szCs w:val="28"/>
        </w:rPr>
        <w:t xml:space="preserve"> </w:t>
      </w:r>
      <w:r>
        <w:rPr>
          <w:sz w:val="28"/>
          <w:szCs w:val="28"/>
        </w:rPr>
        <w:t>от</w:t>
      </w:r>
      <w:r w:rsidRPr="00DB5445">
        <w:rPr>
          <w:sz w:val="28"/>
          <w:szCs w:val="28"/>
        </w:rPr>
        <w:t xml:space="preserve"> </w:t>
      </w:r>
      <w:r>
        <w:rPr>
          <w:sz w:val="28"/>
          <w:szCs w:val="28"/>
        </w:rPr>
        <w:t>посочените в техническата спецификация (Приложение № 1).</w:t>
      </w:r>
    </w:p>
    <w:p w:rsidR="00245E1E" w:rsidRDefault="00245E1E" w:rsidP="00245E1E">
      <w:pPr>
        <w:jc w:val="both"/>
        <w:rPr>
          <w:sz w:val="28"/>
          <w:szCs w:val="28"/>
        </w:rPr>
      </w:pPr>
      <w:r>
        <w:rPr>
          <w:sz w:val="28"/>
          <w:szCs w:val="28"/>
        </w:rPr>
        <w:tab/>
      </w:r>
      <w:r w:rsidRPr="00DB5445">
        <w:rPr>
          <w:sz w:val="28"/>
          <w:szCs w:val="28"/>
        </w:rPr>
        <w:t xml:space="preserve">В цените се включват всички разходи, свързани с качественото изпълнение на поръчката. </w:t>
      </w:r>
    </w:p>
    <w:p w:rsidR="00245E1E" w:rsidRDefault="00245E1E" w:rsidP="00245E1E">
      <w:pPr>
        <w:tabs>
          <w:tab w:val="left" w:pos="720"/>
        </w:tabs>
        <w:jc w:val="both"/>
        <w:rPr>
          <w:b/>
          <w:sz w:val="28"/>
          <w:szCs w:val="28"/>
        </w:rPr>
      </w:pPr>
      <w:r>
        <w:rPr>
          <w:b/>
          <w:sz w:val="28"/>
          <w:szCs w:val="28"/>
        </w:rPr>
        <w:tab/>
      </w:r>
    </w:p>
    <w:p w:rsidR="00B56600" w:rsidRDefault="007E6104" w:rsidP="00245E1E">
      <w:pPr>
        <w:tabs>
          <w:tab w:val="left" w:pos="720"/>
        </w:tabs>
        <w:jc w:val="both"/>
        <w:rPr>
          <w:bCs/>
          <w:sz w:val="28"/>
          <w:szCs w:val="28"/>
        </w:rPr>
      </w:pPr>
      <w:r>
        <w:rPr>
          <w:b/>
          <w:sz w:val="28"/>
          <w:szCs w:val="28"/>
        </w:rPr>
        <w:tab/>
      </w:r>
      <w:r>
        <w:rPr>
          <w:b/>
          <w:sz w:val="28"/>
          <w:szCs w:val="28"/>
          <w:lang w:val="en-US"/>
        </w:rPr>
        <w:t>IX</w:t>
      </w:r>
      <w:r w:rsidR="00245E1E">
        <w:rPr>
          <w:b/>
          <w:sz w:val="28"/>
          <w:szCs w:val="28"/>
        </w:rPr>
        <w:t xml:space="preserve">. Техническа спецификация - </w:t>
      </w:r>
      <w:r w:rsidR="00B56600">
        <w:rPr>
          <w:bCs/>
          <w:sz w:val="28"/>
          <w:szCs w:val="28"/>
        </w:rPr>
        <w:t>Изискванията за изпълнение на услугата са подробно посочени в Техническата специфи</w:t>
      </w:r>
      <w:r w:rsidR="00146936">
        <w:rPr>
          <w:bCs/>
          <w:sz w:val="28"/>
          <w:szCs w:val="28"/>
        </w:rPr>
        <w:t>кация, П</w:t>
      </w:r>
      <w:r w:rsidR="00B56600">
        <w:rPr>
          <w:bCs/>
          <w:sz w:val="28"/>
          <w:szCs w:val="28"/>
        </w:rPr>
        <w:t xml:space="preserve">риложение № 1 към настоящата </w:t>
      </w:r>
      <w:r w:rsidR="00ED4BE5">
        <w:rPr>
          <w:bCs/>
          <w:sz w:val="28"/>
          <w:szCs w:val="28"/>
        </w:rPr>
        <w:t>покана</w:t>
      </w:r>
      <w:r w:rsidR="00B56600">
        <w:rPr>
          <w:bCs/>
          <w:sz w:val="28"/>
          <w:szCs w:val="28"/>
        </w:rPr>
        <w:t xml:space="preserve">. </w:t>
      </w:r>
    </w:p>
    <w:p w:rsidR="00245E1E" w:rsidRDefault="00245E1E" w:rsidP="00245E1E">
      <w:pPr>
        <w:tabs>
          <w:tab w:val="left" w:pos="720"/>
        </w:tabs>
        <w:jc w:val="both"/>
        <w:rPr>
          <w:bCs/>
          <w:sz w:val="28"/>
          <w:szCs w:val="28"/>
        </w:rPr>
      </w:pPr>
    </w:p>
    <w:p w:rsidR="007E6104" w:rsidRPr="007E6104" w:rsidRDefault="007E6104" w:rsidP="00C24D31">
      <w:pPr>
        <w:tabs>
          <w:tab w:val="left" w:pos="284"/>
          <w:tab w:val="left" w:pos="810"/>
        </w:tabs>
        <w:ind w:firstLine="426"/>
        <w:jc w:val="both"/>
        <w:rPr>
          <w:b/>
          <w:sz w:val="28"/>
          <w:szCs w:val="28"/>
          <w:lang w:val="en-US"/>
        </w:rPr>
      </w:pPr>
      <w:r>
        <w:rPr>
          <w:rFonts w:eastAsia="Arial Unicode MS"/>
          <w:b/>
          <w:sz w:val="28"/>
          <w:szCs w:val="28"/>
          <w:lang w:val="en-US"/>
        </w:rPr>
        <w:tab/>
      </w:r>
      <w:proofErr w:type="gramStart"/>
      <w:r>
        <w:rPr>
          <w:rFonts w:eastAsia="Arial Unicode MS"/>
          <w:b/>
          <w:sz w:val="28"/>
          <w:szCs w:val="28"/>
          <w:lang w:val="en-US"/>
        </w:rPr>
        <w:t>X</w:t>
      </w:r>
      <w:r w:rsidR="00245E1E">
        <w:rPr>
          <w:rFonts w:eastAsia="Arial Unicode MS"/>
          <w:b/>
          <w:sz w:val="28"/>
          <w:szCs w:val="28"/>
        </w:rPr>
        <w:t xml:space="preserve">. </w:t>
      </w:r>
      <w:r w:rsidR="00C24D31" w:rsidRPr="005D35E2">
        <w:rPr>
          <w:rFonts w:eastAsia="Arial Unicode MS"/>
          <w:b/>
          <w:sz w:val="28"/>
          <w:szCs w:val="28"/>
          <w:lang w:val="en-US"/>
        </w:rPr>
        <w:t xml:space="preserve"> </w:t>
      </w:r>
      <w:r w:rsidR="00245E1E" w:rsidRPr="005D35E2">
        <w:rPr>
          <w:b/>
          <w:sz w:val="28"/>
          <w:szCs w:val="28"/>
        </w:rPr>
        <w:t>Изисквания</w:t>
      </w:r>
      <w:proofErr w:type="gramEnd"/>
      <w:r w:rsidR="00245E1E" w:rsidRPr="005D35E2">
        <w:rPr>
          <w:b/>
          <w:sz w:val="28"/>
          <w:szCs w:val="28"/>
        </w:rPr>
        <w:t xml:space="preserve"> към участниците. </w:t>
      </w:r>
    </w:p>
    <w:p w:rsidR="00975598" w:rsidRPr="00DB5445" w:rsidRDefault="00245E1E" w:rsidP="007E6104">
      <w:pPr>
        <w:tabs>
          <w:tab w:val="left" w:pos="284"/>
        </w:tabs>
        <w:ind w:left="851"/>
        <w:jc w:val="both"/>
        <w:rPr>
          <w:b/>
          <w:sz w:val="28"/>
          <w:szCs w:val="28"/>
        </w:rPr>
      </w:pPr>
      <w:r>
        <w:rPr>
          <w:b/>
          <w:sz w:val="28"/>
          <w:szCs w:val="28"/>
        </w:rPr>
        <w:t xml:space="preserve">1. </w:t>
      </w:r>
      <w:r w:rsidR="00975598">
        <w:rPr>
          <w:b/>
          <w:sz w:val="28"/>
          <w:szCs w:val="28"/>
        </w:rPr>
        <w:t>Общи изисквания.</w:t>
      </w:r>
    </w:p>
    <w:p w:rsidR="00975598" w:rsidRPr="00181ACB" w:rsidRDefault="00975598" w:rsidP="00975598">
      <w:pPr>
        <w:tabs>
          <w:tab w:val="left" w:pos="806"/>
        </w:tabs>
        <w:ind w:firstLine="709"/>
        <w:jc w:val="both"/>
        <w:rPr>
          <w:rFonts w:eastAsia="PMingLiU"/>
          <w:b/>
          <w:bCs/>
          <w:noProof/>
          <w:sz w:val="28"/>
          <w:szCs w:val="28"/>
        </w:rPr>
      </w:pPr>
      <w:r>
        <w:rPr>
          <w:b/>
          <w:sz w:val="28"/>
          <w:szCs w:val="28"/>
        </w:rPr>
        <w:tab/>
      </w: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975598" w:rsidRDefault="00975598" w:rsidP="00975598">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975598" w:rsidRPr="00DB5445" w:rsidRDefault="00975598" w:rsidP="00975598">
      <w:pPr>
        <w:numPr>
          <w:ilvl w:val="1"/>
          <w:numId w:val="31"/>
        </w:numPr>
        <w:tabs>
          <w:tab w:val="left" w:pos="284"/>
        </w:tabs>
        <w:jc w:val="both"/>
        <w:rPr>
          <w:b/>
          <w:sz w:val="28"/>
          <w:szCs w:val="28"/>
        </w:rPr>
      </w:pPr>
      <w:r>
        <w:rPr>
          <w:b/>
          <w:sz w:val="28"/>
          <w:szCs w:val="28"/>
        </w:rPr>
        <w:t>Свързани лица</w:t>
      </w:r>
    </w:p>
    <w:p w:rsidR="00975598" w:rsidRPr="00DB5445" w:rsidRDefault="00975598" w:rsidP="00975598">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975598" w:rsidRDefault="00975598" w:rsidP="00972BCC">
      <w:pPr>
        <w:jc w:val="both"/>
        <w:rPr>
          <w:b/>
          <w:sz w:val="28"/>
          <w:szCs w:val="28"/>
        </w:rPr>
      </w:pPr>
      <w:r>
        <w:rPr>
          <w:sz w:val="28"/>
          <w:szCs w:val="28"/>
        </w:rPr>
        <w:tab/>
      </w:r>
      <w:r w:rsidR="00972BCC" w:rsidRPr="00972BCC">
        <w:rPr>
          <w:b/>
          <w:sz w:val="28"/>
          <w:szCs w:val="28"/>
        </w:rPr>
        <w:t>1.2.</w:t>
      </w:r>
      <w:r w:rsidR="00972BCC">
        <w:rPr>
          <w:sz w:val="28"/>
          <w:szCs w:val="28"/>
        </w:rPr>
        <w:t xml:space="preserve"> </w:t>
      </w:r>
      <w:r w:rsidRPr="003E4F4B">
        <w:rPr>
          <w:b/>
          <w:sz w:val="28"/>
          <w:szCs w:val="28"/>
        </w:rPr>
        <w:t>Обединения</w:t>
      </w:r>
    </w:p>
    <w:p w:rsidR="00975598" w:rsidRPr="00181ACB" w:rsidRDefault="00975598" w:rsidP="00975598">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975598" w:rsidRPr="00181ACB" w:rsidRDefault="00975598" w:rsidP="00975598">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975598" w:rsidRDefault="00975598" w:rsidP="00975598">
      <w:pPr>
        <w:ind w:firstLine="709"/>
        <w:jc w:val="both"/>
        <w:rPr>
          <w:rFonts w:eastAsia="PMingLiU"/>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975598" w:rsidRDefault="00975598" w:rsidP="00975598">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975598" w:rsidRPr="00181ACB" w:rsidRDefault="00975598" w:rsidP="00975598">
      <w:pPr>
        <w:tabs>
          <w:tab w:val="left" w:pos="374"/>
        </w:tabs>
        <w:ind w:firstLine="709"/>
        <w:jc w:val="both"/>
        <w:rPr>
          <w:rFonts w:eastAsia="PMingLiU"/>
          <w:color w:val="000000"/>
          <w:sz w:val="28"/>
          <w:szCs w:val="28"/>
        </w:rPr>
      </w:pPr>
      <w:r w:rsidRPr="00181ACB">
        <w:rPr>
          <w:rFonts w:eastAsia="PMingLiU"/>
          <w:color w:val="000000"/>
          <w:sz w:val="28"/>
          <w:szCs w:val="28"/>
        </w:rPr>
        <w:lastRenderedPageBreak/>
        <w:t>1.2.3. Едно физическо или юридическо лице може да участва само в едно обединение.</w:t>
      </w:r>
    </w:p>
    <w:p w:rsidR="00975598" w:rsidRDefault="00975598" w:rsidP="00975598">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975598" w:rsidRDefault="00975598" w:rsidP="00975598">
      <w:pPr>
        <w:tabs>
          <w:tab w:val="left" w:pos="374"/>
        </w:tabs>
        <w:ind w:firstLine="709"/>
        <w:jc w:val="both"/>
        <w:rPr>
          <w:rFonts w:eastAsia="PMingLiU"/>
          <w:sz w:val="28"/>
          <w:szCs w:val="28"/>
        </w:rPr>
      </w:pPr>
    </w:p>
    <w:p w:rsidR="00975598" w:rsidRDefault="00975598" w:rsidP="00975598">
      <w:pPr>
        <w:tabs>
          <w:tab w:val="left" w:pos="993"/>
        </w:tabs>
        <w:jc w:val="both"/>
        <w:rPr>
          <w:rFonts w:eastAsia="PMingLiU"/>
          <w:b/>
          <w:sz w:val="28"/>
          <w:szCs w:val="28"/>
        </w:rPr>
      </w:pPr>
      <w:r>
        <w:rPr>
          <w:sz w:val="28"/>
          <w:szCs w:val="28"/>
        </w:rPr>
        <w:tab/>
      </w:r>
      <w:r w:rsidRPr="00181ACB">
        <w:rPr>
          <w:rFonts w:eastAsia="PMingLiU"/>
          <w:b/>
          <w:sz w:val="28"/>
          <w:szCs w:val="28"/>
        </w:rPr>
        <w:t>1.3. Подизпълнители</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975598" w:rsidRPr="00181ACB" w:rsidRDefault="00975598" w:rsidP="00975598">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975598" w:rsidRDefault="00975598" w:rsidP="00975598">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975598" w:rsidRDefault="00975598" w:rsidP="00975598">
      <w:pPr>
        <w:ind w:firstLine="709"/>
        <w:jc w:val="both"/>
        <w:rPr>
          <w:rFonts w:eastAsia="PMingLiU"/>
          <w:noProof/>
          <w:sz w:val="28"/>
          <w:szCs w:val="28"/>
        </w:rPr>
      </w:pPr>
    </w:p>
    <w:p w:rsidR="00975598" w:rsidRDefault="00975598" w:rsidP="00975598">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975598" w:rsidRPr="00181ACB" w:rsidRDefault="00975598" w:rsidP="00975598">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975598" w:rsidRDefault="00975598" w:rsidP="00975598">
      <w:pPr>
        <w:tabs>
          <w:tab w:val="left" w:pos="0"/>
        </w:tabs>
        <w:ind w:firstLine="709"/>
        <w:jc w:val="both"/>
        <w:rPr>
          <w:rFonts w:eastAsia="PMingLiU"/>
          <w:sz w:val="28"/>
          <w:szCs w:val="28"/>
        </w:rPr>
      </w:pPr>
    </w:p>
    <w:p w:rsidR="00975598" w:rsidRDefault="00975598" w:rsidP="00975598">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975598" w:rsidRDefault="00975598" w:rsidP="00975598">
      <w:pPr>
        <w:ind w:firstLine="709"/>
        <w:jc w:val="both"/>
        <w:rPr>
          <w:rFonts w:eastAsia="PMingLiU"/>
          <w:b/>
          <w:sz w:val="28"/>
          <w:szCs w:val="28"/>
        </w:rPr>
      </w:pPr>
      <w:r w:rsidRPr="00181ACB">
        <w:rPr>
          <w:rFonts w:eastAsia="PMingLiU"/>
          <w:b/>
          <w:sz w:val="28"/>
          <w:szCs w:val="28"/>
        </w:rPr>
        <w:t>2.1 Основания за отстраняване</w:t>
      </w:r>
    </w:p>
    <w:p w:rsidR="00975598" w:rsidRDefault="00975598" w:rsidP="00975598">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975598" w:rsidRDefault="00975598" w:rsidP="00975598">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75598" w:rsidRPr="00181ACB" w:rsidRDefault="00975598" w:rsidP="00975598">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975598" w:rsidRDefault="00975598" w:rsidP="00975598">
      <w:pPr>
        <w:tabs>
          <w:tab w:val="left" w:pos="821"/>
        </w:tabs>
        <w:ind w:firstLine="709"/>
        <w:jc w:val="both"/>
        <w:rPr>
          <w:rFonts w:eastAsia="PMingLiU"/>
          <w:noProof/>
          <w:sz w:val="28"/>
          <w:szCs w:val="28"/>
        </w:rPr>
      </w:pPr>
      <w:r w:rsidRPr="00181ACB">
        <w:rPr>
          <w:rFonts w:eastAsia="PMingLiU"/>
          <w:b/>
          <w:bCs/>
          <w:noProof/>
          <w:sz w:val="28"/>
          <w:szCs w:val="28"/>
        </w:rPr>
        <w:t>3)</w:t>
      </w:r>
      <w:r>
        <w:rPr>
          <w:rFonts w:eastAsia="PMingLiU"/>
          <w:bCs/>
          <w:noProof/>
          <w:sz w:val="28"/>
          <w:szCs w:val="28"/>
        </w:rPr>
        <w:t xml:space="preserve"> 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75598" w:rsidRDefault="00975598" w:rsidP="00975598">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975598" w:rsidRPr="00181ACB" w:rsidRDefault="00975598" w:rsidP="00975598">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975598" w:rsidRPr="00181ACB" w:rsidRDefault="00975598" w:rsidP="00975598">
      <w:pPr>
        <w:tabs>
          <w:tab w:val="left" w:pos="821"/>
        </w:tabs>
        <w:ind w:firstLine="709"/>
        <w:jc w:val="both"/>
        <w:rPr>
          <w:rFonts w:eastAsia="PMingLiU"/>
          <w:noProof/>
          <w:sz w:val="28"/>
          <w:szCs w:val="28"/>
        </w:rPr>
      </w:pPr>
      <w:r w:rsidRPr="00181ACB">
        <w:rPr>
          <w:rFonts w:eastAsia="PMingLiU"/>
          <w:noProof/>
          <w:sz w:val="28"/>
          <w:szCs w:val="28"/>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75598" w:rsidRDefault="00975598" w:rsidP="00975598">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75598" w:rsidRDefault="00975598" w:rsidP="00975598">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975598" w:rsidRPr="00181ACB" w:rsidRDefault="00975598" w:rsidP="00975598">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975598" w:rsidRDefault="00975598" w:rsidP="00975598">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xml:space="preserve"> и за който би могло да се приеме, че влияе на </w:t>
      </w:r>
    </w:p>
    <w:p w:rsidR="00975598" w:rsidRPr="00181ACB" w:rsidRDefault="00975598" w:rsidP="00975598">
      <w:pPr>
        <w:tabs>
          <w:tab w:val="left" w:pos="821"/>
          <w:tab w:val="left" w:pos="1134"/>
        </w:tabs>
        <w:jc w:val="both"/>
        <w:rPr>
          <w:rFonts w:eastAsia="PMingLiU"/>
          <w:i/>
          <w:noProof/>
          <w:sz w:val="28"/>
          <w:szCs w:val="28"/>
        </w:rPr>
      </w:pPr>
      <w:r w:rsidRPr="00181ACB">
        <w:rPr>
          <w:rFonts w:eastAsia="PMingLiU"/>
          <w:i/>
          <w:noProof/>
          <w:sz w:val="28"/>
          <w:szCs w:val="28"/>
        </w:rPr>
        <w:t>тяхната безпристрастност и независимост във връзка с възлагането на обществената поръчка.</w:t>
      </w:r>
    </w:p>
    <w:p w:rsidR="00975598" w:rsidRDefault="00975598" w:rsidP="00975598">
      <w:pPr>
        <w:tabs>
          <w:tab w:val="left" w:pos="821"/>
          <w:tab w:val="left" w:pos="1134"/>
        </w:tabs>
        <w:ind w:firstLine="709"/>
        <w:jc w:val="both"/>
        <w:rPr>
          <w:rFonts w:eastAsia="PMingLiU"/>
          <w:bCs/>
          <w:noProof/>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DC19B4">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975598"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6. при едноличен търговец – физическото лице – търговец;</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75598"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975598" w:rsidRPr="00181ACB" w:rsidRDefault="00975598" w:rsidP="00975598">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975598" w:rsidRPr="00181ACB" w:rsidRDefault="00975598" w:rsidP="00975598">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975598" w:rsidRPr="00C35399" w:rsidRDefault="00975598" w:rsidP="00975598">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975598" w:rsidRDefault="00975598" w:rsidP="00975598">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w:t>
      </w:r>
      <w:r w:rsidRPr="00181ACB">
        <w:rPr>
          <w:i/>
          <w:sz w:val="28"/>
          <w:szCs w:val="28"/>
        </w:rPr>
        <w:lastRenderedPageBreak/>
        <w:t>избран за изпълнител, е чуждестранно лице, се прилагат разпоредбите на чл. 58, ал. 3, 4, и 5 от ЗОП.</w:t>
      </w:r>
    </w:p>
    <w:p w:rsidR="00975598" w:rsidRPr="00181ACB" w:rsidRDefault="00975598" w:rsidP="00975598">
      <w:pPr>
        <w:ind w:firstLine="709"/>
        <w:jc w:val="both"/>
        <w:rPr>
          <w:sz w:val="28"/>
          <w:szCs w:val="28"/>
        </w:rPr>
      </w:pPr>
      <w:r w:rsidRPr="00181ACB">
        <w:rPr>
          <w:sz w:val="28"/>
          <w:szCs w:val="28"/>
        </w:rPr>
        <w:t>Възложителят няма право да изисква документи, които:</w:t>
      </w:r>
    </w:p>
    <w:p w:rsidR="00975598" w:rsidRPr="00181ACB" w:rsidRDefault="00975598" w:rsidP="00975598">
      <w:pPr>
        <w:ind w:firstLine="709"/>
        <w:jc w:val="both"/>
        <w:rPr>
          <w:sz w:val="28"/>
          <w:szCs w:val="28"/>
        </w:rPr>
      </w:pPr>
      <w:r w:rsidRPr="00181ACB">
        <w:rPr>
          <w:sz w:val="28"/>
          <w:szCs w:val="28"/>
        </w:rPr>
        <w:t>1. вече са му били предоставени или са му служебно известни, или</w:t>
      </w:r>
    </w:p>
    <w:p w:rsidR="00975598" w:rsidRPr="00181ACB" w:rsidRDefault="00975598" w:rsidP="00975598">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975598" w:rsidRPr="00181ACB" w:rsidRDefault="00975598" w:rsidP="00975598">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975598" w:rsidRPr="00181ACB" w:rsidRDefault="00975598" w:rsidP="00975598">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три години от датата на:</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xml:space="preserve">Участник, за когото е налице някое от изброените в подт. 1) до 7) основания за отстраняване съгласно чл. 54, ал. 1 от ЗОП, има право да представи доказателства, че е предприел мерките по чл. 56, ал. 1 от ЗОП, които гарантират неговата надеждност, въпреки наличието на съответното основание за отстраняване. За тази цел участникът може да докаже, че: </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платил изцяло дължимото вземане по чл. 128, чл. 228, ал. 3 или чл. 245 от Кодекса на труда.</w:t>
      </w:r>
    </w:p>
    <w:p w:rsidR="00975598"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Предприетите мерки се описват подробно в ЕЕДОП, а доказателствата за тях се представят в офертата.</w:t>
      </w:r>
    </w:p>
    <w:p w:rsidR="00975598" w:rsidRPr="00181ACB" w:rsidRDefault="00975598" w:rsidP="00975598">
      <w:pPr>
        <w:tabs>
          <w:tab w:val="left" w:pos="426"/>
          <w:tab w:val="left" w:pos="851"/>
        </w:tabs>
        <w:ind w:firstLine="709"/>
        <w:jc w:val="both"/>
        <w:rPr>
          <w:rFonts w:eastAsia="PMingLiU"/>
          <w:b/>
          <w:sz w:val="28"/>
          <w:szCs w:val="28"/>
        </w:rPr>
      </w:pPr>
      <w:r w:rsidRPr="00181ACB">
        <w:rPr>
          <w:rFonts w:eastAsia="PMingLiU"/>
          <w:noProof/>
          <w:sz w:val="28"/>
          <w:szCs w:val="28"/>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975598" w:rsidRDefault="00975598" w:rsidP="00975598">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975598" w:rsidRPr="00C35399" w:rsidRDefault="00975598" w:rsidP="00975598">
      <w:pPr>
        <w:tabs>
          <w:tab w:val="left" w:pos="426"/>
          <w:tab w:val="left" w:pos="851"/>
        </w:tabs>
        <w:ind w:firstLine="709"/>
        <w:jc w:val="both"/>
        <w:rPr>
          <w:rFonts w:eastAsia="PMingLiU"/>
          <w:noProof/>
          <w:sz w:val="28"/>
          <w:szCs w:val="28"/>
        </w:rPr>
      </w:pP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975598" w:rsidRDefault="00975598" w:rsidP="00975598">
      <w:pPr>
        <w:keepNext/>
        <w:ind w:firstLine="709"/>
        <w:jc w:val="both"/>
        <w:rPr>
          <w:rFonts w:eastAsia="PMingLiU"/>
          <w:b/>
          <w:i/>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актуалната към момента на обявяване на поръчката информация в системата e-certis, </w:t>
      </w:r>
      <w:r w:rsidRPr="00181ACB">
        <w:rPr>
          <w:rFonts w:eastAsia="PMingLiU"/>
          <w:b/>
          <w:i/>
          <w:sz w:val="28"/>
          <w:szCs w:val="28"/>
          <w:u w:val="single"/>
        </w:rPr>
        <w:t>в Част III: Основания за изключване, буква Г от ЕЕДОП:</w:t>
      </w:r>
      <w:r w:rsidRPr="00181ACB">
        <w:rPr>
          <w:rFonts w:eastAsia="PMingLiU"/>
          <w:b/>
          <w:i/>
          <w:sz w:val="28"/>
          <w:szCs w:val="28"/>
        </w:rPr>
        <w:t xml:space="preserve"> </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975598" w:rsidRPr="00181ACB" w:rsidRDefault="00975598" w:rsidP="00975598">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975598" w:rsidRPr="00181ACB"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w:t>
      </w:r>
      <w:r w:rsidRPr="00181ACB">
        <w:rPr>
          <w:rFonts w:eastAsia="PMingLiU"/>
          <w:noProof/>
          <w:sz w:val="28"/>
          <w:szCs w:val="28"/>
        </w:rPr>
        <w:lastRenderedPageBreak/>
        <w:t xml:space="preserve">обществените поръчки (Издадено от Изпълнителна агенция „Главна инспекция по труда“), на етап сключване на договор. </w:t>
      </w:r>
    </w:p>
    <w:p w:rsidR="00975598" w:rsidRDefault="00975598" w:rsidP="00975598">
      <w:pPr>
        <w:tabs>
          <w:tab w:val="left" w:pos="993"/>
        </w:tabs>
        <w:ind w:firstLine="709"/>
        <w:jc w:val="both"/>
        <w:rPr>
          <w:rFonts w:eastAsia="PMingLiU"/>
          <w:b/>
          <w:noProof/>
          <w:sz w:val="28"/>
          <w:szCs w:val="28"/>
        </w:rPr>
      </w:pPr>
      <w:r>
        <w:rPr>
          <w:rFonts w:eastAsia="PMingLiU"/>
          <w:b/>
          <w:noProof/>
          <w:sz w:val="28"/>
          <w:szCs w:val="28"/>
        </w:rPr>
        <w:t>2</w:t>
      </w:r>
      <w:r w:rsidRPr="00181ACB">
        <w:rPr>
          <w:rFonts w:eastAsia="PMingLiU"/>
          <w:b/>
          <w:noProof/>
          <w:sz w:val="28"/>
          <w:szCs w:val="28"/>
        </w:rPr>
        <w:t>.2.3. Свързаност между кандидати или участници (Закон за обществените поръчки, ДВ. бр. 30 от 3 април 2018 чл. 107, т. 4 )</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w:t>
      </w:r>
      <w:r w:rsidRPr="00181ACB">
        <w:rPr>
          <w:rFonts w:eastAsia="PMingLiU"/>
          <w:noProof/>
          <w:sz w:val="28"/>
          <w:szCs w:val="28"/>
        </w:rPr>
        <w:lastRenderedPageBreak/>
        <w:t>изключение от забраната въз основа на неверни данни са регламентирани в чл. 5, ал. 1, т. 3 на същия закон.</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w:t>
      </w:r>
      <w:r w:rsidRPr="00181ACB">
        <w:rPr>
          <w:rFonts w:eastAsia="PMingLiU"/>
          <w:noProof/>
          <w:sz w:val="28"/>
          <w:szCs w:val="28"/>
        </w:rPr>
        <w:lastRenderedPageBreak/>
        <w:t>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975598" w:rsidRPr="00181ACB" w:rsidRDefault="00975598" w:rsidP="00975598">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975598" w:rsidRDefault="00975598" w:rsidP="00975598">
      <w:pPr>
        <w:tabs>
          <w:tab w:val="left" w:pos="709"/>
        </w:tabs>
        <w:ind w:firstLine="709"/>
        <w:jc w:val="both"/>
        <w:rPr>
          <w:noProof/>
          <w:sz w:val="28"/>
          <w:szCs w:val="28"/>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975598" w:rsidRDefault="00975598" w:rsidP="00B56600">
      <w:pPr>
        <w:tabs>
          <w:tab w:val="left" w:pos="0"/>
          <w:tab w:val="left" w:pos="426"/>
          <w:tab w:val="left" w:pos="7371"/>
        </w:tabs>
        <w:ind w:firstLine="780"/>
        <w:jc w:val="both"/>
        <w:rPr>
          <w:b/>
          <w:sz w:val="28"/>
          <w:szCs w:val="28"/>
        </w:rPr>
      </w:pPr>
    </w:p>
    <w:p w:rsidR="00B56600" w:rsidRDefault="007E6104" w:rsidP="00B56600">
      <w:pPr>
        <w:tabs>
          <w:tab w:val="left" w:pos="0"/>
          <w:tab w:val="left" w:pos="426"/>
          <w:tab w:val="left" w:pos="7371"/>
        </w:tabs>
        <w:ind w:firstLine="780"/>
        <w:jc w:val="both"/>
        <w:rPr>
          <w:b/>
          <w:sz w:val="28"/>
          <w:szCs w:val="28"/>
        </w:rPr>
      </w:pPr>
      <w:r>
        <w:rPr>
          <w:b/>
          <w:sz w:val="28"/>
          <w:szCs w:val="28"/>
          <w:lang w:val="en-US"/>
        </w:rPr>
        <w:t xml:space="preserve">XI. </w:t>
      </w:r>
      <w:r w:rsidRPr="00324407">
        <w:rPr>
          <w:b/>
          <w:sz w:val="28"/>
          <w:szCs w:val="28"/>
        </w:rPr>
        <w:t>Критерии за подбор</w:t>
      </w:r>
      <w:r w:rsidR="00F626FF">
        <w:rPr>
          <w:b/>
          <w:sz w:val="28"/>
          <w:szCs w:val="28"/>
        </w:rPr>
        <w:t>.</w:t>
      </w:r>
    </w:p>
    <w:p w:rsidR="00B56600" w:rsidRDefault="00B56600" w:rsidP="00B56600">
      <w:pPr>
        <w:tabs>
          <w:tab w:val="left" w:pos="426"/>
          <w:tab w:val="left" w:pos="851"/>
        </w:tabs>
        <w:ind w:left="780"/>
        <w:jc w:val="both"/>
        <w:rPr>
          <w:b/>
          <w:sz w:val="28"/>
          <w:szCs w:val="28"/>
        </w:rPr>
      </w:pPr>
    </w:p>
    <w:p w:rsidR="00975598" w:rsidRDefault="00975598" w:rsidP="00975598">
      <w:pPr>
        <w:tabs>
          <w:tab w:val="left" w:pos="426"/>
          <w:tab w:val="left" w:pos="851"/>
        </w:tabs>
        <w:ind w:left="780"/>
        <w:jc w:val="both"/>
        <w:rPr>
          <w:b/>
          <w:sz w:val="28"/>
          <w:szCs w:val="28"/>
        </w:rPr>
      </w:pPr>
      <w:r>
        <w:rPr>
          <w:b/>
          <w:sz w:val="28"/>
          <w:szCs w:val="28"/>
        </w:rPr>
        <w:t>1. Изисквания за икономическо и финансово състояние на участниците.</w:t>
      </w:r>
    </w:p>
    <w:p w:rsidR="00975598" w:rsidRDefault="00975598" w:rsidP="00975598">
      <w:pPr>
        <w:tabs>
          <w:tab w:val="left" w:pos="0"/>
        </w:tabs>
        <w:jc w:val="both"/>
        <w:rPr>
          <w:sz w:val="28"/>
          <w:szCs w:val="28"/>
        </w:rPr>
      </w:pPr>
      <w:r>
        <w:rPr>
          <w:sz w:val="28"/>
          <w:szCs w:val="28"/>
        </w:rPr>
        <w:tab/>
      </w:r>
      <w:r w:rsidRPr="00C35399">
        <w:rPr>
          <w:b/>
          <w:sz w:val="28"/>
          <w:szCs w:val="28"/>
        </w:rPr>
        <w:t>1.1.</w:t>
      </w:r>
      <w:r>
        <w:rPr>
          <w:sz w:val="28"/>
          <w:szCs w:val="28"/>
        </w:rPr>
        <w:t xml:space="preserve"> </w:t>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w:t>
      </w:r>
      <w:r w:rsidR="00DD530F">
        <w:rPr>
          <w:sz w:val="28"/>
          <w:szCs w:val="28"/>
        </w:rPr>
        <w:t xml:space="preserve">в размер на </w:t>
      </w:r>
      <w:r w:rsidR="00AB28D4" w:rsidRPr="00AB28D4">
        <w:rPr>
          <w:sz w:val="28"/>
          <w:szCs w:val="28"/>
        </w:rPr>
        <w:t>47 714,00 лева.</w:t>
      </w:r>
    </w:p>
    <w:p w:rsidR="00DD530F" w:rsidRDefault="00DD530F" w:rsidP="00975598">
      <w:pPr>
        <w:tabs>
          <w:tab w:val="left" w:pos="426"/>
          <w:tab w:val="left" w:pos="709"/>
        </w:tabs>
        <w:ind w:firstLine="780"/>
        <w:jc w:val="both"/>
        <w:rPr>
          <w:i/>
          <w:sz w:val="28"/>
          <w:szCs w:val="28"/>
        </w:rPr>
      </w:pPr>
    </w:p>
    <w:p w:rsidR="00975598" w:rsidRPr="00DD530F" w:rsidRDefault="00975598" w:rsidP="00975598">
      <w:pPr>
        <w:tabs>
          <w:tab w:val="left" w:pos="426"/>
          <w:tab w:val="left" w:pos="709"/>
        </w:tabs>
        <w:ind w:firstLine="780"/>
        <w:jc w:val="both"/>
        <w:rPr>
          <w:b/>
          <w:i/>
          <w:sz w:val="28"/>
          <w:szCs w:val="28"/>
        </w:rPr>
      </w:pPr>
      <w:r w:rsidRPr="00DD530F">
        <w:rPr>
          <w:b/>
          <w:i/>
          <w:sz w:val="28"/>
          <w:szCs w:val="28"/>
        </w:rPr>
        <w:t>Под „оборот в сферата, попадаща в обхвата на поръчката, ще се приема оборота от поддръжка и профилактика на кухненска техника и друго електрическо оборудване.</w:t>
      </w:r>
    </w:p>
    <w:p w:rsidR="00975598" w:rsidRPr="00821063" w:rsidRDefault="00975598" w:rsidP="00975598">
      <w:pPr>
        <w:jc w:val="both"/>
        <w:rPr>
          <w:sz w:val="28"/>
          <w:szCs w:val="28"/>
          <w:u w:val="single"/>
        </w:rPr>
      </w:pPr>
      <w:r w:rsidRPr="00193598">
        <w:rPr>
          <w:sz w:val="28"/>
          <w:szCs w:val="28"/>
        </w:rPr>
        <w:tab/>
      </w:r>
      <w:r w:rsidRPr="00193598">
        <w:rPr>
          <w:sz w:val="28"/>
          <w:szCs w:val="28"/>
          <w:u w:val="single"/>
        </w:rPr>
        <w:t>При подаване на офертата, участниците декларират съответствието с този</w:t>
      </w:r>
      <w:r w:rsidRPr="00821063">
        <w:rPr>
          <w:sz w:val="28"/>
          <w:szCs w:val="28"/>
          <w:u w:val="single"/>
        </w:rPr>
        <w:t xml:space="preserve"> критерий за подбор, като попълват съответното поле от раздел </w:t>
      </w:r>
      <w:r>
        <w:rPr>
          <w:sz w:val="28"/>
          <w:szCs w:val="28"/>
          <w:u w:val="single"/>
        </w:rPr>
        <w:t>Б</w:t>
      </w:r>
      <w:r w:rsidRPr="00821063">
        <w:rPr>
          <w:sz w:val="28"/>
          <w:szCs w:val="28"/>
          <w:u w:val="single"/>
        </w:rPr>
        <w:t xml:space="preserve">: </w:t>
      </w:r>
      <w:r>
        <w:rPr>
          <w:sz w:val="28"/>
          <w:szCs w:val="28"/>
          <w:u w:val="single"/>
        </w:rPr>
        <w:t>Икономическо и финансово състояние</w:t>
      </w:r>
      <w:r w:rsidRPr="00821063">
        <w:rPr>
          <w:sz w:val="28"/>
          <w:szCs w:val="28"/>
          <w:u w:val="single"/>
        </w:rPr>
        <w:t xml:space="preserve"> в част IV: Критерии за подбор от електронния Европейски документ за обществени поръчки (ЕЕДОП).</w:t>
      </w:r>
    </w:p>
    <w:p w:rsidR="00975598" w:rsidRDefault="00975598" w:rsidP="00975598">
      <w:pPr>
        <w:tabs>
          <w:tab w:val="left" w:pos="426"/>
          <w:tab w:val="left" w:pos="851"/>
        </w:tabs>
        <w:ind w:firstLine="780"/>
        <w:jc w:val="both"/>
        <w:rPr>
          <w:sz w:val="28"/>
          <w:szCs w:val="28"/>
          <w:u w:val="single"/>
        </w:rPr>
      </w:pPr>
      <w:r w:rsidRPr="00516174">
        <w:rPr>
          <w:sz w:val="28"/>
          <w:szCs w:val="28"/>
          <w:u w:val="single"/>
        </w:rPr>
        <w:t>Поставеното искане се доказва с пред</w:t>
      </w:r>
      <w:r>
        <w:rPr>
          <w:sz w:val="28"/>
          <w:szCs w:val="28"/>
          <w:u w:val="single"/>
        </w:rPr>
        <w:t>о</w:t>
      </w:r>
      <w:r w:rsidRPr="00516174">
        <w:rPr>
          <w:sz w:val="28"/>
          <w:szCs w:val="28"/>
          <w:u w:val="single"/>
        </w:rPr>
        <w:t xml:space="preserve">ставяне на заверено копие от </w:t>
      </w:r>
      <w:r w:rsidRPr="00182455">
        <w:rPr>
          <w:sz w:val="28"/>
          <w:szCs w:val="28"/>
          <w:u w:val="single"/>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w:t>
      </w:r>
      <w:r>
        <w:rPr>
          <w:sz w:val="28"/>
          <w:szCs w:val="28"/>
          <w:u w:val="single"/>
        </w:rPr>
        <w:t xml:space="preserve">новен и </w:t>
      </w:r>
      <w:r w:rsidRPr="00182455">
        <w:rPr>
          <w:sz w:val="28"/>
          <w:szCs w:val="28"/>
          <w:u w:val="single"/>
        </w:rPr>
        <w:t>справка за оборота в сферата, попадаща в обхвата на поръчката</w:t>
      </w:r>
      <w:r>
        <w:rPr>
          <w:sz w:val="28"/>
          <w:szCs w:val="28"/>
          <w:u w:val="single"/>
        </w:rPr>
        <w:t>.</w:t>
      </w:r>
    </w:p>
    <w:p w:rsidR="00975598" w:rsidRDefault="00975598" w:rsidP="00975598">
      <w:pPr>
        <w:tabs>
          <w:tab w:val="left" w:pos="426"/>
          <w:tab w:val="left" w:pos="851"/>
        </w:tabs>
        <w:ind w:left="780"/>
        <w:jc w:val="both"/>
        <w:rPr>
          <w:sz w:val="28"/>
          <w:szCs w:val="28"/>
        </w:rPr>
      </w:pPr>
    </w:p>
    <w:p w:rsidR="007423CA" w:rsidRDefault="007423CA" w:rsidP="00975598">
      <w:pPr>
        <w:tabs>
          <w:tab w:val="left" w:pos="426"/>
          <w:tab w:val="left" w:pos="851"/>
        </w:tabs>
        <w:ind w:left="780"/>
        <w:jc w:val="both"/>
        <w:rPr>
          <w:sz w:val="28"/>
          <w:szCs w:val="28"/>
        </w:rPr>
      </w:pPr>
    </w:p>
    <w:p w:rsidR="007423CA" w:rsidRPr="00376C42" w:rsidRDefault="007423CA" w:rsidP="00975598">
      <w:pPr>
        <w:tabs>
          <w:tab w:val="left" w:pos="426"/>
          <w:tab w:val="left" w:pos="851"/>
        </w:tabs>
        <w:ind w:left="780"/>
        <w:jc w:val="both"/>
        <w:rPr>
          <w:sz w:val="28"/>
          <w:szCs w:val="28"/>
        </w:rPr>
      </w:pPr>
    </w:p>
    <w:p w:rsidR="00975598" w:rsidRDefault="00975598" w:rsidP="00975598">
      <w:pPr>
        <w:tabs>
          <w:tab w:val="left" w:pos="426"/>
          <w:tab w:val="left" w:pos="851"/>
        </w:tabs>
        <w:jc w:val="both"/>
        <w:rPr>
          <w:b/>
          <w:sz w:val="28"/>
          <w:szCs w:val="28"/>
        </w:rPr>
      </w:pPr>
      <w:r>
        <w:rPr>
          <w:sz w:val="28"/>
          <w:szCs w:val="28"/>
        </w:rPr>
        <w:lastRenderedPageBreak/>
        <w:tab/>
      </w:r>
      <w:r>
        <w:rPr>
          <w:b/>
          <w:sz w:val="28"/>
          <w:szCs w:val="28"/>
        </w:rPr>
        <w:t>2</w:t>
      </w:r>
      <w:r w:rsidRPr="00376C42">
        <w:rPr>
          <w:b/>
          <w:sz w:val="28"/>
          <w:szCs w:val="28"/>
        </w:rPr>
        <w:t>. Изисквания за техниче</w:t>
      </w:r>
      <w:r>
        <w:rPr>
          <w:b/>
          <w:sz w:val="28"/>
          <w:szCs w:val="28"/>
        </w:rPr>
        <w:t>ска и професионални способности на участниците.</w:t>
      </w:r>
    </w:p>
    <w:p w:rsidR="00975598" w:rsidRDefault="00975598" w:rsidP="00975598">
      <w:pPr>
        <w:jc w:val="both"/>
        <w:rPr>
          <w:sz w:val="28"/>
          <w:szCs w:val="28"/>
        </w:rPr>
      </w:pPr>
      <w:r>
        <w:rPr>
          <w:b/>
          <w:sz w:val="28"/>
          <w:szCs w:val="28"/>
        </w:rPr>
        <w:tab/>
        <w:t>2.</w:t>
      </w:r>
      <w:r w:rsidRPr="00864882">
        <w:rPr>
          <w:b/>
          <w:sz w:val="28"/>
          <w:szCs w:val="28"/>
        </w:rPr>
        <w:t>1.</w:t>
      </w:r>
      <w:r>
        <w:rPr>
          <w:sz w:val="28"/>
          <w:szCs w:val="28"/>
        </w:rPr>
        <w:t xml:space="preserve"> </w:t>
      </w: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sidRPr="001552A8">
        <w:rPr>
          <w:sz w:val="28"/>
          <w:szCs w:val="28"/>
        </w:rPr>
        <w:t xml:space="preserve">, </w:t>
      </w:r>
      <w:r w:rsidRPr="00665F1E">
        <w:rPr>
          <w:sz w:val="28"/>
          <w:szCs w:val="28"/>
        </w:rPr>
        <w:t xml:space="preserve">през 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975598" w:rsidRPr="00E12EF4" w:rsidRDefault="00975598" w:rsidP="00975598">
      <w:pPr>
        <w:jc w:val="both"/>
        <w:rPr>
          <w:sz w:val="28"/>
          <w:szCs w:val="28"/>
        </w:rPr>
      </w:pPr>
      <w:r>
        <w:rPr>
          <w:sz w:val="28"/>
          <w:szCs w:val="28"/>
        </w:rPr>
        <w:tab/>
      </w:r>
      <w:r w:rsidRPr="00E12EF4">
        <w:rPr>
          <w:b/>
          <w:sz w:val="28"/>
          <w:szCs w:val="28"/>
        </w:rPr>
        <w:t>Минимално изискване:</w:t>
      </w:r>
      <w:r>
        <w:rPr>
          <w:sz w:val="28"/>
          <w:szCs w:val="28"/>
        </w:rPr>
        <w:t xml:space="preserve"> Участниците следва да имат успешно изпълнена минимум 1 (една) услуга, еднаква или сходна с предмета на поръчката.</w:t>
      </w:r>
    </w:p>
    <w:p w:rsidR="00975598" w:rsidRDefault="00975598" w:rsidP="00975598">
      <w:pPr>
        <w:ind w:firstLine="480"/>
        <w:jc w:val="both"/>
        <w:rPr>
          <w:i/>
          <w:sz w:val="28"/>
          <w:szCs w:val="28"/>
        </w:rPr>
      </w:pPr>
      <w:r w:rsidRPr="001A6846">
        <w:rPr>
          <w:i/>
          <w:sz w:val="28"/>
          <w:szCs w:val="28"/>
        </w:rPr>
        <w:t xml:space="preserve">Под „идентични или сходни дейности“ следва да се разбира абонаментно </w:t>
      </w:r>
      <w:r>
        <w:rPr>
          <w:i/>
          <w:sz w:val="28"/>
          <w:szCs w:val="28"/>
        </w:rPr>
        <w:t>поддържане и профилактика на кухненска и хладилна техника и друго електрическо оборудване.</w:t>
      </w:r>
    </w:p>
    <w:p w:rsidR="00DD530F" w:rsidRDefault="00DD530F" w:rsidP="00DD530F">
      <w:pPr>
        <w:ind w:firstLine="540"/>
        <w:jc w:val="both"/>
        <w:rPr>
          <w:sz w:val="28"/>
          <w:szCs w:val="28"/>
          <w:u w:val="single"/>
        </w:rPr>
      </w:pPr>
      <w:r w:rsidRPr="00F85341">
        <w:rPr>
          <w:sz w:val="28"/>
          <w:szCs w:val="28"/>
          <w:u w:val="single"/>
        </w:rPr>
        <w:t>При подаване на офертата, участниците декларират съответствието с този критерий за подбор само като попълват съответния раздел в ЕЕДОП - поле 1б) от раздел  В: Технически и професионални способности в Част IV: Критерии за подбор от Единния европейски документ за обществени поръчки (ЕЕДОП).</w:t>
      </w:r>
    </w:p>
    <w:p w:rsidR="00975598" w:rsidRDefault="00975598" w:rsidP="00975598">
      <w:pPr>
        <w:ind w:firstLine="540"/>
        <w:jc w:val="both"/>
        <w:rPr>
          <w:sz w:val="28"/>
          <w:szCs w:val="28"/>
          <w:u w:val="single"/>
        </w:rPr>
      </w:pPr>
      <w:r w:rsidRPr="00F85341">
        <w:rPr>
          <w:sz w:val="28"/>
          <w:szCs w:val="28"/>
          <w:u w:val="single"/>
        </w:rPr>
        <w:t>Поставеното изискване се доказва с документи по чл. 64, ал. 1, т. 2 от ЗОП (</w:t>
      </w:r>
      <w:r w:rsidRPr="00A75810">
        <w:rPr>
          <w:sz w:val="28"/>
          <w:szCs w:val="28"/>
          <w:u w:val="single"/>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F85341">
        <w:rPr>
          <w:sz w:val="28"/>
          <w:szCs w:val="28"/>
          <w:u w:val="single"/>
        </w:rPr>
        <w:t xml:space="preserve">), които участникът определен за изпълнител представя преди сключване на договора за обществената поръчка или в случаите на чл. 67, ал. 5 от ЗОП. </w:t>
      </w:r>
    </w:p>
    <w:p w:rsidR="00975598" w:rsidRDefault="00975598" w:rsidP="00975598">
      <w:pPr>
        <w:ind w:right="23" w:firstLine="743"/>
        <w:jc w:val="both"/>
        <w:rPr>
          <w:noProof/>
          <w:sz w:val="28"/>
          <w:szCs w:val="28"/>
        </w:rPr>
      </w:pPr>
      <w:r>
        <w:rPr>
          <w:b/>
          <w:color w:val="000000"/>
          <w:sz w:val="28"/>
          <w:szCs w:val="28"/>
        </w:rPr>
        <w:t>2.2</w:t>
      </w:r>
      <w:r w:rsidRPr="007823F0">
        <w:rPr>
          <w:b/>
          <w:color w:val="000000"/>
          <w:sz w:val="28"/>
          <w:szCs w:val="28"/>
        </w:rPr>
        <w:t>.</w:t>
      </w:r>
      <w:r>
        <w:rPr>
          <w:color w:val="000000"/>
          <w:sz w:val="28"/>
          <w:szCs w:val="28"/>
        </w:rPr>
        <w:t xml:space="preserve"> </w:t>
      </w:r>
      <w:r w:rsidRPr="00520B35">
        <w:rPr>
          <w:color w:val="000000"/>
          <w:sz w:val="28"/>
          <w:szCs w:val="28"/>
        </w:rPr>
        <w:t>Участниците следва да прилагат система за управление на качеството EN ISO 9001</w:t>
      </w:r>
      <w:r>
        <w:rPr>
          <w:color w:val="000000"/>
          <w:sz w:val="28"/>
          <w:szCs w:val="28"/>
        </w:rPr>
        <w:t xml:space="preserve"> и/</w:t>
      </w:r>
      <w:r w:rsidRPr="00520B35">
        <w:rPr>
          <w:color w:val="000000"/>
          <w:sz w:val="28"/>
          <w:szCs w:val="28"/>
        </w:rPr>
        <w:t>или еквивалент</w:t>
      </w:r>
      <w:r>
        <w:rPr>
          <w:color w:val="000000"/>
          <w:sz w:val="28"/>
          <w:szCs w:val="28"/>
        </w:rPr>
        <w:t>на</w:t>
      </w:r>
      <w:r w:rsidRPr="00520B35">
        <w:rPr>
          <w:color w:val="000000"/>
          <w:sz w:val="28"/>
          <w:szCs w:val="28"/>
        </w:rPr>
        <w:t xml:space="preserve"> </w:t>
      </w:r>
      <w:r w:rsidRPr="00DB5445">
        <w:rPr>
          <w:noProof/>
          <w:sz w:val="28"/>
          <w:szCs w:val="28"/>
        </w:rPr>
        <w:t>(с обхват, приложим към предмета на обществената поръчка</w:t>
      </w:r>
      <w:r>
        <w:rPr>
          <w:noProof/>
          <w:sz w:val="28"/>
          <w:szCs w:val="28"/>
        </w:rPr>
        <w:t>.</w:t>
      </w:r>
    </w:p>
    <w:p w:rsidR="00DD530F" w:rsidRPr="00DD530F" w:rsidRDefault="00DD530F" w:rsidP="00DD530F">
      <w:pPr>
        <w:ind w:right="23" w:firstLine="743"/>
        <w:jc w:val="both"/>
        <w:rPr>
          <w:color w:val="000000"/>
          <w:sz w:val="28"/>
          <w:szCs w:val="28"/>
          <w:u w:val="single"/>
        </w:rPr>
      </w:pPr>
      <w:r w:rsidRPr="00DD530F">
        <w:rPr>
          <w:color w:val="000000"/>
          <w:sz w:val="28"/>
          <w:szCs w:val="28"/>
          <w:u w:val="single"/>
        </w:rPr>
        <w:t>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w:t>
      </w:r>
      <w:r w:rsidRPr="00DD530F">
        <w:rPr>
          <w:b/>
          <w:color w:val="000000"/>
          <w:sz w:val="28"/>
          <w:szCs w:val="28"/>
          <w:u w:val="single"/>
        </w:rPr>
        <w:t xml:space="preserve"> </w:t>
      </w:r>
      <w:r w:rsidRPr="00DD530F">
        <w:rPr>
          <w:color w:val="000000"/>
          <w:sz w:val="28"/>
          <w:szCs w:val="28"/>
          <w:u w:val="single"/>
        </w:rPr>
        <w:t>подбор от Единния европейски документ за обществени поръчки (ЕЕДОП).</w:t>
      </w:r>
    </w:p>
    <w:p w:rsidR="00975598" w:rsidRPr="00DD530F" w:rsidRDefault="00975598" w:rsidP="00975598">
      <w:pPr>
        <w:ind w:right="23" w:firstLine="743"/>
        <w:jc w:val="both"/>
        <w:rPr>
          <w:color w:val="000000"/>
          <w:sz w:val="28"/>
          <w:szCs w:val="28"/>
          <w:u w:val="single"/>
        </w:rPr>
      </w:pPr>
      <w:r w:rsidRPr="00DD530F">
        <w:rPr>
          <w:color w:val="000000"/>
          <w:sz w:val="28"/>
          <w:szCs w:val="28"/>
          <w:u w:val="single"/>
        </w:rPr>
        <w:t xml:space="preserve">Поставеното изискване се доказва със 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keepNext/>
        <w:jc w:val="both"/>
        <w:rPr>
          <w:noProof/>
          <w:sz w:val="28"/>
          <w:szCs w:val="28"/>
        </w:rPr>
      </w:pPr>
    </w:p>
    <w:p w:rsidR="00C24D31" w:rsidRDefault="007E6104" w:rsidP="00C24D31">
      <w:pPr>
        <w:ind w:firstLine="426"/>
        <w:jc w:val="both"/>
        <w:rPr>
          <w:rFonts w:eastAsia="Arial Unicode MS"/>
          <w:b/>
          <w:sz w:val="28"/>
          <w:szCs w:val="28"/>
          <w:lang w:val="en-US"/>
        </w:rPr>
      </w:pPr>
      <w:r>
        <w:rPr>
          <w:rFonts w:eastAsia="Arial Unicode MS"/>
          <w:b/>
          <w:sz w:val="28"/>
          <w:szCs w:val="28"/>
          <w:lang w:val="en-US"/>
        </w:rPr>
        <w:tab/>
        <w:t>XII</w:t>
      </w:r>
      <w:r w:rsidR="00C24D31" w:rsidRPr="005D35E2">
        <w:rPr>
          <w:rFonts w:eastAsia="Arial Unicode MS"/>
          <w:b/>
          <w:sz w:val="28"/>
          <w:szCs w:val="28"/>
          <w:lang w:val="en-US"/>
        </w:rPr>
        <w:t xml:space="preserve">.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75598" w:rsidRDefault="00C3077F" w:rsidP="00975598">
      <w:pPr>
        <w:jc w:val="both"/>
        <w:rPr>
          <w:noProof/>
          <w:sz w:val="28"/>
          <w:szCs w:val="28"/>
        </w:rPr>
      </w:pPr>
      <w:r>
        <w:rPr>
          <w:noProof/>
          <w:sz w:val="28"/>
          <w:szCs w:val="28"/>
        </w:rPr>
        <w:tab/>
      </w:r>
      <w:r w:rsidR="00975598"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75598" w:rsidRDefault="00975598" w:rsidP="00975598">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75598" w:rsidRDefault="00975598" w:rsidP="00975598">
      <w:pPr>
        <w:jc w:val="both"/>
        <w:rPr>
          <w:noProof/>
          <w:sz w:val="28"/>
          <w:szCs w:val="28"/>
        </w:rPr>
      </w:pPr>
    </w:p>
    <w:p w:rsidR="00975598" w:rsidRPr="00B510BF" w:rsidRDefault="00975598" w:rsidP="00975598">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75598" w:rsidRPr="00D81154" w:rsidRDefault="00975598" w:rsidP="00975598">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Pr="007423CA">
        <w:fldChar w:fldCharType="begin"/>
      </w:r>
      <w:r w:rsidRPr="007423CA">
        <w:instrText xml:space="preserve"> HYPERLINK "http://militaryclubs.bg/" </w:instrText>
      </w:r>
      <w:r w:rsidRPr="007423CA">
        <w:fldChar w:fldCharType="separate"/>
      </w:r>
      <w:r w:rsidRPr="007423CA">
        <w:rPr>
          <w:rStyle w:val="Hyperlink"/>
          <w:rFonts w:eastAsia="PMingLiU"/>
          <w:color w:val="auto"/>
          <w:sz w:val="28"/>
          <w:szCs w:val="28"/>
          <w:u w:val="none"/>
          <w:lang w:val="x-none" w:eastAsia="x-none"/>
        </w:rPr>
        <w:t>http://militaryclubs.bg/</w:t>
      </w:r>
      <w:r w:rsidRPr="007423CA">
        <w:rPr>
          <w:rStyle w:val="Hyperlink"/>
          <w:rFonts w:eastAsia="PMingLiU"/>
          <w:color w:val="auto"/>
          <w:sz w:val="28"/>
          <w:szCs w:val="28"/>
          <w:u w:val="none"/>
          <w:lang w:val="x-none" w:eastAsia="x-none"/>
        </w:rPr>
        <w:fldChar w:fldCharType="end"/>
      </w:r>
    </w:p>
    <w:p w:rsidR="00975598" w:rsidRPr="00E26B39" w:rsidRDefault="00975598" w:rsidP="00975598">
      <w:pPr>
        <w:numPr>
          <w:ilvl w:val="0"/>
          <w:numId w:val="27"/>
        </w:numPr>
        <w:rPr>
          <w:rFonts w:eastAsia="PMingLiU"/>
          <w:sz w:val="28"/>
          <w:szCs w:val="28"/>
          <w:lang w:eastAsia="x-none"/>
        </w:rPr>
      </w:pP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Pr="007423CA">
        <w:rPr>
          <w:rFonts w:eastAsia="PMingLiU"/>
          <w:sz w:val="28"/>
          <w:szCs w:val="28"/>
          <w:lang w:eastAsia="x-none"/>
        </w:rPr>
        <w:fldChar w:fldCharType="begin"/>
      </w:r>
      <w:r w:rsidRPr="007423CA">
        <w:rPr>
          <w:rFonts w:eastAsia="PMingLiU"/>
          <w:sz w:val="28"/>
          <w:szCs w:val="28"/>
          <w:lang w:eastAsia="x-none"/>
        </w:rPr>
        <w:instrText xml:space="preserve"> HYPERLINK "https://espd.eop.bg/espd-web/filter?lang=bg" </w:instrText>
      </w:r>
      <w:r w:rsidRPr="007423CA">
        <w:rPr>
          <w:rFonts w:eastAsia="PMingLiU"/>
          <w:sz w:val="28"/>
          <w:szCs w:val="28"/>
          <w:lang w:eastAsia="x-none"/>
        </w:rPr>
        <w:fldChar w:fldCharType="separate"/>
      </w:r>
      <w:r w:rsidRPr="007423CA">
        <w:rPr>
          <w:rStyle w:val="Hyperlink"/>
          <w:rFonts w:eastAsia="PMingLiU"/>
          <w:color w:val="auto"/>
          <w:sz w:val="28"/>
          <w:szCs w:val="28"/>
          <w:u w:val="none"/>
          <w:lang w:eastAsia="x-none"/>
        </w:rPr>
        <w:t>https://espd.eop.bg/espd-web/filter?lang=bg</w:t>
      </w:r>
      <w:r w:rsidRPr="007423CA">
        <w:rPr>
          <w:rFonts w:eastAsia="PMingLiU"/>
          <w:sz w:val="28"/>
          <w:szCs w:val="28"/>
          <w:lang w:eastAsia="x-none"/>
        </w:rPr>
        <w:fldChar w:fldCharType="end"/>
      </w:r>
      <w:r w:rsidRPr="007423CA">
        <w:rPr>
          <w:rFonts w:eastAsia="PMingLiU"/>
          <w:sz w:val="28"/>
          <w:szCs w:val="28"/>
          <w:lang w:eastAsia="x-none"/>
        </w:rPr>
        <w:t xml:space="preserve">  </w:t>
      </w:r>
    </w:p>
    <w:p w:rsidR="00975598" w:rsidRPr="00B510BF" w:rsidRDefault="00975598" w:rsidP="00975598">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75598" w:rsidRPr="00E26B39" w:rsidRDefault="00975598" w:rsidP="00975598">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„espd-request.xml“попълва ноебходимите данни и информация, изтегля го (espd-response) и го запазва в PDF формат.</w:t>
      </w:r>
    </w:p>
    <w:p w:rsidR="00975598" w:rsidRPr="00E26B39" w:rsidRDefault="00975598" w:rsidP="00975598">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ЕЕДОПследва де се подпише с квалифициран електронен подпис от съответните лица. </w:t>
      </w:r>
    </w:p>
    <w:p w:rsidR="00975598" w:rsidRPr="00B510BF" w:rsidRDefault="00975598" w:rsidP="00975598">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975598" w:rsidRPr="00B510BF" w:rsidRDefault="00975598" w:rsidP="00975598">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75598" w:rsidRPr="00812B99" w:rsidRDefault="00975598" w:rsidP="00975598">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75598" w:rsidRPr="00B510BF" w:rsidRDefault="00975598" w:rsidP="00975598">
      <w:pPr>
        <w:tabs>
          <w:tab w:val="left" w:pos="0"/>
          <w:tab w:val="left" w:pos="1134"/>
        </w:tabs>
        <w:ind w:left="1429"/>
        <w:jc w:val="both"/>
        <w:rPr>
          <w:rFonts w:eastAsia="PMingLiU"/>
          <w:sz w:val="28"/>
          <w:szCs w:val="28"/>
          <w:lang w:val="x-none" w:eastAsia="x-none"/>
        </w:rPr>
      </w:pPr>
    </w:p>
    <w:p w:rsidR="00975598" w:rsidRPr="00B510BF" w:rsidRDefault="00975598" w:rsidP="00975598">
      <w:pPr>
        <w:tabs>
          <w:tab w:val="left" w:pos="0"/>
          <w:tab w:val="left" w:pos="1134"/>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75598" w:rsidRDefault="00975598" w:rsidP="00975598">
      <w:pPr>
        <w:tabs>
          <w:tab w:val="left" w:pos="0"/>
          <w:tab w:val="left" w:pos="1134"/>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съотвествието с критериите за подбор, или че ще използва подизпълнители, за всяко от тези лица представя отделен ЕЕДОП, който съдържа необходимета информация.</w:t>
      </w:r>
    </w:p>
    <w:p w:rsidR="00975598" w:rsidRDefault="00975598" w:rsidP="00975598">
      <w:pPr>
        <w:tabs>
          <w:tab w:val="left" w:pos="0"/>
          <w:tab w:val="left" w:pos="1134"/>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75598" w:rsidRPr="00A55482" w:rsidRDefault="00975598" w:rsidP="00975598">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75598" w:rsidRDefault="00975598" w:rsidP="00975598">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975598" w:rsidRDefault="00975598" w:rsidP="00975598">
      <w:pPr>
        <w:jc w:val="both"/>
        <w:rPr>
          <w:i/>
          <w:noProof/>
          <w:sz w:val="28"/>
          <w:szCs w:val="28"/>
        </w:rPr>
      </w:pPr>
      <w:r>
        <w:rPr>
          <w:i/>
          <w:noProof/>
          <w:sz w:val="28"/>
          <w:szCs w:val="28"/>
        </w:rPr>
        <w:tab/>
      </w:r>
      <w:r w:rsidRPr="007F0256">
        <w:rPr>
          <w:i/>
          <w:noProof/>
          <w:sz w:val="28"/>
          <w:szCs w:val="28"/>
        </w:rPr>
        <w:t xml:space="preserve">Кандидатите или участниците могат за конкретната поръчка да се позоват на капацитета на трети лица, независимо от правната връзка между тях, по </w:t>
      </w:r>
      <w:r w:rsidRPr="007F0256">
        <w:rPr>
          <w:i/>
          <w:noProof/>
          <w:sz w:val="28"/>
          <w:szCs w:val="28"/>
        </w:rPr>
        <w:lastRenderedPageBreak/>
        <w:t>отношение на критериите, свързани с икономическото и финансовото състояние, техническите и професионалните способности.</w:t>
      </w:r>
    </w:p>
    <w:p w:rsidR="00975598" w:rsidRDefault="00975598" w:rsidP="00975598">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B7DD2" w:rsidRPr="002B7DD2" w:rsidRDefault="002B7DD2" w:rsidP="00975598">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007E6104">
        <w:rPr>
          <w:b/>
          <w:sz w:val="28"/>
          <w:szCs w:val="28"/>
          <w:lang w:val="en-US"/>
        </w:rPr>
        <w:t>XIII</w:t>
      </w:r>
      <w:r w:rsidRPr="005D35E2">
        <w:rPr>
          <w:b/>
          <w:sz w:val="28"/>
          <w:szCs w:val="28"/>
        </w:rPr>
        <w:t xml:space="preserve">. </w:t>
      </w:r>
      <w:r w:rsidR="007E6104" w:rsidRPr="005D35E2">
        <w:rPr>
          <w:b/>
          <w:sz w:val="28"/>
          <w:szCs w:val="28"/>
        </w:rPr>
        <w:t>Указания за подготовката и подаване на оферти</w:t>
      </w:r>
    </w:p>
    <w:p w:rsidR="00C24D31" w:rsidRPr="005D35E2" w:rsidRDefault="00C24D31" w:rsidP="00C24D31">
      <w:pPr>
        <w:tabs>
          <w:tab w:val="left" w:pos="374"/>
        </w:tabs>
        <w:jc w:val="both"/>
        <w:rPr>
          <w:b/>
          <w:sz w:val="28"/>
          <w:szCs w:val="28"/>
        </w:rPr>
      </w:pPr>
    </w:p>
    <w:p w:rsidR="00975598" w:rsidRDefault="00DD530F" w:rsidP="00DD530F">
      <w:pPr>
        <w:tabs>
          <w:tab w:val="left" w:pos="374"/>
        </w:tabs>
        <w:ind w:left="709" w:right="79"/>
        <w:jc w:val="both"/>
        <w:rPr>
          <w:b/>
          <w:sz w:val="28"/>
          <w:szCs w:val="28"/>
        </w:rPr>
      </w:pPr>
      <w:r>
        <w:rPr>
          <w:b/>
          <w:sz w:val="28"/>
          <w:szCs w:val="28"/>
        </w:rPr>
        <w:t xml:space="preserve">1. </w:t>
      </w:r>
      <w:r w:rsidR="00975598">
        <w:rPr>
          <w:b/>
          <w:sz w:val="28"/>
          <w:szCs w:val="28"/>
        </w:rPr>
        <w:t>Валидност на офертата:</w:t>
      </w:r>
    </w:p>
    <w:p w:rsidR="00DD530F" w:rsidRDefault="00975598" w:rsidP="00975598">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DD530F">
        <w:rPr>
          <w:rFonts w:eastAsia="PMingLiU"/>
          <w:b/>
          <w:bCs/>
          <w:noProof/>
          <w:sz w:val="28"/>
          <w:szCs w:val="28"/>
        </w:rPr>
        <w:t xml:space="preserve">120 </w:t>
      </w:r>
      <w:r w:rsidR="00DD530F">
        <w:rPr>
          <w:rFonts w:eastAsia="PMingLiU"/>
          <w:b/>
          <w:bCs/>
          <w:noProof/>
          <w:sz w:val="28"/>
          <w:szCs w:val="28"/>
          <w:lang w:val="en-US"/>
        </w:rPr>
        <w:t>(</w:t>
      </w:r>
      <w:r w:rsidR="00DD530F">
        <w:rPr>
          <w:rFonts w:eastAsia="PMingLiU"/>
          <w:b/>
          <w:bCs/>
          <w:noProof/>
          <w:sz w:val="28"/>
          <w:szCs w:val="28"/>
        </w:rPr>
        <w:t>сто и двадесет</w:t>
      </w:r>
      <w:r w:rsidR="00DD530F">
        <w:rPr>
          <w:rFonts w:eastAsia="PMingLiU"/>
          <w:b/>
          <w:bCs/>
          <w:noProof/>
          <w:sz w:val="28"/>
          <w:szCs w:val="28"/>
          <w:lang w:val="en-US"/>
        </w:rPr>
        <w:t>)</w:t>
      </w:r>
      <w:r w:rsidRPr="0002699F">
        <w:rPr>
          <w:rFonts w:eastAsia="PMingLiU"/>
          <w:b/>
          <w:bCs/>
          <w:noProof/>
          <w:sz w:val="28"/>
          <w:szCs w:val="28"/>
        </w:rPr>
        <w:t xml:space="preserve"> </w:t>
      </w:r>
      <w:r w:rsidR="00DD530F">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75598" w:rsidRDefault="00975598" w:rsidP="00975598">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75598" w:rsidRDefault="00975598" w:rsidP="00975598">
      <w:pPr>
        <w:jc w:val="both"/>
        <w:rPr>
          <w:rFonts w:eastAsia="PMingLiU"/>
          <w:sz w:val="28"/>
          <w:szCs w:val="28"/>
          <w:shd w:val="clear" w:color="auto" w:fill="FFFFFF"/>
        </w:rPr>
      </w:pPr>
    </w:p>
    <w:p w:rsidR="00975598" w:rsidRDefault="00975598" w:rsidP="00DD530F">
      <w:pPr>
        <w:numPr>
          <w:ilvl w:val="0"/>
          <w:numId w:val="34"/>
        </w:numPr>
        <w:ind w:left="993" w:hanging="284"/>
        <w:jc w:val="both"/>
        <w:rPr>
          <w:b/>
          <w:sz w:val="28"/>
          <w:szCs w:val="28"/>
        </w:rPr>
      </w:pPr>
      <w:r>
        <w:rPr>
          <w:b/>
          <w:sz w:val="28"/>
          <w:szCs w:val="28"/>
        </w:rPr>
        <w:t>Подготовка на офертите:</w:t>
      </w:r>
    </w:p>
    <w:p w:rsidR="00975598" w:rsidRDefault="00DD530F" w:rsidP="00975598">
      <w:pPr>
        <w:tabs>
          <w:tab w:val="left" w:pos="72"/>
        </w:tabs>
        <w:jc w:val="both"/>
        <w:rPr>
          <w:rFonts w:eastAsia="PMingLiU"/>
          <w:iCs/>
          <w:sz w:val="28"/>
          <w:szCs w:val="28"/>
        </w:rPr>
      </w:pPr>
      <w:r>
        <w:rPr>
          <w:rFonts w:eastAsia="PMingLiU"/>
          <w:iCs/>
          <w:sz w:val="28"/>
          <w:szCs w:val="28"/>
        </w:rPr>
        <w:tab/>
      </w:r>
      <w:r>
        <w:rPr>
          <w:rFonts w:eastAsia="PMingLiU"/>
          <w:iCs/>
          <w:sz w:val="28"/>
          <w:szCs w:val="28"/>
        </w:rPr>
        <w:tab/>
      </w:r>
      <w:r w:rsidR="00975598" w:rsidRPr="0018174B">
        <w:rPr>
          <w:rFonts w:eastAsia="PMingLiU"/>
          <w:iCs/>
          <w:sz w:val="28"/>
          <w:szCs w:val="28"/>
        </w:rPr>
        <w:t>Участниците следва да представят оферта на български език,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Участниците в процедурата следва да се запознаят и да изпълнят всички указания, условия и изисквания, представени в настоящата процедура.</w:t>
      </w:r>
    </w:p>
    <w:p w:rsidR="00975598" w:rsidRDefault="00975598" w:rsidP="00975598">
      <w:pPr>
        <w:tabs>
          <w:tab w:val="left" w:pos="72"/>
        </w:tabs>
        <w:jc w:val="both"/>
        <w:rPr>
          <w:rFonts w:eastAsia="PMingLiU"/>
          <w:iCs/>
          <w:sz w:val="28"/>
          <w:szCs w:val="28"/>
        </w:rPr>
      </w:pPr>
      <w:r w:rsidRPr="0018174B">
        <w:rPr>
          <w:rFonts w:eastAsia="PMingLiU"/>
          <w:iCs/>
          <w:sz w:val="28"/>
          <w:szCs w:val="28"/>
        </w:rPr>
        <w:tab/>
      </w:r>
      <w:r w:rsidRPr="0018174B">
        <w:rPr>
          <w:rFonts w:eastAsia="PMingLiU"/>
          <w:iCs/>
          <w:sz w:val="28"/>
          <w:szCs w:val="28"/>
        </w:rPr>
        <w:tab/>
        <w:t xml:space="preserve">С подаването на оферта </w:t>
      </w:r>
      <w:r w:rsidR="00DD530F">
        <w:rPr>
          <w:rFonts w:eastAsia="PMingLiU"/>
          <w:iCs/>
          <w:sz w:val="28"/>
          <w:szCs w:val="28"/>
        </w:rPr>
        <w:t>се</w:t>
      </w:r>
      <w:r w:rsidRPr="0018174B">
        <w:rPr>
          <w:rFonts w:eastAsia="PMingLiU"/>
          <w:iCs/>
          <w:sz w:val="28"/>
          <w:szCs w:val="28"/>
        </w:rPr>
        <w:t xml:space="preserve"> счита, че участниците се съгласяват с всички условия на Възложителя, в т.ч. с определения от него срок на валдиност на офертите и с проекта на договора. </w:t>
      </w:r>
    </w:p>
    <w:p w:rsidR="00F626FF" w:rsidRDefault="00975598" w:rsidP="00975598">
      <w:pPr>
        <w:tabs>
          <w:tab w:val="left" w:pos="72"/>
        </w:tabs>
        <w:jc w:val="both"/>
        <w:rPr>
          <w:rFonts w:eastAsia="PMingLiU"/>
          <w:iCs/>
          <w:sz w:val="28"/>
          <w:szCs w:val="28"/>
        </w:rPr>
      </w:pPr>
      <w:r w:rsidRPr="0018174B">
        <w:rPr>
          <w:rFonts w:eastAsia="PMingLiU"/>
          <w:iCs/>
          <w:sz w:val="28"/>
          <w:szCs w:val="28"/>
        </w:rPr>
        <w:tab/>
      </w:r>
      <w:r w:rsidRPr="0018174B">
        <w:rPr>
          <w:rFonts w:eastAsia="PMingLiU"/>
          <w:iCs/>
          <w:sz w:val="28"/>
          <w:szCs w:val="28"/>
        </w:rPr>
        <w:tab/>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http://militaryclubs.bg/. </w:t>
      </w:r>
    </w:p>
    <w:p w:rsidR="00975598" w:rsidRPr="0002699F" w:rsidRDefault="00F626FF" w:rsidP="00470CD8">
      <w:pPr>
        <w:tabs>
          <w:tab w:val="left" w:pos="72"/>
        </w:tabs>
        <w:jc w:val="both"/>
        <w:rPr>
          <w:rFonts w:eastAsia="PMingLiU"/>
          <w:sz w:val="28"/>
          <w:szCs w:val="28"/>
        </w:rPr>
      </w:pPr>
      <w:r>
        <w:rPr>
          <w:rFonts w:eastAsia="PMingLiU"/>
          <w:iCs/>
          <w:sz w:val="28"/>
          <w:szCs w:val="28"/>
        </w:rPr>
        <w:tab/>
      </w:r>
      <w:r>
        <w:rPr>
          <w:rFonts w:eastAsia="PMingLiU"/>
          <w:iCs/>
          <w:sz w:val="28"/>
          <w:szCs w:val="28"/>
        </w:rPr>
        <w:tab/>
      </w:r>
      <w:r w:rsidR="00975598" w:rsidRPr="0018174B">
        <w:rPr>
          <w:rFonts w:eastAsia="PMingLiU"/>
          <w:iCs/>
          <w:sz w:val="28"/>
          <w:szCs w:val="28"/>
        </w:rPr>
        <w:t>Когато офертата (вкл. техниче</w:t>
      </w:r>
      <w:r w:rsidR="00E50D73">
        <w:rPr>
          <w:rFonts w:eastAsia="PMingLiU"/>
          <w:iCs/>
          <w:sz w:val="28"/>
          <w:szCs w:val="28"/>
        </w:rPr>
        <w:t>ското и/или ценово предложение)</w:t>
      </w:r>
      <w:r w:rsidR="00975598" w:rsidRPr="0018174B">
        <w:rPr>
          <w:rFonts w:eastAsia="PMingLiU"/>
          <w:iCs/>
          <w:sz w:val="28"/>
          <w:szCs w:val="28"/>
        </w:rPr>
        <w:t xml:space="preserve">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r w:rsidR="00975598"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975598" w:rsidRPr="0002699F" w:rsidRDefault="00E50D73" w:rsidP="00975598">
      <w:pPr>
        <w:jc w:val="both"/>
        <w:rPr>
          <w:rFonts w:eastAsia="PMingLiU"/>
          <w:noProof/>
          <w:sz w:val="28"/>
          <w:szCs w:val="28"/>
        </w:rPr>
      </w:pPr>
      <w:r>
        <w:rPr>
          <w:rFonts w:eastAsia="PMingLiU"/>
          <w:b/>
          <w:noProof/>
          <w:sz w:val="28"/>
          <w:szCs w:val="28"/>
        </w:rPr>
        <w:tab/>
      </w:r>
      <w:r w:rsidR="00975598" w:rsidRPr="0002699F">
        <w:rPr>
          <w:rFonts w:eastAsia="PMingLiU"/>
          <w:b/>
          <w:noProof/>
          <w:sz w:val="28"/>
          <w:szCs w:val="28"/>
        </w:rPr>
        <w:t xml:space="preserve">Всеки участник в процедурата има право да представи само по една оферта. </w:t>
      </w:r>
    </w:p>
    <w:p w:rsidR="00975598" w:rsidRDefault="00E50D73" w:rsidP="00975598">
      <w:pPr>
        <w:tabs>
          <w:tab w:val="left" w:pos="0"/>
          <w:tab w:val="left" w:pos="250"/>
        </w:tabs>
        <w:jc w:val="both"/>
        <w:rPr>
          <w:rFonts w:eastAsia="PMingLiU"/>
          <w:noProof/>
          <w:sz w:val="28"/>
          <w:szCs w:val="28"/>
        </w:rPr>
      </w:pPr>
      <w:r>
        <w:rPr>
          <w:rFonts w:eastAsia="PMingLiU"/>
          <w:noProof/>
          <w:sz w:val="28"/>
          <w:szCs w:val="28"/>
        </w:rPr>
        <w:tab/>
      </w:r>
      <w:r w:rsidR="00F626FF">
        <w:rPr>
          <w:rFonts w:eastAsia="PMingLiU"/>
          <w:noProof/>
          <w:sz w:val="28"/>
          <w:szCs w:val="28"/>
        </w:rPr>
        <w:tab/>
      </w:r>
      <w:r w:rsidR="00975598"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75598" w:rsidRDefault="00975598" w:rsidP="00975598">
      <w:pPr>
        <w:tabs>
          <w:tab w:val="left" w:pos="0"/>
          <w:tab w:val="left" w:pos="250"/>
        </w:tabs>
        <w:jc w:val="both"/>
        <w:rPr>
          <w:rFonts w:eastAsia="PMingLiU"/>
          <w:b/>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w:t>
      </w:r>
      <w:r w:rsidRPr="0002699F">
        <w:rPr>
          <w:rFonts w:eastAsia="PMingLiU"/>
          <w:noProof/>
          <w:sz w:val="28"/>
          <w:szCs w:val="28"/>
        </w:rPr>
        <w:lastRenderedPageBreak/>
        <w:t>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 хартиен носител</w:t>
      </w:r>
      <w:r>
        <w:rPr>
          <w:rFonts w:eastAsia="PMingLiU"/>
          <w:b/>
          <w:noProof/>
          <w:sz w:val="28"/>
          <w:szCs w:val="28"/>
        </w:rPr>
        <w:t>.</w:t>
      </w:r>
    </w:p>
    <w:p w:rsidR="00975598" w:rsidRPr="0002699F" w:rsidRDefault="00975598" w:rsidP="00975598">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75598" w:rsidRDefault="00975598" w:rsidP="00975598">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975598" w:rsidRPr="0002699F" w:rsidRDefault="00975598" w:rsidP="00975598">
      <w:pPr>
        <w:tabs>
          <w:tab w:val="left" w:pos="0"/>
          <w:tab w:val="left" w:pos="142"/>
          <w:tab w:val="left" w:pos="497"/>
        </w:tabs>
        <w:spacing w:after="200"/>
        <w:contextualSpacing/>
        <w:jc w:val="both"/>
        <w:rPr>
          <w:rFonts w:eastAsia="Calibri"/>
          <w:b/>
          <w:bCs/>
          <w:noProof/>
          <w:sz w:val="28"/>
          <w:szCs w:val="28"/>
        </w:rPr>
      </w:pPr>
      <w:r>
        <w:rPr>
          <w:rFonts w:eastAsia="PMingLiU"/>
          <w:noProof/>
          <w:sz w:val="28"/>
          <w:szCs w:val="28"/>
        </w:rPr>
        <w:tab/>
      </w:r>
      <w:r>
        <w:rPr>
          <w:rFonts w:eastAsia="PMingLiU"/>
          <w:noProof/>
          <w:sz w:val="28"/>
          <w:szCs w:val="28"/>
        </w:rPr>
        <w:tab/>
      </w:r>
      <w:r w:rsidR="00F626FF">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975598" w:rsidRDefault="00975598" w:rsidP="00975598">
      <w:pPr>
        <w:jc w:val="both"/>
        <w:rPr>
          <w:rFonts w:eastAsia="PMingLiU"/>
          <w:noProof/>
          <w:sz w:val="28"/>
          <w:szCs w:val="28"/>
        </w:rPr>
      </w:pPr>
    </w:p>
    <w:p w:rsidR="00975598" w:rsidRDefault="00975598" w:rsidP="00975598">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75598" w:rsidRPr="00C50FFC" w:rsidTr="00245E1E">
        <w:trPr>
          <w:trHeight w:val="2517"/>
        </w:trPr>
        <w:tc>
          <w:tcPr>
            <w:tcW w:w="9606" w:type="dxa"/>
          </w:tcPr>
          <w:p w:rsidR="00975598" w:rsidRPr="00C50FFC" w:rsidRDefault="00975598" w:rsidP="00245E1E">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75598" w:rsidRPr="00C50FFC" w:rsidRDefault="00975598" w:rsidP="00245E1E">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75598" w:rsidRPr="00C50FFC" w:rsidRDefault="00975598" w:rsidP="00245E1E">
            <w:pPr>
              <w:ind w:left="360"/>
              <w:jc w:val="both"/>
              <w:rPr>
                <w:b/>
                <w:bCs/>
                <w:sz w:val="28"/>
                <w:szCs w:val="28"/>
              </w:rPr>
            </w:pPr>
          </w:p>
          <w:p w:rsidR="00975598" w:rsidRPr="00C50FFC" w:rsidRDefault="00975598" w:rsidP="00245E1E">
            <w:pPr>
              <w:jc w:val="both"/>
              <w:rPr>
                <w:b/>
                <w:bCs/>
                <w:sz w:val="28"/>
                <w:szCs w:val="28"/>
              </w:rPr>
            </w:pPr>
            <w:r w:rsidRPr="00C50FFC">
              <w:rPr>
                <w:bCs/>
                <w:sz w:val="28"/>
                <w:szCs w:val="28"/>
              </w:rPr>
              <w:t xml:space="preserve">Оферта за участие в процедура за възлагане на обществена поръчка чрез провеждане на </w:t>
            </w:r>
            <w:r w:rsidR="00F626FF">
              <w:rPr>
                <w:bCs/>
                <w:sz w:val="28"/>
                <w:szCs w:val="28"/>
              </w:rPr>
              <w:t>пряко договаряне с предмет</w:t>
            </w:r>
            <w:r w:rsidRPr="00C50FFC">
              <w:rPr>
                <w:bCs/>
                <w:sz w:val="28"/>
                <w:szCs w:val="28"/>
              </w:rPr>
              <w:t xml:space="preserve">: </w:t>
            </w:r>
            <w:r w:rsidRPr="00EC5F4D">
              <w:rPr>
                <w:b/>
                <w:iCs/>
                <w:sz w:val="28"/>
                <w:szCs w:val="28"/>
              </w:rPr>
              <w:t>“</w:t>
            </w:r>
            <w:r>
              <w:rPr>
                <w:b/>
                <w:iCs/>
                <w:sz w:val="28"/>
                <w:szCs w:val="28"/>
              </w:rPr>
              <w:t>Абонаментна поддръжка и профилактика на кухненска, хладилна техника и друго електрическо оборудване в обекти, управлявани от ИА „Военн</w:t>
            </w:r>
            <w:r w:rsidR="00176D82">
              <w:rPr>
                <w:b/>
                <w:iCs/>
                <w:sz w:val="28"/>
                <w:szCs w:val="28"/>
              </w:rPr>
              <w:t xml:space="preserve">и клубове и военно-почивно дело – Териториален отдел – </w:t>
            </w:r>
            <w:r w:rsidR="007423CA">
              <w:rPr>
                <w:b/>
                <w:iCs/>
                <w:sz w:val="28"/>
                <w:szCs w:val="28"/>
              </w:rPr>
              <w:t>София</w:t>
            </w:r>
            <w:r w:rsidR="00176D82">
              <w:rPr>
                <w:b/>
                <w:iCs/>
                <w:sz w:val="28"/>
                <w:szCs w:val="28"/>
              </w:rPr>
              <w:t>“</w:t>
            </w:r>
          </w:p>
          <w:p w:rsidR="00975598" w:rsidRPr="00C50FFC" w:rsidRDefault="00975598" w:rsidP="00245E1E">
            <w:pPr>
              <w:tabs>
                <w:tab w:val="left" w:pos="708"/>
                <w:tab w:val="center" w:pos="4320"/>
                <w:tab w:val="right" w:pos="8640"/>
                <w:tab w:val="right" w:pos="9315"/>
              </w:tabs>
              <w:ind w:left="360" w:right="24"/>
              <w:jc w:val="both"/>
              <w:rPr>
                <w:i/>
                <w:sz w:val="28"/>
                <w:szCs w:val="28"/>
              </w:rPr>
            </w:pPr>
          </w:p>
          <w:p w:rsidR="00975598" w:rsidRPr="00C50FFC" w:rsidRDefault="00975598" w:rsidP="00245E1E">
            <w:pPr>
              <w:jc w:val="both"/>
              <w:rPr>
                <w:sz w:val="28"/>
                <w:szCs w:val="28"/>
              </w:rPr>
            </w:pPr>
            <w:r w:rsidRPr="00C50FFC">
              <w:rPr>
                <w:sz w:val="28"/>
                <w:szCs w:val="28"/>
              </w:rPr>
              <w:t>От…………………………………………………………………………………………………...</w:t>
            </w:r>
          </w:p>
          <w:p w:rsidR="00975598" w:rsidRPr="00C50FFC" w:rsidRDefault="00975598" w:rsidP="00245E1E">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75598" w:rsidRDefault="00975598" w:rsidP="00975598">
      <w:pPr>
        <w:jc w:val="both"/>
        <w:rPr>
          <w:b/>
          <w:sz w:val="28"/>
          <w:szCs w:val="28"/>
          <w:highlight w:val="yellow"/>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975598" w:rsidRPr="00820A9C" w:rsidRDefault="00975598" w:rsidP="00975598">
      <w:pPr>
        <w:jc w:val="both"/>
        <w:rPr>
          <w:rFonts w:eastAsia="PMingLiU"/>
          <w:b/>
          <w:sz w:val="28"/>
          <w:szCs w:val="28"/>
        </w:rPr>
      </w:pPr>
      <w:r w:rsidRPr="00820A9C">
        <w:rPr>
          <w:rFonts w:eastAsia="PMingLiU"/>
          <w:b/>
          <w:sz w:val="28"/>
          <w:szCs w:val="28"/>
        </w:rPr>
        <w:t>Представената по гореописания начин оферта трябва да съдържа следните документи:</w:t>
      </w:r>
    </w:p>
    <w:p w:rsidR="00975598" w:rsidRPr="00820A9C" w:rsidRDefault="00975598" w:rsidP="00975598">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Списък на представените документи и информация, съдържащи се в офертата – </w:t>
      </w:r>
      <w:r w:rsidRPr="00820A9C">
        <w:rPr>
          <w:rFonts w:eastAsia="PMingLiU"/>
          <w:b/>
          <w:sz w:val="28"/>
          <w:szCs w:val="28"/>
        </w:rPr>
        <w:t>образец № 1</w:t>
      </w:r>
      <w:r w:rsidRPr="00820A9C">
        <w:rPr>
          <w:rFonts w:eastAsia="PMingLiU"/>
          <w:sz w:val="28"/>
          <w:szCs w:val="28"/>
        </w:rPr>
        <w:t>;</w:t>
      </w:r>
      <w:r w:rsidRPr="00820A9C">
        <w:rPr>
          <w:rFonts w:eastAsia="PMingLiU"/>
          <w:bCs/>
          <w:color w:val="1F4E79"/>
          <w:sz w:val="28"/>
          <w:szCs w:val="28"/>
        </w:rPr>
        <w:t xml:space="preserve"> </w:t>
      </w:r>
    </w:p>
    <w:p w:rsidR="00975598" w:rsidRPr="00F85341" w:rsidRDefault="00975598" w:rsidP="00975598">
      <w:pPr>
        <w:numPr>
          <w:ilvl w:val="0"/>
          <w:numId w:val="19"/>
        </w:numPr>
        <w:tabs>
          <w:tab w:val="left" w:pos="142"/>
          <w:tab w:val="left" w:pos="284"/>
        </w:tabs>
        <w:ind w:left="0" w:firstLine="0"/>
        <w:jc w:val="both"/>
        <w:rPr>
          <w:rFonts w:eastAsia="PMingLiU"/>
          <w:b/>
          <w:sz w:val="28"/>
          <w:szCs w:val="28"/>
        </w:rPr>
      </w:pPr>
      <w:r w:rsidRPr="00F85341">
        <w:rPr>
          <w:rFonts w:eastAsia="PMingLiU"/>
          <w:sz w:val="28"/>
          <w:szCs w:val="28"/>
        </w:rPr>
        <w:t xml:space="preserve">Единен европейски документ за обществени поръчки (ЕЕДОП) </w:t>
      </w:r>
      <w:r w:rsidRPr="00F85341">
        <w:rPr>
          <w:rFonts w:eastAsia="PMingLiU"/>
          <w:b/>
          <w:sz w:val="28"/>
          <w:szCs w:val="28"/>
        </w:rPr>
        <w:t xml:space="preserve">в електронен вид </w:t>
      </w:r>
      <w:r w:rsidRPr="00F85341">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76D82">
        <w:rPr>
          <w:rFonts w:eastAsia="PMingLiU"/>
          <w:sz w:val="28"/>
          <w:szCs w:val="28"/>
        </w:rPr>
        <w:t>.</w:t>
      </w:r>
    </w:p>
    <w:p w:rsidR="00975598" w:rsidRPr="00820A9C" w:rsidRDefault="00975598" w:rsidP="0097559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Документи за доказване на предприетите мерки за доказване на надеждност по чл. 56 от ЗОП, </w:t>
      </w:r>
      <w:r w:rsidRPr="00820A9C">
        <w:rPr>
          <w:rFonts w:eastAsia="Calibri"/>
          <w:i/>
          <w:sz w:val="28"/>
          <w:szCs w:val="28"/>
          <w:u w:val="single"/>
        </w:rPr>
        <w:t>когато е приложимо</w:t>
      </w:r>
      <w:r w:rsidRPr="00820A9C">
        <w:rPr>
          <w:rFonts w:eastAsia="Calibri"/>
          <w:sz w:val="28"/>
          <w:szCs w:val="28"/>
        </w:rPr>
        <w:t xml:space="preserve">; </w:t>
      </w:r>
    </w:p>
    <w:p w:rsidR="00975598" w:rsidRPr="00820A9C" w:rsidRDefault="00975598" w:rsidP="0097559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Декларация </w:t>
      </w:r>
      <w:r w:rsidRPr="00820A9C">
        <w:rPr>
          <w:bCs/>
          <w:noProof/>
          <w:sz w:val="28"/>
          <w:szCs w:val="28"/>
        </w:rPr>
        <w:t>за доказване на поетите от подизпълнителите и/или третите лица задължения</w:t>
      </w:r>
      <w:r w:rsidRPr="00820A9C">
        <w:rPr>
          <w:rFonts w:eastAsia="Calibri"/>
          <w:i/>
          <w:sz w:val="28"/>
          <w:szCs w:val="28"/>
        </w:rPr>
        <w:t xml:space="preserve">, </w:t>
      </w:r>
      <w:r w:rsidRPr="00820A9C">
        <w:rPr>
          <w:rFonts w:eastAsia="Calibri"/>
          <w:i/>
          <w:sz w:val="28"/>
          <w:szCs w:val="28"/>
          <w:u w:val="single"/>
        </w:rPr>
        <w:t>ако е приложимо;</w:t>
      </w:r>
    </w:p>
    <w:p w:rsidR="00975598" w:rsidRPr="00820A9C" w:rsidRDefault="00975598" w:rsidP="00975598">
      <w:pPr>
        <w:numPr>
          <w:ilvl w:val="0"/>
          <w:numId w:val="19"/>
        </w:numPr>
        <w:tabs>
          <w:tab w:val="left" w:pos="142"/>
          <w:tab w:val="left" w:pos="284"/>
        </w:tabs>
        <w:ind w:left="0" w:firstLine="0"/>
        <w:jc w:val="both"/>
        <w:rPr>
          <w:rFonts w:eastAsia="PMingLiU"/>
          <w:sz w:val="28"/>
          <w:szCs w:val="28"/>
        </w:rPr>
      </w:pPr>
      <w:r w:rsidRPr="00820A9C">
        <w:rPr>
          <w:rFonts w:eastAsia="Calibri"/>
          <w:sz w:val="28"/>
          <w:szCs w:val="28"/>
        </w:rPr>
        <w:t>Документите за създаване на обединение, когато участникът е обединение, което не е юридическо лице (</w:t>
      </w:r>
      <w:r w:rsidRPr="00820A9C">
        <w:rPr>
          <w:rFonts w:eastAsia="Calibri"/>
          <w:i/>
          <w:sz w:val="28"/>
          <w:szCs w:val="28"/>
          <w:u w:val="single"/>
        </w:rPr>
        <w:t>когато е приложимо</w:t>
      </w:r>
      <w:r w:rsidRPr="00820A9C">
        <w:rPr>
          <w:rFonts w:eastAsia="Calibri"/>
          <w:sz w:val="28"/>
          <w:szCs w:val="28"/>
        </w:rPr>
        <w:t>).</w:t>
      </w:r>
      <w:r w:rsidRPr="00820A9C">
        <w:rPr>
          <w:rFonts w:eastAsia="PMingLiU"/>
          <w:bCs/>
          <w:color w:val="1F4E79"/>
          <w:sz w:val="28"/>
          <w:szCs w:val="28"/>
        </w:rPr>
        <w:t xml:space="preserve"> </w:t>
      </w:r>
      <w:r w:rsidRPr="00820A9C">
        <w:rPr>
          <w:rFonts w:eastAsia="PMingLiU"/>
          <w:bCs/>
          <w:sz w:val="28"/>
          <w:szCs w:val="28"/>
        </w:rPr>
        <w:t xml:space="preserve">В случаите, </w:t>
      </w:r>
      <w:r w:rsidRPr="00820A9C">
        <w:rPr>
          <w:rFonts w:eastAsia="PMingLiU"/>
          <w:sz w:val="28"/>
          <w:szCs w:val="28"/>
        </w:rPr>
        <w:t xml:space="preserve">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w:t>
      </w:r>
      <w:r w:rsidRPr="00820A9C">
        <w:rPr>
          <w:rFonts w:eastAsia="PMingLiU"/>
          <w:sz w:val="28"/>
          <w:szCs w:val="28"/>
        </w:rPr>
        <w:lastRenderedPageBreak/>
        <w:t>представлява участниците в обединението - и документ, подписан от лицата в обединението, в който се посочва представляващият;</w:t>
      </w:r>
    </w:p>
    <w:p w:rsidR="00975598" w:rsidRPr="002033FB" w:rsidRDefault="00975598" w:rsidP="00975598">
      <w:pPr>
        <w:tabs>
          <w:tab w:val="left" w:pos="0"/>
          <w:tab w:val="left" w:pos="142"/>
          <w:tab w:val="left" w:pos="284"/>
        </w:tabs>
        <w:jc w:val="both"/>
        <w:rPr>
          <w:rFonts w:eastAsia="Calibri"/>
          <w:sz w:val="28"/>
          <w:szCs w:val="28"/>
        </w:rPr>
      </w:pPr>
      <w:r w:rsidRPr="00F85341">
        <w:rPr>
          <w:rFonts w:eastAsia="Calibri"/>
          <w:noProof/>
          <w:sz w:val="28"/>
          <w:szCs w:val="28"/>
        </w:rPr>
        <w:t>6. Техническо</w:t>
      </w:r>
      <w:r w:rsidRPr="00F85341">
        <w:rPr>
          <w:rFonts w:eastAsia="Calibri"/>
          <w:sz w:val="28"/>
          <w:szCs w:val="28"/>
        </w:rPr>
        <w:t xml:space="preserve"> предложение </w:t>
      </w:r>
      <w:r w:rsidRPr="00F85341">
        <w:rPr>
          <w:rFonts w:eastAsia="Calibri"/>
          <w:b/>
          <w:sz w:val="28"/>
          <w:szCs w:val="28"/>
        </w:rPr>
        <w:t>– на хартиен носител, за които подава оферта участникът</w:t>
      </w:r>
      <w:r w:rsidRPr="00F85341">
        <w:rPr>
          <w:rFonts w:eastAsia="Calibri"/>
          <w:sz w:val="28"/>
          <w:szCs w:val="28"/>
        </w:rPr>
        <w:t xml:space="preserve">, </w:t>
      </w:r>
      <w:r w:rsidRPr="00F85341">
        <w:rPr>
          <w:rFonts w:eastAsia="PMingLiU"/>
          <w:sz w:val="28"/>
          <w:szCs w:val="28"/>
        </w:rPr>
        <w:t>подписано и подпечатано</w:t>
      </w:r>
      <w:r w:rsidRPr="00F85341">
        <w:rPr>
          <w:rFonts w:eastAsia="Calibri"/>
          <w:noProof/>
          <w:sz w:val="28"/>
          <w:szCs w:val="28"/>
        </w:rPr>
        <w:t xml:space="preserve"> с печат</w:t>
      </w:r>
      <w:r w:rsidRPr="00F85341">
        <w:rPr>
          <w:rFonts w:eastAsia="PMingLiU"/>
          <w:sz w:val="28"/>
          <w:szCs w:val="28"/>
        </w:rPr>
        <w:t xml:space="preserve">, ако участниците разполагат с такъв, и </w:t>
      </w:r>
      <w:r w:rsidRPr="00F85341">
        <w:rPr>
          <w:rFonts w:eastAsia="Calibri"/>
          <w:sz w:val="28"/>
          <w:szCs w:val="28"/>
        </w:rPr>
        <w:t>попълнено (</w:t>
      </w:r>
      <w:r w:rsidRPr="00F85341">
        <w:rPr>
          <w:rFonts w:eastAsia="Calibri"/>
          <w:b/>
          <w:sz w:val="28"/>
          <w:szCs w:val="28"/>
        </w:rPr>
        <w:t>образец</w:t>
      </w:r>
      <w:r w:rsidRPr="00F85341">
        <w:rPr>
          <w:rFonts w:eastAsia="Calibri"/>
          <w:sz w:val="28"/>
          <w:szCs w:val="28"/>
        </w:rPr>
        <w:t xml:space="preserve"> </w:t>
      </w:r>
      <w:r w:rsidRPr="00F85341">
        <w:rPr>
          <w:rFonts w:eastAsia="Calibri"/>
          <w:b/>
          <w:sz w:val="28"/>
          <w:szCs w:val="28"/>
        </w:rPr>
        <w:t xml:space="preserve">№ </w:t>
      </w:r>
      <w:r w:rsidR="005F6089">
        <w:rPr>
          <w:rFonts w:eastAsia="Calibri"/>
          <w:b/>
          <w:sz w:val="28"/>
          <w:szCs w:val="28"/>
        </w:rPr>
        <w:t>2</w:t>
      </w:r>
      <w:r w:rsidRPr="00F85341">
        <w:rPr>
          <w:rFonts w:eastAsia="Calibri"/>
          <w:b/>
          <w:sz w:val="28"/>
          <w:szCs w:val="28"/>
        </w:rPr>
        <w:t>)</w:t>
      </w:r>
      <w:r w:rsidRPr="00F85341">
        <w:rPr>
          <w:rFonts w:eastAsia="Calibri"/>
          <w:sz w:val="28"/>
          <w:szCs w:val="28"/>
        </w:rPr>
        <w:t>, съдържащо:</w:t>
      </w:r>
      <w:r w:rsidRPr="002033FB">
        <w:rPr>
          <w:rFonts w:eastAsia="Calibri"/>
          <w:sz w:val="28"/>
          <w:szCs w:val="28"/>
        </w:rPr>
        <w:t xml:space="preserve"> </w:t>
      </w:r>
    </w:p>
    <w:p w:rsidR="00975598" w:rsidRPr="00820A9C" w:rsidRDefault="00975598" w:rsidP="00975598">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75598" w:rsidRPr="001F384A" w:rsidRDefault="00975598" w:rsidP="00975598">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декларация за спазване задълженията, свързани с </w:t>
      </w:r>
      <w:r w:rsidRPr="001F384A">
        <w:rPr>
          <w:rFonts w:eastAsia="PMingLiU"/>
          <w:sz w:val="28"/>
          <w:szCs w:val="28"/>
        </w:rPr>
        <w:t xml:space="preserve">данъци и осигуровки, опазване на околната среда, закрила на заетостта и условията на труд по чл. 39, ал. 3, т. 1, буква „д“ от ППЗОП </w:t>
      </w:r>
      <w:r w:rsidRPr="001F384A">
        <w:rPr>
          <w:rFonts w:eastAsia="Calibri"/>
          <w:sz w:val="28"/>
          <w:szCs w:val="28"/>
        </w:rPr>
        <w:t>(декларира се в техническото предложение).</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75598" w:rsidRPr="005F6089"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"http://www.nap.bg/" </w:instrText>
      </w:r>
      <w:r w:rsidRPr="005F6089">
        <w:fldChar w:fldCharType="separate"/>
      </w:r>
      <w:r w:rsidRPr="005F6089">
        <w:rPr>
          <w:rFonts w:eastAsia="PMingLiU"/>
          <w:sz w:val="28"/>
          <w:szCs w:val="28"/>
        </w:rPr>
        <w:t>http://www.nap.bg/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75598" w:rsidRPr="005F6089"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"http://www3.moew.government.bg/" </w:instrText>
      </w:r>
      <w:r w:rsidRPr="005F6089">
        <w:fldChar w:fldCharType="separate"/>
      </w:r>
      <w:r w:rsidRPr="005F6089">
        <w:rPr>
          <w:rFonts w:eastAsia="PMingLiU"/>
          <w:sz w:val="28"/>
          <w:szCs w:val="28"/>
        </w:rPr>
        <w:t>http://www3.moew.government.bg/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"http://www.mlsp.government.bg" </w:instrText>
      </w:r>
      <w:r w:rsidRPr="005F6089">
        <w:fldChar w:fldCharType="separate"/>
      </w:r>
      <w:r w:rsidRPr="005F6089">
        <w:rPr>
          <w:rFonts w:eastAsia="PMingLiU"/>
          <w:sz w:val="28"/>
          <w:szCs w:val="28"/>
        </w:rPr>
        <w:t>http://www.mlsp.government.bg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75598" w:rsidRPr="00820A9C" w:rsidRDefault="00975598" w:rsidP="00975598">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75598" w:rsidRPr="002033FB" w:rsidRDefault="00975598" w:rsidP="00975598">
      <w:pPr>
        <w:tabs>
          <w:tab w:val="left" w:pos="142"/>
          <w:tab w:val="left" w:pos="284"/>
          <w:tab w:val="left" w:pos="426"/>
        </w:tabs>
        <w:jc w:val="both"/>
        <w:rPr>
          <w:rFonts w:eastAsia="Calibri"/>
          <w:b/>
          <w:noProof/>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F85341">
        <w:rPr>
          <w:rFonts w:eastAsia="Calibri"/>
          <w:sz w:val="28"/>
          <w:szCs w:val="28"/>
        </w:rPr>
        <w:t xml:space="preserve">7. </w:t>
      </w:r>
      <w:r w:rsidRPr="00F85341">
        <w:rPr>
          <w:rFonts w:eastAsia="Calibri"/>
          <w:b/>
          <w:sz w:val="28"/>
          <w:szCs w:val="28"/>
        </w:rPr>
        <w:t>О</w:t>
      </w:r>
      <w:r w:rsidRPr="00F85341">
        <w:rPr>
          <w:rFonts w:eastAsia="Calibri"/>
          <w:b/>
          <w:noProof/>
          <w:sz w:val="28"/>
          <w:szCs w:val="28"/>
        </w:rPr>
        <w:t>тделен</w:t>
      </w:r>
      <w:r w:rsidRPr="00F85341">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F85341">
        <w:rPr>
          <w:rFonts w:eastAsia="PMingLiU"/>
          <w:sz w:val="28"/>
          <w:szCs w:val="28"/>
        </w:rPr>
        <w:t xml:space="preserve">подписано от участника и подпечатано с </w:t>
      </w:r>
      <w:r w:rsidRPr="00F85341">
        <w:rPr>
          <w:rFonts w:eastAsia="Calibri"/>
          <w:noProof/>
          <w:sz w:val="28"/>
          <w:szCs w:val="28"/>
        </w:rPr>
        <w:t>печат</w:t>
      </w:r>
      <w:r w:rsidRPr="00F85341">
        <w:rPr>
          <w:rFonts w:eastAsia="PMingLiU"/>
          <w:color w:val="1F4E79"/>
          <w:sz w:val="28"/>
          <w:szCs w:val="28"/>
        </w:rPr>
        <w:t xml:space="preserve">, </w:t>
      </w:r>
      <w:r w:rsidRPr="00F85341">
        <w:rPr>
          <w:rFonts w:eastAsia="PMingLiU"/>
          <w:sz w:val="28"/>
          <w:szCs w:val="28"/>
        </w:rPr>
        <w:t>ако участникът разполага с такъв</w:t>
      </w:r>
      <w:r w:rsidRPr="00F85341">
        <w:rPr>
          <w:rFonts w:eastAsia="Calibri"/>
          <w:noProof/>
          <w:sz w:val="28"/>
          <w:szCs w:val="28"/>
        </w:rPr>
        <w:t xml:space="preserve"> </w:t>
      </w:r>
      <w:r w:rsidRPr="00910ED5">
        <w:rPr>
          <w:rFonts w:eastAsia="Calibri"/>
          <w:b/>
          <w:noProof/>
          <w:sz w:val="28"/>
          <w:szCs w:val="28"/>
        </w:rPr>
        <w:t xml:space="preserve">(образец </w:t>
      </w:r>
      <w:r w:rsidRPr="00910ED5">
        <w:rPr>
          <w:rFonts w:eastAsia="Calibri"/>
          <w:b/>
          <w:sz w:val="28"/>
          <w:szCs w:val="28"/>
        </w:rPr>
        <w:t xml:space="preserve">№ </w:t>
      </w:r>
      <w:r w:rsidR="005F6089" w:rsidRPr="00910ED5">
        <w:rPr>
          <w:rFonts w:eastAsia="Calibri"/>
          <w:b/>
          <w:sz w:val="28"/>
          <w:szCs w:val="28"/>
        </w:rPr>
        <w:t>3</w:t>
      </w:r>
      <w:r w:rsidRPr="00910ED5">
        <w:rPr>
          <w:rFonts w:eastAsia="Calibri"/>
          <w:b/>
          <w:sz w:val="28"/>
          <w:szCs w:val="28"/>
        </w:rPr>
        <w:t>)</w:t>
      </w:r>
      <w:r w:rsidR="005F6089" w:rsidRPr="00910ED5">
        <w:rPr>
          <w:rFonts w:eastAsia="Calibri"/>
          <w:b/>
          <w:sz w:val="28"/>
          <w:szCs w:val="28"/>
        </w:rPr>
        <w:t>.</w:t>
      </w:r>
    </w:p>
    <w:p w:rsidR="00975598" w:rsidRDefault="00975598" w:rsidP="00975598">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r w:rsidR="005F6089">
        <w:rPr>
          <w:rFonts w:eastAsia="PMingLiU"/>
          <w:b/>
          <w:noProof/>
          <w:sz w:val="28"/>
          <w:szCs w:val="28"/>
        </w:rPr>
        <w:tab/>
      </w:r>
      <w:r w:rsidR="005F6089">
        <w:rPr>
          <w:rFonts w:eastAsia="PMingLiU"/>
          <w:b/>
          <w:noProof/>
          <w:sz w:val="28"/>
          <w:szCs w:val="28"/>
        </w:rPr>
        <w:tab/>
      </w:r>
      <w:r w:rsidR="005F6089">
        <w:rPr>
          <w:rFonts w:eastAsia="PMingLiU"/>
          <w:b/>
          <w:noProof/>
          <w:sz w:val="28"/>
          <w:szCs w:val="28"/>
        </w:rPr>
        <w:tab/>
      </w:r>
      <w:r w:rsidR="005F6089">
        <w:rPr>
          <w:rFonts w:eastAsia="PMingLiU"/>
          <w:b/>
          <w:noProof/>
          <w:sz w:val="28"/>
          <w:szCs w:val="28"/>
        </w:rPr>
        <w:tab/>
      </w:r>
      <w:r w:rsidRPr="00820A9C">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5F6089" w:rsidRDefault="00975598" w:rsidP="0097559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B802A9">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75598" w:rsidRDefault="005F6089" w:rsidP="0097559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75598" w:rsidRPr="00B802A9">
        <w:rPr>
          <w:rFonts w:eastAsia="PMingLiU"/>
          <w:b/>
          <w:sz w:val="28"/>
          <w:szCs w:val="28"/>
        </w:rPr>
        <w:t xml:space="preserve">При несъответствие между сумите в Ценовото предложение и посочените общи суми, участникът се отстранява от процедурата. При несъответствие </w:t>
      </w:r>
      <w:r w:rsidR="00975598" w:rsidRPr="00B802A9">
        <w:rPr>
          <w:rFonts w:eastAsia="PMingLiU"/>
          <w:b/>
          <w:sz w:val="28"/>
          <w:szCs w:val="28"/>
        </w:rPr>
        <w:lastRenderedPageBreak/>
        <w:t>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75598" w:rsidRPr="00820A9C" w:rsidRDefault="00975598" w:rsidP="00975598">
      <w:pPr>
        <w:tabs>
          <w:tab w:val="left" w:pos="142"/>
          <w:tab w:val="left" w:pos="284"/>
          <w:tab w:val="left" w:pos="360"/>
          <w:tab w:val="left" w:pos="720"/>
        </w:tabs>
        <w:jc w:val="both"/>
        <w:rPr>
          <w:rFonts w:eastAsia="PMingLiU"/>
          <w:i/>
          <w:noProof/>
          <w:sz w:val="28"/>
          <w:szCs w:val="28"/>
        </w:rPr>
      </w:pPr>
      <w:r>
        <w:rPr>
          <w:rFonts w:eastAsia="PMingLiU"/>
          <w:sz w:val="28"/>
          <w:szCs w:val="28"/>
        </w:rPr>
        <w:tab/>
      </w: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00910ED5">
        <w:rPr>
          <w:rFonts w:eastAsia="PMingLiU"/>
          <w:b/>
          <w:sz w:val="28"/>
          <w:szCs w:val="28"/>
        </w:rPr>
        <w:t>(о</w:t>
      </w:r>
      <w:r w:rsidRPr="00910ED5">
        <w:rPr>
          <w:rFonts w:eastAsia="PMingLiU"/>
          <w:b/>
          <w:sz w:val="28"/>
          <w:szCs w:val="28"/>
        </w:rPr>
        <w:t>бразец № 4).</w:t>
      </w:r>
    </w:p>
    <w:p w:rsidR="00975598" w:rsidRDefault="00975598" w:rsidP="00975598">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910ED5">
        <w:rPr>
          <w:rFonts w:eastAsia="PMingLiU"/>
          <w:sz w:val="28"/>
          <w:szCs w:val="28"/>
        </w:rPr>
        <w:t>ЗОП.</w:t>
      </w:r>
    </w:p>
    <w:p w:rsidR="00910ED5" w:rsidRPr="00820A9C" w:rsidRDefault="00910ED5" w:rsidP="00975598">
      <w:pPr>
        <w:tabs>
          <w:tab w:val="left" w:pos="142"/>
          <w:tab w:val="left" w:pos="284"/>
        </w:tabs>
        <w:jc w:val="both"/>
        <w:rPr>
          <w:rFonts w:eastAsia="PMingLiU"/>
          <w:sz w:val="28"/>
          <w:szCs w:val="28"/>
        </w:rPr>
      </w:pPr>
    </w:p>
    <w:p w:rsidR="00975598" w:rsidRDefault="00975598" w:rsidP="00975598">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75598" w:rsidRDefault="00975598" w:rsidP="00975598">
      <w:pPr>
        <w:widowControl w:val="0"/>
        <w:tabs>
          <w:tab w:val="left" w:pos="40"/>
          <w:tab w:val="left" w:pos="142"/>
          <w:tab w:val="left" w:pos="284"/>
          <w:tab w:val="left" w:pos="426"/>
        </w:tabs>
        <w:jc w:val="both"/>
        <w:rPr>
          <w:rFonts w:eastAsia="Calibri"/>
          <w:b/>
          <w:sz w:val="28"/>
          <w:szCs w:val="28"/>
          <w:u w:val="single"/>
        </w:rPr>
      </w:pPr>
    </w:p>
    <w:p w:rsidR="00975598" w:rsidRDefault="00975598" w:rsidP="00975598">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75598" w:rsidRPr="00820A9C" w:rsidRDefault="00975598" w:rsidP="00975598">
      <w:pPr>
        <w:jc w:val="both"/>
        <w:rPr>
          <w:rFonts w:eastAsia="PMingLiU"/>
          <w:sz w:val="28"/>
          <w:szCs w:val="28"/>
        </w:rPr>
      </w:pPr>
      <w:r>
        <w:rPr>
          <w:rFonts w:eastAsia="PMingLiU"/>
          <w:sz w:val="28"/>
          <w:szCs w:val="28"/>
        </w:rPr>
        <w:tab/>
      </w:r>
      <w:r w:rsidRPr="00820A9C">
        <w:rPr>
          <w:rFonts w:eastAsia="PMingLiU"/>
          <w:sz w:val="28"/>
          <w:szCs w:val="28"/>
        </w:rPr>
        <w:t>3.1.За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75598" w:rsidRPr="00820A9C" w:rsidRDefault="00975598" w:rsidP="00975598">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75598" w:rsidRPr="00820A9C" w:rsidRDefault="00975598" w:rsidP="00975598">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75598" w:rsidRPr="00820A9C" w:rsidRDefault="00975598" w:rsidP="00975598">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75598" w:rsidRPr="00820A9C" w:rsidRDefault="00975598" w:rsidP="00910ED5">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75598" w:rsidRPr="00820A9C" w:rsidRDefault="00975598" w:rsidP="00910ED5">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75598" w:rsidRPr="00820A9C" w:rsidRDefault="00975598" w:rsidP="005F6089">
      <w:pPr>
        <w:tabs>
          <w:tab w:val="left" w:pos="0"/>
          <w:tab w:val="left" w:pos="639"/>
        </w:tabs>
        <w:jc w:val="both"/>
        <w:rPr>
          <w:rFonts w:eastAsia="Calibri"/>
          <w:noProof/>
          <w:sz w:val="28"/>
          <w:szCs w:val="28"/>
        </w:rPr>
      </w:pPr>
      <w:r>
        <w:rPr>
          <w:rFonts w:eastAsia="Calibri"/>
          <w:sz w:val="28"/>
          <w:szCs w:val="28"/>
        </w:rPr>
        <w:tab/>
      </w:r>
      <w:r w:rsidRPr="00820A9C">
        <w:rPr>
          <w:rFonts w:eastAsia="Calibri"/>
          <w:sz w:val="28"/>
          <w:szCs w:val="28"/>
        </w:rPr>
        <w:t xml:space="preserve">3.7. Получените оферти се предават на председателя на комисията за разглеждане на офертите, за което се съставя протокол със следните данни: 1. </w:t>
      </w:r>
      <w:r w:rsidRPr="00820A9C">
        <w:rPr>
          <w:rFonts w:eastAsia="Calibri"/>
          <w:sz w:val="28"/>
          <w:szCs w:val="28"/>
        </w:rPr>
        <w:lastRenderedPageBreak/>
        <w:t>подател на офертата; 2. номер, дата и час на получаване; 3. причините за връщане на офертата, когато е приложимо.</w:t>
      </w:r>
    </w:p>
    <w:p w:rsidR="00916FBB" w:rsidRDefault="00975598" w:rsidP="00975598">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 xml:space="preserve">3.8. Протоколът се подписва от предаващото лице и от председателя на </w:t>
      </w:r>
      <w:r w:rsidR="00916FBB" w:rsidRPr="00820A9C">
        <w:rPr>
          <w:rFonts w:eastAsia="Calibri"/>
          <w:sz w:val="28"/>
          <w:szCs w:val="28"/>
        </w:rPr>
        <w:t>комисията.</w:t>
      </w:r>
    </w:p>
    <w:p w:rsidR="000A07D7" w:rsidRDefault="000A07D7" w:rsidP="00C3077F">
      <w:pPr>
        <w:tabs>
          <w:tab w:val="left" w:pos="0"/>
          <w:tab w:val="left" w:pos="567"/>
        </w:tabs>
        <w:jc w:val="both"/>
        <w:rPr>
          <w:rFonts w:eastAsia="Calibri"/>
          <w:sz w:val="28"/>
          <w:szCs w:val="28"/>
        </w:rPr>
      </w:pPr>
    </w:p>
    <w:p w:rsidR="00C24D31" w:rsidRPr="006D3FBC" w:rsidRDefault="00C24D31" w:rsidP="00B56600">
      <w:pPr>
        <w:jc w:val="both"/>
        <w:rPr>
          <w:rFonts w:eastAsia="Arial Unicode MS"/>
          <w:b/>
          <w:sz w:val="28"/>
          <w:szCs w:val="28"/>
        </w:rPr>
      </w:pPr>
      <w:r w:rsidRPr="00F70B3A">
        <w:rPr>
          <w:b/>
          <w:sz w:val="28"/>
          <w:szCs w:val="28"/>
        </w:rPr>
        <w:tab/>
      </w:r>
      <w:r w:rsidR="007E6104">
        <w:rPr>
          <w:b/>
          <w:sz w:val="28"/>
          <w:szCs w:val="28"/>
          <w:lang w:val="en-US"/>
        </w:rPr>
        <w:t>XIV</w:t>
      </w:r>
      <w:proofErr w:type="gramStart"/>
      <w:r w:rsidRPr="006D3FBC">
        <w:rPr>
          <w:b/>
          <w:sz w:val="28"/>
          <w:szCs w:val="28"/>
        </w:rPr>
        <w:t>.</w:t>
      </w:r>
      <w:r w:rsidRPr="006D3FBC">
        <w:rPr>
          <w:b/>
          <w:i/>
          <w:sz w:val="28"/>
          <w:szCs w:val="28"/>
        </w:rPr>
        <w:t xml:space="preserve">  </w:t>
      </w:r>
      <w:r w:rsidR="007E6104" w:rsidRPr="006D3FBC">
        <w:rPr>
          <w:rFonts w:eastAsia="Arial Unicode MS"/>
          <w:b/>
          <w:sz w:val="28"/>
          <w:szCs w:val="28"/>
        </w:rPr>
        <w:t>Критерий</w:t>
      </w:r>
      <w:proofErr w:type="gramEnd"/>
      <w:r w:rsidR="007E6104" w:rsidRPr="006D3FBC">
        <w:rPr>
          <w:rFonts w:eastAsia="Arial Unicode MS"/>
          <w:b/>
          <w:sz w:val="28"/>
          <w:szCs w:val="28"/>
        </w:rPr>
        <w:t xml:space="preserve"> за възлагане </w:t>
      </w:r>
    </w:p>
    <w:p w:rsidR="00C24D31" w:rsidRPr="006D3FBC" w:rsidRDefault="00C24D31" w:rsidP="00C24D31">
      <w:pPr>
        <w:jc w:val="both"/>
        <w:rPr>
          <w:rFonts w:eastAsia="Arial Unicode MS"/>
          <w:b/>
          <w:bCs/>
          <w:color w:val="000000"/>
          <w:sz w:val="28"/>
          <w:szCs w:val="28"/>
          <w:highlight w:val="yellow"/>
        </w:rPr>
      </w:pPr>
    </w:p>
    <w:p w:rsidR="006D3FBC" w:rsidRPr="007315F3" w:rsidRDefault="006D3FBC" w:rsidP="006D3FBC">
      <w:pPr>
        <w:overflowPunct w:val="0"/>
        <w:autoSpaceDE w:val="0"/>
        <w:autoSpaceDN w:val="0"/>
        <w:adjustRightInd w:val="0"/>
        <w:ind w:firstLine="680"/>
        <w:jc w:val="both"/>
        <w:rPr>
          <w:sz w:val="28"/>
          <w:szCs w:val="28"/>
          <w:lang w:val="ru-RU"/>
        </w:rPr>
      </w:pPr>
      <w:r w:rsidRPr="001A2FB5">
        <w:rPr>
          <w:sz w:val="28"/>
          <w:szCs w:val="28"/>
          <w:lang w:val="ru-RU"/>
        </w:rPr>
        <w:t xml:space="preserve">  </w:t>
      </w:r>
      <w:r w:rsidRPr="007315F3">
        <w:rPr>
          <w:sz w:val="28"/>
          <w:szCs w:val="28"/>
          <w:lang w:val="ru-RU"/>
        </w:rPr>
        <w:t xml:space="preserve">Офертите ще се оценяват по критерий </w:t>
      </w:r>
      <w:r w:rsidRPr="007315F3">
        <w:rPr>
          <w:b/>
          <w:sz w:val="28"/>
          <w:szCs w:val="28"/>
          <w:lang w:val="ru-RU"/>
        </w:rPr>
        <w:t>”икономически най-изгодна оферта”</w:t>
      </w:r>
      <w:r w:rsidRPr="007315F3">
        <w:rPr>
          <w:sz w:val="28"/>
          <w:szCs w:val="28"/>
          <w:lang w:val="ru-RU"/>
        </w:rPr>
        <w:t>, при следните показатели за оценка:</w:t>
      </w:r>
    </w:p>
    <w:p w:rsidR="006D3FBC" w:rsidRPr="007315F3" w:rsidRDefault="006D3FBC" w:rsidP="006D3FBC">
      <w:pPr>
        <w:overflowPunct w:val="0"/>
        <w:autoSpaceDE w:val="0"/>
        <w:autoSpaceDN w:val="0"/>
        <w:adjustRightInd w:val="0"/>
        <w:ind w:firstLine="680"/>
        <w:jc w:val="both"/>
        <w:rPr>
          <w:sz w:val="28"/>
          <w:szCs w:val="28"/>
          <w:lang w:val="ru-RU"/>
        </w:rPr>
      </w:pPr>
      <w:r w:rsidRPr="007315F3">
        <w:rPr>
          <w:sz w:val="28"/>
          <w:szCs w:val="28"/>
          <w:lang w:val="ru-RU"/>
        </w:rPr>
        <w:t xml:space="preserve">  </w:t>
      </w:r>
      <w:r w:rsidRPr="007315F3">
        <w:rPr>
          <w:b/>
          <w:sz w:val="28"/>
          <w:szCs w:val="28"/>
          <w:lang w:val="ru-RU"/>
        </w:rPr>
        <w:t>Р1</w:t>
      </w:r>
      <w:r w:rsidRPr="007315F3">
        <w:rPr>
          <w:sz w:val="28"/>
          <w:szCs w:val="28"/>
          <w:lang w:val="ru-RU"/>
        </w:rPr>
        <w:t xml:space="preserve"> – Предлагана цена – до 85 точки </w:t>
      </w:r>
    </w:p>
    <w:p w:rsidR="006D3FBC" w:rsidRPr="007315F3" w:rsidRDefault="006D3FBC" w:rsidP="006D3FBC">
      <w:pPr>
        <w:overflowPunct w:val="0"/>
        <w:autoSpaceDE w:val="0"/>
        <w:autoSpaceDN w:val="0"/>
        <w:adjustRightInd w:val="0"/>
        <w:ind w:firstLine="680"/>
        <w:jc w:val="both"/>
        <w:rPr>
          <w:sz w:val="28"/>
          <w:szCs w:val="28"/>
          <w:lang w:val="ru-RU"/>
        </w:rPr>
      </w:pPr>
      <w:r w:rsidRPr="007315F3">
        <w:rPr>
          <w:sz w:val="28"/>
          <w:szCs w:val="28"/>
          <w:lang w:val="ru-RU"/>
        </w:rPr>
        <w:t xml:space="preserve">  </w:t>
      </w:r>
      <w:r w:rsidRPr="007315F3">
        <w:rPr>
          <w:b/>
          <w:sz w:val="28"/>
          <w:szCs w:val="28"/>
          <w:lang w:val="ru-RU"/>
        </w:rPr>
        <w:t>Р2</w:t>
      </w:r>
      <w:r w:rsidRPr="007315F3">
        <w:rPr>
          <w:sz w:val="28"/>
          <w:szCs w:val="28"/>
          <w:lang w:val="ru-RU"/>
        </w:rPr>
        <w:t xml:space="preserve"> – Срок за отстраняване на заявена неизправност при необходимост от доставянето на резервни части, материали и консумативи – до 15 точки</w:t>
      </w:r>
    </w:p>
    <w:p w:rsidR="006D3FBC" w:rsidRPr="007315F3" w:rsidRDefault="006D3FBC" w:rsidP="006D3FBC">
      <w:pPr>
        <w:overflowPunct w:val="0"/>
        <w:autoSpaceDE w:val="0"/>
        <w:autoSpaceDN w:val="0"/>
        <w:adjustRightInd w:val="0"/>
        <w:ind w:firstLine="680"/>
        <w:jc w:val="both"/>
        <w:rPr>
          <w:sz w:val="28"/>
          <w:szCs w:val="28"/>
          <w:lang w:val="ru-RU"/>
        </w:rPr>
      </w:pPr>
    </w:p>
    <w:p w:rsidR="006D3FBC" w:rsidRPr="00B33BF1" w:rsidRDefault="006D3FBC" w:rsidP="006D3FBC">
      <w:pPr>
        <w:tabs>
          <w:tab w:val="left" w:pos="993"/>
        </w:tabs>
        <w:jc w:val="both"/>
        <w:rPr>
          <w:b/>
          <w:sz w:val="28"/>
          <w:szCs w:val="28"/>
        </w:rPr>
      </w:pPr>
      <w:r>
        <w:rPr>
          <w:b/>
          <w:sz w:val="28"/>
          <w:szCs w:val="28"/>
        </w:rPr>
        <w:tab/>
      </w:r>
      <w:r w:rsidRPr="00B33BF1">
        <w:rPr>
          <w:b/>
          <w:sz w:val="28"/>
          <w:szCs w:val="28"/>
        </w:rPr>
        <w:t xml:space="preserve">Методиката за определяне на комплексната оценка на офертите е Приложение № 2 към настоящата покана. </w:t>
      </w:r>
    </w:p>
    <w:p w:rsidR="006D3FBC" w:rsidRDefault="006D3FBC" w:rsidP="006D3FBC">
      <w:pPr>
        <w:overflowPunct w:val="0"/>
        <w:autoSpaceDE w:val="0"/>
        <w:autoSpaceDN w:val="0"/>
        <w:adjustRightInd w:val="0"/>
        <w:ind w:firstLine="680"/>
        <w:jc w:val="both"/>
        <w:rPr>
          <w:sz w:val="28"/>
          <w:szCs w:val="28"/>
        </w:rPr>
      </w:pPr>
    </w:p>
    <w:p w:rsidR="00C24D31" w:rsidRDefault="001E7A0B" w:rsidP="005F6089">
      <w:pPr>
        <w:tabs>
          <w:tab w:val="left" w:pos="993"/>
        </w:tabs>
        <w:jc w:val="both"/>
        <w:rPr>
          <w:rFonts w:eastAsia="Arial Unicode MS"/>
          <w:b/>
          <w:sz w:val="28"/>
          <w:szCs w:val="28"/>
        </w:rPr>
      </w:pPr>
      <w:r w:rsidRPr="00A32642">
        <w:rPr>
          <w:sz w:val="28"/>
          <w:szCs w:val="28"/>
        </w:rPr>
        <w:t xml:space="preserve">      </w:t>
      </w:r>
      <w:r w:rsidR="00C24D31">
        <w:rPr>
          <w:b/>
          <w:sz w:val="28"/>
          <w:szCs w:val="28"/>
        </w:rPr>
        <w:tab/>
      </w:r>
      <w:r w:rsidR="00910ED5">
        <w:rPr>
          <w:b/>
          <w:sz w:val="28"/>
          <w:szCs w:val="28"/>
          <w:lang w:val="en-US"/>
        </w:rPr>
        <w:t>XV</w:t>
      </w:r>
      <w:r w:rsidR="00C24D31" w:rsidRPr="005D35E2">
        <w:rPr>
          <w:b/>
          <w:sz w:val="28"/>
          <w:szCs w:val="28"/>
        </w:rPr>
        <w:t>.</w:t>
      </w:r>
      <w:r w:rsidR="00C24D31" w:rsidRPr="005D35E2">
        <w:rPr>
          <w:b/>
          <w:i/>
          <w:sz w:val="28"/>
          <w:szCs w:val="28"/>
        </w:rPr>
        <w:t xml:space="preserve"> </w:t>
      </w:r>
      <w:r w:rsidR="00910ED5"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6D3FBC" w:rsidRDefault="00C24D31" w:rsidP="006D3FBC">
      <w:pPr>
        <w:jc w:val="both"/>
        <w:rPr>
          <w:rFonts w:eastAsia="Calibri"/>
          <w:b/>
          <w:noProof/>
          <w:sz w:val="28"/>
          <w:szCs w:val="28"/>
        </w:rPr>
      </w:pPr>
      <w:r>
        <w:rPr>
          <w:rFonts w:eastAsia="Calibri"/>
          <w:b/>
          <w:noProof/>
          <w:sz w:val="28"/>
          <w:szCs w:val="28"/>
        </w:rPr>
        <w:tab/>
      </w:r>
      <w:r w:rsidR="006D3FBC"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6D3FBC" w:rsidRPr="00410482"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6D3FBC" w:rsidRDefault="006D3FBC" w:rsidP="006D3FBC">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w:t>
      </w:r>
    </w:p>
    <w:p w:rsidR="006D3FBC" w:rsidRDefault="006D3FBC" w:rsidP="006D3FBC">
      <w:pPr>
        <w:jc w:val="both"/>
        <w:rPr>
          <w:rFonts w:eastAsia="Calibri"/>
          <w:noProof/>
          <w:sz w:val="28"/>
          <w:szCs w:val="28"/>
        </w:rPr>
      </w:pPr>
      <w:r w:rsidRPr="00410482">
        <w:rPr>
          <w:rFonts w:eastAsia="Calibri"/>
          <w:noProof/>
          <w:sz w:val="28"/>
          <w:szCs w:val="28"/>
        </w:rPr>
        <w:t xml:space="preserve"> </w:t>
      </w: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6D3FBC" w:rsidRDefault="006D3FBC" w:rsidP="006D3FBC">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6D3FBC" w:rsidRDefault="006D3FBC" w:rsidP="006D3FBC">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D3FBC" w:rsidRDefault="006D3FBC" w:rsidP="006D3FBC">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6D3FBC" w:rsidRDefault="006D3FBC" w:rsidP="006D3FBC">
      <w:pPr>
        <w:jc w:val="both"/>
        <w:rPr>
          <w:rFonts w:eastAsia="Calibri"/>
          <w:noProof/>
          <w:sz w:val="28"/>
          <w:szCs w:val="28"/>
        </w:rPr>
      </w:pPr>
      <w:r>
        <w:rPr>
          <w:rFonts w:eastAsia="Calibri"/>
          <w:noProof/>
          <w:sz w:val="28"/>
          <w:szCs w:val="28"/>
        </w:rPr>
        <w:lastRenderedPageBreak/>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6D3FBC" w:rsidRPr="007C716A"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6D3FBC" w:rsidRPr="00D95755" w:rsidRDefault="006D3FBC" w:rsidP="006D3FBC">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6D3FBC" w:rsidRPr="00D95755" w:rsidRDefault="006D3FBC" w:rsidP="006D3FBC">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6D3FBC" w:rsidRPr="00D95755" w:rsidRDefault="006D3FBC" w:rsidP="006D3FBC">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6D3FBC" w:rsidRPr="00D95755" w:rsidRDefault="006D3FBC" w:rsidP="006D3FBC">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6D3FBC" w:rsidRPr="00D95755" w:rsidRDefault="006D3FBC" w:rsidP="006D3FBC">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6D3FBC" w:rsidRDefault="006D3FBC" w:rsidP="006D3FBC">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6D3FBC" w:rsidRDefault="006D3FBC" w:rsidP="006D3FBC">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6D3FBC" w:rsidRDefault="006D3FBC" w:rsidP="006D3FBC">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6D3FBC" w:rsidRPr="00410482" w:rsidRDefault="006D3FBC" w:rsidP="006D3FBC">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6D3FBC" w:rsidRPr="00410482" w:rsidRDefault="006D3FBC" w:rsidP="006D3FBC">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6D3FBC" w:rsidRDefault="006D3FBC" w:rsidP="006D3FBC">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6D3FBC" w:rsidRDefault="006D3FBC" w:rsidP="006D3FBC">
      <w:pPr>
        <w:jc w:val="both"/>
        <w:rPr>
          <w:rFonts w:eastAsia="Calibri"/>
          <w:noProof/>
          <w:sz w:val="28"/>
          <w:szCs w:val="28"/>
        </w:rPr>
      </w:pPr>
      <w:r>
        <w:rPr>
          <w:rFonts w:eastAsia="Calibri"/>
          <w:noProof/>
          <w:sz w:val="28"/>
          <w:szCs w:val="28"/>
        </w:rPr>
        <w:lastRenderedPageBreak/>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6D3FBC">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007E6104">
        <w:rPr>
          <w:b/>
          <w:sz w:val="28"/>
          <w:szCs w:val="28"/>
          <w:lang w:val="en-US"/>
        </w:rPr>
        <w:t>XV</w:t>
      </w:r>
      <w:r w:rsidR="00910ED5">
        <w:rPr>
          <w:b/>
          <w:sz w:val="28"/>
          <w:szCs w:val="28"/>
          <w:lang w:val="en-US"/>
        </w:rPr>
        <w:t>I</w:t>
      </w:r>
      <w:r w:rsidRPr="004F26D7">
        <w:rPr>
          <w:b/>
          <w:sz w:val="28"/>
          <w:szCs w:val="28"/>
        </w:rPr>
        <w:t xml:space="preserve">. </w:t>
      </w:r>
      <w:r w:rsidR="007E6104" w:rsidRPr="004F26D7">
        <w:rPr>
          <w:b/>
          <w:sz w:val="28"/>
          <w:szCs w:val="28"/>
        </w:rPr>
        <w:t xml:space="preserve">Определяне на изпълнител. обявяване на решението на възложителя. Прекратяване на процедурата. Сключване на договор.  </w:t>
      </w:r>
      <w:r w:rsidR="007E6104" w:rsidRPr="004F26D7">
        <w:rPr>
          <w:b/>
          <w:noProof/>
          <w:sz w:val="28"/>
          <w:szCs w:val="28"/>
        </w:rPr>
        <w:t>Гаранция за изпълнение на договора</w:t>
      </w:r>
    </w:p>
    <w:p w:rsidR="006D3FBC" w:rsidRPr="00C50FFC" w:rsidRDefault="006D3FBC" w:rsidP="006D3FBC">
      <w:pPr>
        <w:numPr>
          <w:ilvl w:val="0"/>
          <w:numId w:val="33"/>
        </w:numPr>
        <w:tabs>
          <w:tab w:val="left" w:pos="374"/>
        </w:tabs>
        <w:ind w:right="79"/>
        <w:jc w:val="both"/>
        <w:rPr>
          <w:sz w:val="28"/>
          <w:szCs w:val="28"/>
        </w:rPr>
      </w:pPr>
      <w:r w:rsidRPr="00C50FFC">
        <w:rPr>
          <w:b/>
          <w:sz w:val="28"/>
          <w:szCs w:val="28"/>
        </w:rPr>
        <w:t>Определяне на изпълнител</w:t>
      </w:r>
    </w:p>
    <w:p w:rsidR="006D3FBC" w:rsidRPr="00C50FFC" w:rsidRDefault="006D3FBC" w:rsidP="006D3FBC">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6D3FBC" w:rsidRPr="007C716A" w:rsidRDefault="006D3FBC" w:rsidP="006D3FBC">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6D3FBC" w:rsidRPr="00EE7ED2" w:rsidRDefault="006D3FBC" w:rsidP="006D3FBC">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6D3FBC" w:rsidRPr="007C716A" w:rsidRDefault="006D3FBC" w:rsidP="006D3FBC">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6D3FBC" w:rsidRPr="00C50FFC" w:rsidRDefault="006D3FBC" w:rsidP="006D3FBC">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6D3FBC" w:rsidRPr="00C50FFC" w:rsidRDefault="006D3FBC" w:rsidP="006D3FBC">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6D3FBC" w:rsidRPr="00C50FFC" w:rsidRDefault="006D3FBC" w:rsidP="006D3FBC">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6D3FBC" w:rsidRPr="00C50FFC" w:rsidRDefault="006D3FBC" w:rsidP="006D3FBC">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6D3FBC" w:rsidRPr="00C50FFC" w:rsidRDefault="006D3FBC" w:rsidP="006D3FBC">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6D3FBC" w:rsidRPr="00C50FFC" w:rsidRDefault="006D3FBC" w:rsidP="006D3FBC">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6D3FBC" w:rsidRPr="00C50FFC" w:rsidRDefault="006D3FBC" w:rsidP="006D3FBC">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6D3FBC" w:rsidRPr="00C50FFC" w:rsidRDefault="006D3FBC" w:rsidP="006D3FBC">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6D3FBC" w:rsidRPr="00C50FFC" w:rsidRDefault="006D3FBC" w:rsidP="006D3FBC">
      <w:pPr>
        <w:jc w:val="both"/>
        <w:rPr>
          <w:sz w:val="28"/>
          <w:szCs w:val="28"/>
        </w:rPr>
      </w:pPr>
      <w:r>
        <w:rPr>
          <w:sz w:val="28"/>
          <w:szCs w:val="28"/>
        </w:rPr>
        <w:tab/>
        <w:t>3.</w:t>
      </w:r>
      <w:r w:rsidRPr="00C50FFC">
        <w:rPr>
          <w:sz w:val="28"/>
          <w:szCs w:val="28"/>
        </w:rPr>
        <w:t>1. не е подадена нито една оферта;</w:t>
      </w:r>
    </w:p>
    <w:p w:rsidR="006D3FBC" w:rsidRPr="00C50FFC" w:rsidRDefault="006D3FBC" w:rsidP="006D3FBC">
      <w:pPr>
        <w:jc w:val="both"/>
        <w:rPr>
          <w:color w:val="000000"/>
          <w:sz w:val="28"/>
          <w:szCs w:val="28"/>
        </w:rPr>
      </w:pPr>
      <w:r>
        <w:rPr>
          <w:sz w:val="28"/>
          <w:szCs w:val="28"/>
        </w:rPr>
        <w:tab/>
        <w:t>3.</w:t>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6D3FBC" w:rsidRPr="00C50FFC" w:rsidRDefault="006D3FBC" w:rsidP="006D3FBC">
      <w:pPr>
        <w:jc w:val="both"/>
        <w:rPr>
          <w:sz w:val="28"/>
          <w:szCs w:val="28"/>
        </w:rPr>
      </w:pPr>
      <w:r>
        <w:rPr>
          <w:sz w:val="28"/>
          <w:szCs w:val="28"/>
        </w:rPr>
        <w:tab/>
        <w:t>3.</w:t>
      </w:r>
      <w:r w:rsidRPr="00C50FFC">
        <w:rPr>
          <w:sz w:val="28"/>
          <w:szCs w:val="28"/>
        </w:rPr>
        <w:t>3. първият и вторият класиран участник откаже да сключи договор;</w:t>
      </w:r>
    </w:p>
    <w:p w:rsidR="006D3FBC" w:rsidRPr="00C50FFC" w:rsidRDefault="006D3FBC" w:rsidP="006D3FBC">
      <w:pPr>
        <w:jc w:val="both"/>
        <w:rPr>
          <w:sz w:val="28"/>
          <w:szCs w:val="28"/>
        </w:rPr>
      </w:pPr>
      <w:r>
        <w:rPr>
          <w:sz w:val="28"/>
          <w:szCs w:val="28"/>
        </w:rPr>
        <w:lastRenderedPageBreak/>
        <w:tab/>
        <w:t>3.</w:t>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D3FBC" w:rsidRPr="00C50FFC" w:rsidRDefault="006D3FBC" w:rsidP="006D3FBC">
      <w:pPr>
        <w:jc w:val="both"/>
        <w:rPr>
          <w:sz w:val="28"/>
          <w:szCs w:val="28"/>
        </w:rPr>
      </w:pPr>
      <w:r>
        <w:rPr>
          <w:sz w:val="28"/>
          <w:szCs w:val="28"/>
        </w:rPr>
        <w:tab/>
        <w:t>3.</w:t>
      </w:r>
      <w:r w:rsidRPr="00C50FFC">
        <w:rPr>
          <w:sz w:val="28"/>
          <w:szCs w:val="28"/>
        </w:rPr>
        <w:t>5. поради неизпълнение на някое от условията по чл. 112, ал. 1 от ЗОП не се сключва договор за обществена поръчка;</w:t>
      </w:r>
    </w:p>
    <w:p w:rsidR="006D3FBC" w:rsidRPr="00C50FFC" w:rsidRDefault="006D3FBC" w:rsidP="006D3FBC">
      <w:pPr>
        <w:shd w:val="clear" w:color="auto" w:fill="FEFEFE"/>
        <w:jc w:val="both"/>
        <w:rPr>
          <w:sz w:val="28"/>
          <w:szCs w:val="28"/>
        </w:rPr>
      </w:pPr>
      <w:r>
        <w:rPr>
          <w:sz w:val="28"/>
          <w:szCs w:val="28"/>
        </w:rPr>
        <w:tab/>
        <w:t>3.</w:t>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6D3FBC" w:rsidRPr="00C50FFC" w:rsidRDefault="006D3FBC" w:rsidP="006D3FBC">
      <w:pPr>
        <w:jc w:val="both"/>
        <w:rPr>
          <w:sz w:val="28"/>
          <w:szCs w:val="28"/>
        </w:rPr>
      </w:pPr>
      <w:r>
        <w:rPr>
          <w:sz w:val="28"/>
          <w:szCs w:val="28"/>
        </w:rPr>
        <w:tab/>
        <w:t>3.</w:t>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D3FBC" w:rsidRPr="00C50FFC" w:rsidRDefault="006D3FBC" w:rsidP="006D3FBC">
      <w:pPr>
        <w:jc w:val="both"/>
        <w:rPr>
          <w:sz w:val="28"/>
          <w:szCs w:val="28"/>
        </w:rPr>
      </w:pPr>
      <w:r>
        <w:rPr>
          <w:sz w:val="28"/>
          <w:szCs w:val="28"/>
        </w:rPr>
        <w:tab/>
        <w:t>3.</w:t>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6D3FBC" w:rsidRPr="00C50FFC" w:rsidRDefault="006D3FBC" w:rsidP="006D3FBC">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6D3FBC" w:rsidRPr="00C50FFC" w:rsidRDefault="006D3FBC" w:rsidP="006D3FBC">
      <w:pPr>
        <w:jc w:val="both"/>
        <w:rPr>
          <w:sz w:val="28"/>
          <w:szCs w:val="28"/>
        </w:rPr>
      </w:pPr>
      <w:r>
        <w:rPr>
          <w:sz w:val="28"/>
          <w:szCs w:val="28"/>
        </w:rPr>
        <w:tab/>
      </w:r>
      <w:r w:rsidRPr="00C50FFC">
        <w:rPr>
          <w:sz w:val="28"/>
          <w:szCs w:val="28"/>
        </w:rPr>
        <w:t>1. е подадена само една оферта;</w:t>
      </w:r>
    </w:p>
    <w:p w:rsidR="006D3FBC" w:rsidRPr="00C50FFC" w:rsidRDefault="006D3FBC" w:rsidP="006D3FBC">
      <w:pPr>
        <w:jc w:val="both"/>
        <w:rPr>
          <w:sz w:val="28"/>
          <w:szCs w:val="28"/>
        </w:rPr>
      </w:pPr>
      <w:r>
        <w:rPr>
          <w:sz w:val="28"/>
          <w:szCs w:val="28"/>
        </w:rPr>
        <w:tab/>
      </w:r>
      <w:r w:rsidRPr="00C50FFC">
        <w:rPr>
          <w:sz w:val="28"/>
          <w:szCs w:val="28"/>
        </w:rPr>
        <w:t>2. има само една подходяща оферта;</w:t>
      </w:r>
    </w:p>
    <w:p w:rsidR="006D3FBC" w:rsidRPr="00C50FFC" w:rsidRDefault="006D3FBC" w:rsidP="006D3FBC">
      <w:pPr>
        <w:jc w:val="both"/>
        <w:rPr>
          <w:sz w:val="28"/>
          <w:szCs w:val="28"/>
        </w:rPr>
      </w:pPr>
      <w:r>
        <w:rPr>
          <w:sz w:val="28"/>
          <w:szCs w:val="28"/>
        </w:rPr>
        <w:tab/>
      </w:r>
      <w:r w:rsidRPr="00C50FFC">
        <w:rPr>
          <w:sz w:val="28"/>
          <w:szCs w:val="28"/>
        </w:rPr>
        <w:t>3. участникът, класиран на първо място:</w:t>
      </w:r>
    </w:p>
    <w:p w:rsidR="006D3FBC" w:rsidRPr="00C50FFC" w:rsidRDefault="006D3FBC" w:rsidP="006D3FBC">
      <w:pPr>
        <w:jc w:val="both"/>
        <w:rPr>
          <w:sz w:val="28"/>
          <w:szCs w:val="28"/>
        </w:rPr>
      </w:pPr>
      <w:r>
        <w:rPr>
          <w:sz w:val="28"/>
          <w:szCs w:val="28"/>
        </w:rPr>
        <w:tab/>
      </w:r>
      <w:r w:rsidRPr="00C50FFC">
        <w:rPr>
          <w:sz w:val="28"/>
          <w:szCs w:val="28"/>
        </w:rPr>
        <w:t>а) откаже да сключи договор;</w:t>
      </w:r>
    </w:p>
    <w:p w:rsidR="006D3FBC" w:rsidRPr="00C50FFC" w:rsidRDefault="006D3FBC" w:rsidP="006D3FBC">
      <w:pPr>
        <w:jc w:val="both"/>
        <w:rPr>
          <w:sz w:val="28"/>
          <w:szCs w:val="28"/>
        </w:rPr>
      </w:pPr>
      <w:r>
        <w:rPr>
          <w:sz w:val="28"/>
          <w:szCs w:val="28"/>
        </w:rPr>
        <w:tab/>
      </w:r>
      <w:r w:rsidRPr="00C50FFC">
        <w:rPr>
          <w:sz w:val="28"/>
          <w:szCs w:val="28"/>
        </w:rPr>
        <w:t>б) не изпълни някое от условията по чл. 112, ал. 1 от ЗОП, или</w:t>
      </w:r>
    </w:p>
    <w:p w:rsidR="006D3FBC" w:rsidRPr="00C50FFC" w:rsidRDefault="006D3FBC" w:rsidP="006D3FBC">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6D3FBC" w:rsidRDefault="006D3FBC" w:rsidP="003A72AD">
      <w:pPr>
        <w:tabs>
          <w:tab w:val="left" w:pos="374"/>
        </w:tabs>
        <w:ind w:left="1065" w:right="79" w:hanging="356"/>
        <w:jc w:val="both"/>
        <w:rPr>
          <w:b/>
          <w:sz w:val="28"/>
          <w:szCs w:val="28"/>
        </w:rPr>
      </w:pPr>
      <w:r>
        <w:rPr>
          <w:b/>
          <w:sz w:val="28"/>
          <w:szCs w:val="28"/>
        </w:rPr>
        <w:t xml:space="preserve">4. </w:t>
      </w:r>
      <w:r w:rsidRPr="00C50FFC">
        <w:rPr>
          <w:b/>
          <w:sz w:val="28"/>
          <w:szCs w:val="28"/>
        </w:rPr>
        <w:t>Сключване на договор</w:t>
      </w:r>
    </w:p>
    <w:p w:rsidR="006D3FBC" w:rsidRPr="00C50FFC" w:rsidRDefault="006D3FBC" w:rsidP="006D3FBC">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6D3FBC" w:rsidRDefault="006D3FBC" w:rsidP="006D3FBC">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6D3FBC" w:rsidRPr="00C535B5" w:rsidRDefault="006D3FBC" w:rsidP="006D3FBC">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6D3FBC" w:rsidRDefault="006D3FBC" w:rsidP="006D3FBC">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A72AD" w:rsidRDefault="003A72AD" w:rsidP="006D3FBC">
      <w:pPr>
        <w:jc w:val="both"/>
        <w:rPr>
          <w:sz w:val="28"/>
          <w:szCs w:val="28"/>
        </w:rPr>
      </w:pPr>
    </w:p>
    <w:p w:rsidR="006D3FBC" w:rsidRDefault="006D3FBC" w:rsidP="006D3FBC">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6D3FBC" w:rsidRDefault="006D3FBC" w:rsidP="006D3FBC">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6D3FBC" w:rsidRPr="008B766F" w:rsidRDefault="006D3FBC" w:rsidP="006D3FBC">
      <w:pPr>
        <w:jc w:val="both"/>
        <w:rPr>
          <w:rFonts w:eastAsia="Calibri"/>
          <w:noProof/>
          <w:sz w:val="28"/>
          <w:szCs w:val="28"/>
        </w:rPr>
      </w:pP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6D3FBC" w:rsidRPr="008B766F" w:rsidRDefault="006D3FBC" w:rsidP="006D3FBC">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6D3FBC" w:rsidRPr="008B766F" w:rsidRDefault="006D3FBC" w:rsidP="006D3FBC">
      <w:pPr>
        <w:jc w:val="both"/>
        <w:rPr>
          <w:rFonts w:eastAsia="Calibri"/>
          <w:noProof/>
          <w:sz w:val="28"/>
          <w:szCs w:val="28"/>
        </w:rPr>
      </w:pPr>
      <w:r w:rsidRPr="008B766F">
        <w:rPr>
          <w:rFonts w:eastAsia="Calibri"/>
          <w:noProof/>
          <w:sz w:val="28"/>
          <w:szCs w:val="28"/>
        </w:rPr>
        <w:lastRenderedPageBreak/>
        <w:t>1.</w:t>
      </w:r>
      <w:r w:rsidRPr="008B766F">
        <w:rPr>
          <w:rFonts w:eastAsia="Calibri"/>
          <w:noProof/>
          <w:sz w:val="28"/>
          <w:szCs w:val="28"/>
        </w:rPr>
        <w:tab/>
        <w:t>Парична сума;</w:t>
      </w:r>
    </w:p>
    <w:p w:rsidR="006D3FBC" w:rsidRPr="008B766F" w:rsidRDefault="006D3FBC" w:rsidP="006D3FBC">
      <w:pPr>
        <w:jc w:val="both"/>
        <w:rPr>
          <w:rFonts w:eastAsia="Calibri"/>
          <w:noProof/>
          <w:sz w:val="28"/>
          <w:szCs w:val="28"/>
        </w:rPr>
      </w:pPr>
      <w:r w:rsidRPr="008B766F">
        <w:rPr>
          <w:rFonts w:eastAsia="Calibri"/>
          <w:noProof/>
          <w:sz w:val="28"/>
          <w:szCs w:val="28"/>
        </w:rPr>
        <w:t>2.</w:t>
      </w:r>
      <w:r w:rsidRPr="008B766F">
        <w:rPr>
          <w:rFonts w:eastAsia="Calibri"/>
          <w:noProof/>
          <w:sz w:val="28"/>
          <w:szCs w:val="28"/>
        </w:rPr>
        <w:tab/>
        <w:t>Банкова гаранция;</w:t>
      </w:r>
    </w:p>
    <w:p w:rsidR="006D3FBC" w:rsidRPr="008B766F" w:rsidRDefault="006D3FBC" w:rsidP="006D3FBC">
      <w:pPr>
        <w:jc w:val="both"/>
        <w:rPr>
          <w:rFonts w:eastAsia="Calibri"/>
          <w:noProof/>
          <w:sz w:val="28"/>
          <w:szCs w:val="28"/>
        </w:rPr>
      </w:pP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6D3FBC" w:rsidRPr="008B766F" w:rsidRDefault="006D3FBC" w:rsidP="006D3FBC">
      <w:pPr>
        <w:jc w:val="both"/>
        <w:rPr>
          <w:rFonts w:eastAsia="Calibri"/>
          <w:noProof/>
          <w:sz w:val="28"/>
          <w:szCs w:val="28"/>
        </w:rPr>
      </w:pP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6D3FBC" w:rsidRDefault="006D3FBC" w:rsidP="006D3FBC">
      <w:pPr>
        <w:jc w:val="both"/>
        <w:rPr>
          <w:rFonts w:eastAsia="Calibri"/>
          <w:noProof/>
          <w:sz w:val="28"/>
          <w:szCs w:val="28"/>
        </w:rPr>
      </w:pP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D3FBC" w:rsidRPr="008B766F" w:rsidRDefault="006D3FBC" w:rsidP="006D3FBC">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D3FBC" w:rsidRDefault="006D3FBC" w:rsidP="006D3FBC">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3A72AD" w:rsidRDefault="003A72AD" w:rsidP="006D3FBC">
      <w:pPr>
        <w:spacing w:line="276" w:lineRule="auto"/>
        <w:jc w:val="both"/>
        <w:rPr>
          <w:noProof/>
          <w:sz w:val="28"/>
          <w:szCs w:val="28"/>
        </w:rPr>
      </w:pPr>
    </w:p>
    <w:p w:rsidR="00C24D31" w:rsidRPr="007E6104" w:rsidRDefault="00C24D31" w:rsidP="00C24D31">
      <w:pPr>
        <w:rPr>
          <w:b/>
          <w:sz w:val="28"/>
          <w:szCs w:val="28"/>
          <w:lang w:val="en-US"/>
        </w:rPr>
      </w:pPr>
      <w:r w:rsidRPr="004F26D7">
        <w:rPr>
          <w:b/>
          <w:sz w:val="28"/>
          <w:szCs w:val="28"/>
        </w:rPr>
        <w:tab/>
      </w:r>
      <w:r w:rsidR="007E6104">
        <w:rPr>
          <w:b/>
          <w:sz w:val="28"/>
          <w:szCs w:val="28"/>
          <w:lang w:val="en-US"/>
        </w:rPr>
        <w:t>XV</w:t>
      </w:r>
      <w:r w:rsidR="00910ED5">
        <w:rPr>
          <w:b/>
          <w:sz w:val="28"/>
          <w:szCs w:val="28"/>
          <w:lang w:val="en-US"/>
        </w:rPr>
        <w:t>I</w:t>
      </w:r>
      <w:r w:rsidR="007E6104">
        <w:rPr>
          <w:b/>
          <w:sz w:val="28"/>
          <w:szCs w:val="28"/>
          <w:lang w:val="en-US"/>
        </w:rPr>
        <w:t>I</w:t>
      </w:r>
      <w:r w:rsidRPr="004F26D7">
        <w:rPr>
          <w:b/>
          <w:sz w:val="28"/>
          <w:szCs w:val="28"/>
        </w:rPr>
        <w:t xml:space="preserve">. </w:t>
      </w:r>
      <w:r w:rsidR="007E6104" w:rsidRPr="004F26D7">
        <w:rPr>
          <w:b/>
          <w:sz w:val="28"/>
          <w:szCs w:val="28"/>
        </w:rPr>
        <w:t>Други условия</w:t>
      </w:r>
      <w:r w:rsidR="007E6104">
        <w:rPr>
          <w:b/>
          <w:sz w:val="28"/>
          <w:szCs w:val="28"/>
          <w:lang w:val="en-US"/>
        </w:rPr>
        <w:t>.</w:t>
      </w:r>
    </w:p>
    <w:p w:rsidR="003A72AD" w:rsidRPr="004F26D7" w:rsidRDefault="003A72AD" w:rsidP="00C24D31">
      <w:pPr>
        <w:rPr>
          <w:b/>
          <w:sz w:val="28"/>
          <w:szCs w:val="28"/>
        </w:rPr>
      </w:pPr>
    </w:p>
    <w:p w:rsidR="006D3FBC" w:rsidRDefault="00C24D31" w:rsidP="006D3FBC">
      <w:pPr>
        <w:jc w:val="both"/>
        <w:rPr>
          <w:color w:val="000000"/>
          <w:sz w:val="28"/>
          <w:szCs w:val="28"/>
          <w:lang w:bidi="bg-BG"/>
        </w:rPr>
      </w:pPr>
      <w:r>
        <w:rPr>
          <w:color w:val="000000"/>
          <w:sz w:val="28"/>
          <w:szCs w:val="28"/>
          <w:lang w:bidi="bg-BG"/>
        </w:rPr>
        <w:tab/>
      </w:r>
      <w:r w:rsidR="006D3FBC"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6D3FBC" w:rsidRDefault="006D3FBC" w:rsidP="006D3FBC">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6D3FBC" w:rsidRDefault="006D3FBC" w:rsidP="006D3FBC">
      <w:pPr>
        <w:jc w:val="both"/>
        <w:rPr>
          <w:sz w:val="28"/>
          <w:szCs w:val="28"/>
          <w:shd w:val="clear" w:color="auto" w:fill="FFFFFF"/>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6D3FBC" w:rsidRPr="00B65AC7" w:rsidRDefault="006D3FBC" w:rsidP="006D3FBC">
      <w:pPr>
        <w:jc w:val="both"/>
        <w:rPr>
          <w:sz w:val="28"/>
          <w:szCs w:val="28"/>
        </w:rPr>
      </w:pPr>
      <w:r>
        <w:rPr>
          <w:sz w:val="28"/>
          <w:szCs w:val="28"/>
        </w:rPr>
        <w:lastRenderedPageBreak/>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лично – срещу подпис;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чрез куриерска служба;</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чрез горепосочения факс;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6D3FBC" w:rsidRPr="00C35399" w:rsidRDefault="006D3FBC" w:rsidP="006D3FBC">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6D3FBC" w:rsidRDefault="006D3FBC" w:rsidP="006D3FBC">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6D3FBC" w:rsidRDefault="006D3FBC" w:rsidP="006D3FBC">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6D3FBC" w:rsidRDefault="006D3FBC" w:rsidP="006D3FBC">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6D3FBC" w:rsidRDefault="006D3FBC" w:rsidP="006D3FBC">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0"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007E6104">
        <w:rPr>
          <w:noProof/>
          <w:sz w:val="28"/>
          <w:szCs w:val="28"/>
          <w:lang w:val="en-US"/>
        </w:rPr>
        <w:t>XVI</w:t>
      </w:r>
      <w:r w:rsidR="00910ED5">
        <w:rPr>
          <w:noProof/>
          <w:sz w:val="28"/>
          <w:szCs w:val="28"/>
          <w:lang w:val="en-US"/>
        </w:rPr>
        <w:t>I</w:t>
      </w:r>
      <w:r w:rsidR="007E6104">
        <w:rPr>
          <w:noProof/>
          <w:sz w:val="28"/>
          <w:szCs w:val="28"/>
          <w:lang w:val="en-US"/>
        </w:rPr>
        <w:t>I</w:t>
      </w:r>
      <w:r w:rsidRPr="005D35E2">
        <w:rPr>
          <w:noProof/>
          <w:sz w:val="28"/>
          <w:szCs w:val="28"/>
        </w:rPr>
        <w:t xml:space="preserve">. </w:t>
      </w:r>
      <w:r w:rsidR="007E6104"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Pr="006C5324" w:rsidRDefault="00B04852" w:rsidP="00B04852">
      <w:pPr>
        <w:pStyle w:val="Heading3"/>
        <w:shd w:val="clear" w:color="auto" w:fill="FFFFFF"/>
        <w:spacing w:before="0" w:beforeAutospacing="0" w:after="0" w:afterAutospacing="0"/>
        <w:ind w:firstLine="708"/>
        <w:jc w:val="both"/>
        <w:rPr>
          <w:b w:val="0"/>
          <w:sz w:val="28"/>
          <w:szCs w:val="28"/>
        </w:rPr>
      </w:pPr>
      <w:r w:rsidRPr="006C5324">
        <w:rPr>
          <w:b w:val="0"/>
          <w:sz w:val="28"/>
          <w:szCs w:val="28"/>
        </w:rPr>
        <w:t xml:space="preserve">Оферти се подават на адрес: </w:t>
      </w:r>
      <w:r w:rsidRPr="006C5324">
        <w:rPr>
          <w:b w:val="0"/>
          <w:sz w:val="28"/>
          <w:szCs w:val="28"/>
          <w:lang w:eastAsia="pl-PL"/>
        </w:rPr>
        <w:t xml:space="preserve">гр. София, </w:t>
      </w:r>
      <w:hyperlink r:id="rId11" w:history="1">
        <w:r w:rsidRPr="006C5324">
          <w:rPr>
            <w:rStyle w:val="Hyperlink"/>
            <w:b w:val="0"/>
            <w:bCs w:val="0"/>
            <w:color w:val="auto"/>
            <w:sz w:val="28"/>
            <w:szCs w:val="28"/>
            <w:u w:val="none"/>
          </w:rPr>
          <w:t>Изпълнителна агенция "Военни клубове и военно-почивно дело"</w:t>
        </w:r>
      </w:hyperlink>
      <w:r w:rsidRPr="006C5324">
        <w:rPr>
          <w:b w:val="0"/>
          <w:sz w:val="28"/>
          <w:szCs w:val="28"/>
          <w:lang w:eastAsia="pl-PL"/>
        </w:rPr>
        <w:t>,  гр. София, бул. „Цар Освободител“ №</w:t>
      </w:r>
      <w:r w:rsidR="00EC5F7D" w:rsidRPr="006C5324">
        <w:rPr>
          <w:b w:val="0"/>
          <w:sz w:val="28"/>
          <w:szCs w:val="28"/>
          <w:lang w:eastAsia="pl-PL"/>
        </w:rPr>
        <w:t xml:space="preserve"> </w:t>
      </w:r>
      <w:r w:rsidRPr="006C5324">
        <w:rPr>
          <w:b w:val="0"/>
          <w:sz w:val="28"/>
          <w:szCs w:val="28"/>
          <w:lang w:eastAsia="pl-PL"/>
        </w:rPr>
        <w:t>7, в срок до 17</w:t>
      </w:r>
      <w:r w:rsidRPr="006C5324">
        <w:rPr>
          <w:b w:val="0"/>
          <w:sz w:val="28"/>
          <w:szCs w:val="28"/>
        </w:rPr>
        <w:t>:30</w:t>
      </w:r>
      <w:r w:rsidRPr="006C5324">
        <w:rPr>
          <w:b w:val="0"/>
          <w:sz w:val="28"/>
          <w:szCs w:val="28"/>
          <w:lang w:eastAsia="pl-PL"/>
        </w:rPr>
        <w:t xml:space="preserve"> </w:t>
      </w:r>
      <w:r w:rsidRPr="00910ED5">
        <w:rPr>
          <w:b w:val="0"/>
          <w:sz w:val="28"/>
          <w:szCs w:val="28"/>
          <w:lang w:eastAsia="pl-PL"/>
        </w:rPr>
        <w:t>часа</w:t>
      </w:r>
      <w:r w:rsidRPr="00910ED5">
        <w:rPr>
          <w:b w:val="0"/>
          <w:sz w:val="28"/>
          <w:szCs w:val="28"/>
        </w:rPr>
        <w:t xml:space="preserve"> на </w:t>
      </w:r>
      <w:r w:rsidR="007423CA">
        <w:rPr>
          <w:b w:val="0"/>
          <w:sz w:val="28"/>
          <w:szCs w:val="28"/>
        </w:rPr>
        <w:t>22</w:t>
      </w:r>
      <w:r w:rsidRPr="00910ED5">
        <w:rPr>
          <w:b w:val="0"/>
          <w:sz w:val="28"/>
          <w:szCs w:val="28"/>
        </w:rPr>
        <w:t>.</w:t>
      </w:r>
      <w:r w:rsidR="00327C90" w:rsidRPr="00910ED5">
        <w:rPr>
          <w:b w:val="0"/>
          <w:sz w:val="28"/>
          <w:szCs w:val="28"/>
        </w:rPr>
        <w:t>10</w:t>
      </w:r>
      <w:r w:rsidRPr="00910ED5">
        <w:rPr>
          <w:b w:val="0"/>
          <w:sz w:val="28"/>
          <w:szCs w:val="28"/>
        </w:rPr>
        <w:t>.201</w:t>
      </w:r>
      <w:r w:rsidRPr="00910ED5">
        <w:rPr>
          <w:b w:val="0"/>
          <w:sz w:val="28"/>
          <w:szCs w:val="28"/>
          <w:lang w:val="en-US"/>
        </w:rPr>
        <w:t xml:space="preserve">9 </w:t>
      </w:r>
      <w:r w:rsidRPr="00910ED5">
        <w:rPr>
          <w:b w:val="0"/>
          <w:sz w:val="28"/>
          <w:szCs w:val="28"/>
        </w:rPr>
        <w:t xml:space="preserve">г. </w:t>
      </w:r>
      <w:r w:rsidRPr="006C5324">
        <w:rPr>
          <w:b w:val="0"/>
          <w:sz w:val="28"/>
          <w:szCs w:val="28"/>
        </w:rPr>
        <w:t>Отварянето на офертите ще се извърши от 14:</w:t>
      </w:r>
      <w:r w:rsidRPr="006C5324">
        <w:rPr>
          <w:b w:val="0"/>
          <w:sz w:val="28"/>
          <w:szCs w:val="28"/>
          <w:lang w:val="en-US"/>
        </w:rPr>
        <w:t>0</w:t>
      </w:r>
      <w:r w:rsidRPr="006C5324">
        <w:rPr>
          <w:b w:val="0"/>
          <w:sz w:val="28"/>
          <w:szCs w:val="28"/>
        </w:rPr>
        <w:t xml:space="preserve">0 часа на  </w:t>
      </w:r>
      <w:r w:rsidR="007423CA">
        <w:rPr>
          <w:b w:val="0"/>
          <w:sz w:val="28"/>
          <w:szCs w:val="28"/>
        </w:rPr>
        <w:t>23</w:t>
      </w:r>
      <w:r w:rsidRPr="006C5324">
        <w:rPr>
          <w:b w:val="0"/>
          <w:sz w:val="28"/>
          <w:szCs w:val="28"/>
        </w:rPr>
        <w:t>.</w:t>
      </w:r>
      <w:r w:rsidR="00327C90" w:rsidRPr="006C5324">
        <w:rPr>
          <w:b w:val="0"/>
          <w:sz w:val="28"/>
          <w:szCs w:val="28"/>
        </w:rPr>
        <w:t>10</w:t>
      </w:r>
      <w:r w:rsidRPr="006C5324">
        <w:rPr>
          <w:b w:val="0"/>
          <w:sz w:val="28"/>
          <w:szCs w:val="28"/>
        </w:rPr>
        <w:t>.201</w:t>
      </w:r>
      <w:r w:rsidRPr="006C5324">
        <w:rPr>
          <w:b w:val="0"/>
          <w:sz w:val="28"/>
          <w:szCs w:val="28"/>
          <w:lang w:val="en-US"/>
        </w:rPr>
        <w:t xml:space="preserve">9 </w:t>
      </w:r>
      <w:r w:rsidRPr="006C5324">
        <w:rPr>
          <w:b w:val="0"/>
          <w:sz w:val="28"/>
          <w:szCs w:val="28"/>
        </w:rPr>
        <w:t>г. на публично заседание.</w:t>
      </w:r>
    </w:p>
    <w:p w:rsidR="00B04852" w:rsidRDefault="00B04852" w:rsidP="00B04852">
      <w:pPr>
        <w:pStyle w:val="Heading3"/>
        <w:shd w:val="clear" w:color="auto" w:fill="FFFFFF"/>
        <w:spacing w:before="0" w:beforeAutospacing="0" w:after="0" w:afterAutospacing="0"/>
        <w:ind w:firstLine="708"/>
        <w:jc w:val="both"/>
        <w:rPr>
          <w:b w:val="0"/>
          <w:noProof/>
          <w:sz w:val="28"/>
          <w:szCs w:val="28"/>
          <w:highlight w:val="yellow"/>
        </w:rPr>
      </w:pPr>
    </w:p>
    <w:p w:rsidR="007423CA" w:rsidRPr="006D3FBC" w:rsidRDefault="007423CA" w:rsidP="00B04852">
      <w:pPr>
        <w:pStyle w:val="Heading3"/>
        <w:shd w:val="clear" w:color="auto" w:fill="FFFFFF"/>
        <w:spacing w:before="0" w:beforeAutospacing="0" w:after="0" w:afterAutospacing="0"/>
        <w:ind w:firstLine="708"/>
        <w:jc w:val="both"/>
        <w:rPr>
          <w:b w:val="0"/>
          <w:noProof/>
          <w:sz w:val="28"/>
          <w:szCs w:val="28"/>
          <w:highlight w:val="yellow"/>
        </w:rPr>
      </w:pPr>
    </w:p>
    <w:p w:rsidR="00B04852" w:rsidRPr="008665D1" w:rsidRDefault="00B04852" w:rsidP="00B04852">
      <w:pPr>
        <w:jc w:val="both"/>
        <w:rPr>
          <w:b/>
          <w:sz w:val="28"/>
          <w:szCs w:val="28"/>
        </w:rPr>
      </w:pPr>
      <w:r w:rsidRPr="008665D1">
        <w:rPr>
          <w:sz w:val="28"/>
          <w:szCs w:val="28"/>
          <w:lang w:eastAsia="pl-PL"/>
        </w:rPr>
        <w:lastRenderedPageBreak/>
        <w:tab/>
      </w:r>
      <w:r w:rsidR="007E6104" w:rsidRPr="008665D1">
        <w:rPr>
          <w:b/>
          <w:noProof/>
          <w:sz w:val="28"/>
          <w:szCs w:val="28"/>
          <w:lang w:val="en-US"/>
        </w:rPr>
        <w:t>XI</w:t>
      </w:r>
      <w:r w:rsidR="008665D1" w:rsidRPr="008665D1">
        <w:rPr>
          <w:b/>
          <w:noProof/>
          <w:sz w:val="28"/>
          <w:szCs w:val="28"/>
          <w:lang w:val="en-US"/>
        </w:rPr>
        <w:t>X</w:t>
      </w:r>
      <w:r w:rsidRPr="008665D1">
        <w:rPr>
          <w:b/>
          <w:noProof/>
          <w:sz w:val="28"/>
          <w:szCs w:val="28"/>
        </w:rPr>
        <w:t xml:space="preserve">. </w:t>
      </w:r>
      <w:r w:rsidR="007E6104" w:rsidRPr="008665D1">
        <w:rPr>
          <w:b/>
          <w:sz w:val="28"/>
          <w:szCs w:val="28"/>
        </w:rPr>
        <w:t>Провеждане на преговори</w:t>
      </w:r>
    </w:p>
    <w:p w:rsidR="00B04852" w:rsidRPr="008665D1" w:rsidRDefault="00B04852" w:rsidP="00B04852">
      <w:pPr>
        <w:jc w:val="both"/>
        <w:rPr>
          <w:b/>
          <w:sz w:val="28"/>
          <w:szCs w:val="28"/>
        </w:rPr>
      </w:pPr>
    </w:p>
    <w:p w:rsidR="00B04852" w:rsidRPr="008665D1" w:rsidRDefault="00B04852" w:rsidP="00B04852">
      <w:pPr>
        <w:ind w:firstLine="708"/>
        <w:jc w:val="both"/>
        <w:rPr>
          <w:sz w:val="28"/>
          <w:szCs w:val="28"/>
          <w:lang w:eastAsia="pl-PL"/>
        </w:rPr>
      </w:pPr>
      <w:r w:rsidRPr="008665D1">
        <w:rPr>
          <w:sz w:val="28"/>
          <w:szCs w:val="28"/>
        </w:rPr>
        <w:t xml:space="preserve">Преговорите ще се проведат в сградата на </w:t>
      </w:r>
      <w:hyperlink r:id="rId12" w:history="1">
        <w:r w:rsidRPr="008665D1">
          <w:rPr>
            <w:rStyle w:val="Hyperlink"/>
            <w:bCs/>
            <w:color w:val="auto"/>
            <w:sz w:val="28"/>
            <w:szCs w:val="28"/>
            <w:u w:val="none"/>
          </w:rPr>
          <w:t>Изпълнителна агенция "Военни клубове и военно-почивно дело"</w:t>
        </w:r>
      </w:hyperlink>
      <w:r w:rsidRPr="008665D1">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04852" w:rsidRDefault="00B04852" w:rsidP="00B04852">
      <w:pPr>
        <w:jc w:val="both"/>
        <w:rPr>
          <w:sz w:val="28"/>
          <w:szCs w:val="28"/>
          <w:lang w:eastAsia="en-US"/>
        </w:rPr>
      </w:pPr>
      <w:r w:rsidRPr="008665D1">
        <w:rPr>
          <w:sz w:val="28"/>
          <w:szCs w:val="28"/>
          <w:lang w:eastAsia="en-US"/>
        </w:rPr>
        <w:t xml:space="preserve">     </w:t>
      </w:r>
      <w:r w:rsidRPr="008665D1">
        <w:rPr>
          <w:sz w:val="28"/>
          <w:szCs w:val="28"/>
        </w:rPr>
        <w:tab/>
        <w:t xml:space="preserve">Преговорите ще се проведат </w:t>
      </w:r>
      <w:r w:rsidRPr="008665D1">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327C90" w:rsidRDefault="00327C90" w:rsidP="00B04852">
      <w:pPr>
        <w:jc w:val="both"/>
        <w:rPr>
          <w:sz w:val="28"/>
          <w:szCs w:val="28"/>
          <w:lang w:eastAsia="en-US"/>
        </w:rPr>
      </w:pP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tab/>
      </w:r>
      <w:r w:rsidR="008665D1">
        <w:rPr>
          <w:rFonts w:eastAsia="Calibri"/>
          <w:b/>
          <w:sz w:val="28"/>
          <w:szCs w:val="28"/>
          <w:lang w:val="en-US"/>
        </w:rPr>
        <w:t>X</w:t>
      </w:r>
      <w:r w:rsidR="007E6104">
        <w:rPr>
          <w:rFonts w:eastAsia="Calibri"/>
          <w:b/>
          <w:sz w:val="28"/>
          <w:szCs w:val="28"/>
          <w:lang w:val="en-US"/>
        </w:rPr>
        <w:t>X</w:t>
      </w:r>
      <w:r w:rsidRPr="001919A0">
        <w:rPr>
          <w:rFonts w:eastAsia="Calibri"/>
          <w:b/>
          <w:sz w:val="28"/>
          <w:szCs w:val="28"/>
        </w:rPr>
        <w:t xml:space="preserve">. </w:t>
      </w:r>
      <w:r w:rsidR="007E6104" w:rsidRPr="001919A0">
        <w:rPr>
          <w:rFonts w:eastAsia="Calibri"/>
          <w:b/>
          <w:sz w:val="28"/>
          <w:szCs w:val="28"/>
        </w:rPr>
        <w:t>Приложения към документацията за участие</w:t>
      </w:r>
    </w:p>
    <w:p w:rsidR="00916FBB" w:rsidRPr="001919A0" w:rsidRDefault="00916FBB" w:rsidP="001A263E">
      <w:pPr>
        <w:tabs>
          <w:tab w:val="left" w:pos="284"/>
        </w:tabs>
        <w:rPr>
          <w:sz w:val="28"/>
          <w:szCs w:val="28"/>
        </w:rPr>
      </w:pPr>
      <w:r w:rsidRPr="001919A0">
        <w:rPr>
          <w:sz w:val="28"/>
          <w:szCs w:val="28"/>
        </w:rPr>
        <w:tab/>
      </w:r>
      <w:r w:rsidR="008665D1">
        <w:rPr>
          <w:sz w:val="28"/>
          <w:szCs w:val="28"/>
          <w:lang w:val="en-US"/>
        </w:rPr>
        <w:tab/>
      </w:r>
      <w:r w:rsidRPr="001919A0">
        <w:rPr>
          <w:sz w:val="28"/>
          <w:szCs w:val="28"/>
        </w:rPr>
        <w:t xml:space="preserve">Приложение № 1– Техническа спецификация. </w:t>
      </w:r>
    </w:p>
    <w:p w:rsidR="00916FBB" w:rsidRPr="001919A0" w:rsidRDefault="00916FBB" w:rsidP="001A263E">
      <w:pPr>
        <w:tabs>
          <w:tab w:val="left" w:pos="284"/>
        </w:tabs>
        <w:ind w:left="709" w:hanging="709"/>
        <w:rPr>
          <w:sz w:val="28"/>
          <w:szCs w:val="28"/>
        </w:rPr>
      </w:pPr>
      <w:r w:rsidRPr="001919A0">
        <w:rPr>
          <w:sz w:val="28"/>
          <w:szCs w:val="28"/>
        </w:rPr>
        <w:tab/>
      </w:r>
      <w:r w:rsidR="008665D1">
        <w:rPr>
          <w:sz w:val="28"/>
          <w:szCs w:val="28"/>
          <w:lang w:val="en-US"/>
        </w:rPr>
        <w:tab/>
      </w:r>
      <w:r w:rsidRPr="001919A0">
        <w:rPr>
          <w:sz w:val="28"/>
          <w:szCs w:val="28"/>
        </w:rPr>
        <w:t>Приложение</w:t>
      </w:r>
      <w:r w:rsidR="001A263E">
        <w:rPr>
          <w:sz w:val="28"/>
          <w:szCs w:val="28"/>
        </w:rPr>
        <w:t xml:space="preserve"> </w:t>
      </w:r>
      <w:r w:rsidRPr="001919A0">
        <w:rPr>
          <w:sz w:val="28"/>
          <w:szCs w:val="28"/>
        </w:rPr>
        <w:t>№</w:t>
      </w:r>
      <w:r w:rsidR="001A263E">
        <w:rPr>
          <w:sz w:val="28"/>
          <w:szCs w:val="28"/>
        </w:rPr>
        <w:t xml:space="preserve"> </w:t>
      </w:r>
      <w:r w:rsidRPr="001919A0">
        <w:rPr>
          <w:sz w:val="28"/>
          <w:szCs w:val="28"/>
        </w:rPr>
        <w:t xml:space="preserve">2 – Методика за определяне на комплексната оценка на офертите. </w:t>
      </w:r>
    </w:p>
    <w:p w:rsidR="00916FBB" w:rsidRPr="001919A0" w:rsidRDefault="008665D1" w:rsidP="001A263E">
      <w:pPr>
        <w:ind w:firstLine="284"/>
        <w:rPr>
          <w:sz w:val="28"/>
          <w:szCs w:val="28"/>
        </w:rPr>
      </w:pPr>
      <w:r>
        <w:rPr>
          <w:sz w:val="28"/>
          <w:szCs w:val="28"/>
          <w:lang w:val="en-US"/>
        </w:rPr>
        <w:tab/>
      </w:r>
      <w:r w:rsidR="00916FBB"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sidR="00BE755C">
        <w:rPr>
          <w:b/>
          <w:sz w:val="28"/>
          <w:szCs w:val="28"/>
        </w:rPr>
        <w:t>/П/</w:t>
      </w:r>
      <w:bookmarkStart w:id="0" w:name="_GoBack"/>
      <w:bookmarkEnd w:id="0"/>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3"/>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57" w:rsidRDefault="00296857" w:rsidP="00B925E0">
      <w:r>
        <w:separator/>
      </w:r>
    </w:p>
  </w:endnote>
  <w:endnote w:type="continuationSeparator" w:id="0">
    <w:p w:rsidR="00296857" w:rsidRDefault="00296857"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470CD8" w:rsidRDefault="00470CD8">
        <w:pPr>
          <w:pStyle w:val="Footer"/>
          <w:jc w:val="right"/>
        </w:pPr>
        <w:r>
          <w:fldChar w:fldCharType="begin"/>
        </w:r>
        <w:r>
          <w:instrText xml:space="preserve"> PAGE   \* MERGEFORMAT </w:instrText>
        </w:r>
        <w:r>
          <w:fldChar w:fldCharType="separate"/>
        </w:r>
        <w:r w:rsidR="00BE755C">
          <w:rPr>
            <w:noProof/>
          </w:rPr>
          <w:t>26</w:t>
        </w:r>
        <w:r>
          <w:rPr>
            <w:noProof/>
          </w:rPr>
          <w:fldChar w:fldCharType="end"/>
        </w:r>
      </w:p>
    </w:sdtContent>
  </w:sdt>
  <w:p w:rsidR="00470CD8" w:rsidRDefault="00470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57" w:rsidRDefault="00296857" w:rsidP="00B925E0">
      <w:r>
        <w:separator/>
      </w:r>
    </w:p>
  </w:footnote>
  <w:footnote w:type="continuationSeparator" w:id="0">
    <w:p w:rsidR="00296857" w:rsidRDefault="00296857"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F0DF4"/>
    <w:multiLevelType w:val="hybridMultilevel"/>
    <w:tmpl w:val="E2AA2FB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7">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6">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8">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2">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1"/>
  </w:num>
  <w:num w:numId="3">
    <w:abstractNumId w:val="24"/>
    <w:lvlOverride w:ilvl="0">
      <w:startOverride w:val="1"/>
    </w:lvlOverride>
  </w:num>
  <w:num w:numId="4">
    <w:abstractNumId w:val="13"/>
    <w:lvlOverride w:ilvl="0">
      <w:startOverride w:val="1"/>
    </w:lvlOverride>
  </w:num>
  <w:num w:numId="5">
    <w:abstractNumId w:val="24"/>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6"/>
  </w:num>
  <w:num w:numId="12">
    <w:abstractNumId w:val="22"/>
  </w:num>
  <w:num w:numId="13">
    <w:abstractNumId w:val="11"/>
  </w:num>
  <w:num w:numId="14">
    <w:abstractNumId w:val="16"/>
  </w:num>
  <w:num w:numId="15">
    <w:abstractNumId w:val="17"/>
  </w:num>
  <w:num w:numId="16">
    <w:abstractNumId w:val="27"/>
  </w:num>
  <w:num w:numId="17">
    <w:abstractNumId w:val="14"/>
  </w:num>
  <w:num w:numId="18">
    <w:abstractNumId w:val="21"/>
  </w:num>
  <w:num w:numId="19">
    <w:abstractNumId w:val="9"/>
  </w:num>
  <w:num w:numId="20">
    <w:abstractNumId w:val="32"/>
  </w:num>
  <w:num w:numId="21">
    <w:abstractNumId w:val="4"/>
  </w:num>
  <w:num w:numId="22">
    <w:abstractNumId w:val="33"/>
  </w:num>
  <w:num w:numId="23">
    <w:abstractNumId w:val="1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num>
  <w:num w:numId="28">
    <w:abstractNumId w:val="28"/>
  </w:num>
  <w:num w:numId="29">
    <w:abstractNumId w:val="1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5"/>
  </w:num>
  <w:num w:numId="34">
    <w:abstractNumId w:val="8"/>
  </w:num>
  <w:num w:numId="35">
    <w:abstractNumId w:val="2"/>
  </w:num>
  <w:num w:numId="36">
    <w:abstractNumId w:val="3"/>
  </w:num>
  <w:num w:numId="37">
    <w:abstractNumId w:val="26"/>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67F"/>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1CD9"/>
    <w:rsid w:val="00074067"/>
    <w:rsid w:val="000810F2"/>
    <w:rsid w:val="000834B0"/>
    <w:rsid w:val="00083D75"/>
    <w:rsid w:val="00083E4B"/>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01C64"/>
    <w:rsid w:val="00112281"/>
    <w:rsid w:val="00113177"/>
    <w:rsid w:val="00113BEF"/>
    <w:rsid w:val="00121616"/>
    <w:rsid w:val="00125103"/>
    <w:rsid w:val="001306E3"/>
    <w:rsid w:val="00132472"/>
    <w:rsid w:val="00135C05"/>
    <w:rsid w:val="00135E91"/>
    <w:rsid w:val="001376E3"/>
    <w:rsid w:val="00142C94"/>
    <w:rsid w:val="00143589"/>
    <w:rsid w:val="00146936"/>
    <w:rsid w:val="001504C2"/>
    <w:rsid w:val="00153FAB"/>
    <w:rsid w:val="001548ED"/>
    <w:rsid w:val="00176D82"/>
    <w:rsid w:val="001824D3"/>
    <w:rsid w:val="001859D6"/>
    <w:rsid w:val="001919A0"/>
    <w:rsid w:val="001A263E"/>
    <w:rsid w:val="001A557C"/>
    <w:rsid w:val="001A76CD"/>
    <w:rsid w:val="001B027E"/>
    <w:rsid w:val="001B7221"/>
    <w:rsid w:val="001E0A88"/>
    <w:rsid w:val="001E1885"/>
    <w:rsid w:val="001E3176"/>
    <w:rsid w:val="001E7A0B"/>
    <w:rsid w:val="001F2B58"/>
    <w:rsid w:val="00200A0C"/>
    <w:rsid w:val="00202667"/>
    <w:rsid w:val="002026A7"/>
    <w:rsid w:val="002070B0"/>
    <w:rsid w:val="002078A5"/>
    <w:rsid w:val="00215F01"/>
    <w:rsid w:val="00222193"/>
    <w:rsid w:val="00225417"/>
    <w:rsid w:val="00245E1E"/>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0193"/>
    <w:rsid w:val="00296857"/>
    <w:rsid w:val="002977ED"/>
    <w:rsid w:val="002A2EEC"/>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2063"/>
    <w:rsid w:val="00316FD8"/>
    <w:rsid w:val="00325674"/>
    <w:rsid w:val="00327C90"/>
    <w:rsid w:val="003311F5"/>
    <w:rsid w:val="00333B28"/>
    <w:rsid w:val="00336820"/>
    <w:rsid w:val="00343FF7"/>
    <w:rsid w:val="00362322"/>
    <w:rsid w:val="00362391"/>
    <w:rsid w:val="003638D6"/>
    <w:rsid w:val="00370A43"/>
    <w:rsid w:val="003778F8"/>
    <w:rsid w:val="003813DB"/>
    <w:rsid w:val="00387E78"/>
    <w:rsid w:val="003916AA"/>
    <w:rsid w:val="00396865"/>
    <w:rsid w:val="003A2264"/>
    <w:rsid w:val="003A2B7A"/>
    <w:rsid w:val="003A72AD"/>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4C61"/>
    <w:rsid w:val="00454F6C"/>
    <w:rsid w:val="004640C9"/>
    <w:rsid w:val="004667B1"/>
    <w:rsid w:val="00466DCE"/>
    <w:rsid w:val="004678CB"/>
    <w:rsid w:val="00467954"/>
    <w:rsid w:val="00470CD8"/>
    <w:rsid w:val="0047219D"/>
    <w:rsid w:val="00472E6D"/>
    <w:rsid w:val="00474798"/>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16F23"/>
    <w:rsid w:val="00525CF6"/>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5F6089"/>
    <w:rsid w:val="0060059D"/>
    <w:rsid w:val="00622A02"/>
    <w:rsid w:val="00622CB9"/>
    <w:rsid w:val="00622ECB"/>
    <w:rsid w:val="0063221D"/>
    <w:rsid w:val="00633CB7"/>
    <w:rsid w:val="006415BD"/>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922"/>
    <w:rsid w:val="006B6C44"/>
    <w:rsid w:val="006C46CD"/>
    <w:rsid w:val="006C5324"/>
    <w:rsid w:val="006C65DE"/>
    <w:rsid w:val="006D3FBC"/>
    <w:rsid w:val="006D7B8E"/>
    <w:rsid w:val="006E0404"/>
    <w:rsid w:val="006E6054"/>
    <w:rsid w:val="006E7FBF"/>
    <w:rsid w:val="006F2C44"/>
    <w:rsid w:val="00703724"/>
    <w:rsid w:val="00710DEF"/>
    <w:rsid w:val="007352FA"/>
    <w:rsid w:val="0074180A"/>
    <w:rsid w:val="00741860"/>
    <w:rsid w:val="007420B9"/>
    <w:rsid w:val="007423CA"/>
    <w:rsid w:val="00747206"/>
    <w:rsid w:val="00760A2D"/>
    <w:rsid w:val="00763C18"/>
    <w:rsid w:val="00765B72"/>
    <w:rsid w:val="00772827"/>
    <w:rsid w:val="00790651"/>
    <w:rsid w:val="007960DE"/>
    <w:rsid w:val="007A40A9"/>
    <w:rsid w:val="007A6C62"/>
    <w:rsid w:val="007A7032"/>
    <w:rsid w:val="007A7231"/>
    <w:rsid w:val="007B6C5F"/>
    <w:rsid w:val="007C21F9"/>
    <w:rsid w:val="007C70BC"/>
    <w:rsid w:val="007D402D"/>
    <w:rsid w:val="007E14F9"/>
    <w:rsid w:val="007E6104"/>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6284B"/>
    <w:rsid w:val="008665D1"/>
    <w:rsid w:val="00873D21"/>
    <w:rsid w:val="0088056A"/>
    <w:rsid w:val="0088192E"/>
    <w:rsid w:val="008823CD"/>
    <w:rsid w:val="00886445"/>
    <w:rsid w:val="0089626D"/>
    <w:rsid w:val="008A273C"/>
    <w:rsid w:val="008A7A99"/>
    <w:rsid w:val="008B7835"/>
    <w:rsid w:val="008C19AB"/>
    <w:rsid w:val="008D24F1"/>
    <w:rsid w:val="008D6E15"/>
    <w:rsid w:val="008D7020"/>
    <w:rsid w:val="008E7B2B"/>
    <w:rsid w:val="008F6E7D"/>
    <w:rsid w:val="00903F54"/>
    <w:rsid w:val="009107B0"/>
    <w:rsid w:val="00910ED5"/>
    <w:rsid w:val="00915A5E"/>
    <w:rsid w:val="00915ED3"/>
    <w:rsid w:val="00916FBB"/>
    <w:rsid w:val="00921CC0"/>
    <w:rsid w:val="00923796"/>
    <w:rsid w:val="00923E1E"/>
    <w:rsid w:val="00926159"/>
    <w:rsid w:val="0092793B"/>
    <w:rsid w:val="00935A7F"/>
    <w:rsid w:val="00941C07"/>
    <w:rsid w:val="009435AD"/>
    <w:rsid w:val="00970DCB"/>
    <w:rsid w:val="00972BCC"/>
    <w:rsid w:val="00975598"/>
    <w:rsid w:val="0098144C"/>
    <w:rsid w:val="00987413"/>
    <w:rsid w:val="00987FD8"/>
    <w:rsid w:val="009913B2"/>
    <w:rsid w:val="0099462C"/>
    <w:rsid w:val="009A4C4F"/>
    <w:rsid w:val="009A7CBC"/>
    <w:rsid w:val="009B6A60"/>
    <w:rsid w:val="009B6BEB"/>
    <w:rsid w:val="009C00CE"/>
    <w:rsid w:val="009C04B1"/>
    <w:rsid w:val="009C08A2"/>
    <w:rsid w:val="009D45CF"/>
    <w:rsid w:val="009F4FDC"/>
    <w:rsid w:val="009F7E00"/>
    <w:rsid w:val="00A04B72"/>
    <w:rsid w:val="00A2135F"/>
    <w:rsid w:val="00A305FE"/>
    <w:rsid w:val="00A336CC"/>
    <w:rsid w:val="00A54652"/>
    <w:rsid w:val="00A572BC"/>
    <w:rsid w:val="00A66DE1"/>
    <w:rsid w:val="00A80D83"/>
    <w:rsid w:val="00A83B4E"/>
    <w:rsid w:val="00A858A9"/>
    <w:rsid w:val="00A8619A"/>
    <w:rsid w:val="00A8764B"/>
    <w:rsid w:val="00A919A0"/>
    <w:rsid w:val="00A95733"/>
    <w:rsid w:val="00AA3558"/>
    <w:rsid w:val="00AA4EE8"/>
    <w:rsid w:val="00AA500A"/>
    <w:rsid w:val="00AB28D4"/>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E1C11"/>
    <w:rsid w:val="00BE3BD2"/>
    <w:rsid w:val="00BE755C"/>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3533"/>
    <w:rsid w:val="00C65B2C"/>
    <w:rsid w:val="00C674F8"/>
    <w:rsid w:val="00C74D56"/>
    <w:rsid w:val="00C960B3"/>
    <w:rsid w:val="00CA10A4"/>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36A4B"/>
    <w:rsid w:val="00D51805"/>
    <w:rsid w:val="00D53257"/>
    <w:rsid w:val="00D57914"/>
    <w:rsid w:val="00D6209F"/>
    <w:rsid w:val="00D668BC"/>
    <w:rsid w:val="00D702F1"/>
    <w:rsid w:val="00D706E5"/>
    <w:rsid w:val="00D72CF2"/>
    <w:rsid w:val="00D735F6"/>
    <w:rsid w:val="00D7537D"/>
    <w:rsid w:val="00D760EE"/>
    <w:rsid w:val="00D805EB"/>
    <w:rsid w:val="00D83596"/>
    <w:rsid w:val="00D90601"/>
    <w:rsid w:val="00D927C0"/>
    <w:rsid w:val="00D967CD"/>
    <w:rsid w:val="00DA52F0"/>
    <w:rsid w:val="00DA67B8"/>
    <w:rsid w:val="00DB46CB"/>
    <w:rsid w:val="00DB48F8"/>
    <w:rsid w:val="00DC19B4"/>
    <w:rsid w:val="00DD02BE"/>
    <w:rsid w:val="00DD16D0"/>
    <w:rsid w:val="00DD4966"/>
    <w:rsid w:val="00DD530F"/>
    <w:rsid w:val="00DD6C01"/>
    <w:rsid w:val="00DE3708"/>
    <w:rsid w:val="00DF306C"/>
    <w:rsid w:val="00E01D5B"/>
    <w:rsid w:val="00E05CA7"/>
    <w:rsid w:val="00E20713"/>
    <w:rsid w:val="00E20B98"/>
    <w:rsid w:val="00E211A6"/>
    <w:rsid w:val="00E2723F"/>
    <w:rsid w:val="00E27AF2"/>
    <w:rsid w:val="00E36817"/>
    <w:rsid w:val="00E40D53"/>
    <w:rsid w:val="00E50D73"/>
    <w:rsid w:val="00E56272"/>
    <w:rsid w:val="00E61E9E"/>
    <w:rsid w:val="00E62C86"/>
    <w:rsid w:val="00E63670"/>
    <w:rsid w:val="00E81024"/>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626FF"/>
    <w:rsid w:val="00F70B3A"/>
    <w:rsid w:val="00F71D79"/>
    <w:rsid w:val="00F75F98"/>
    <w:rsid w:val="00F83A5B"/>
    <w:rsid w:val="00F854B0"/>
    <w:rsid w:val="00F87218"/>
    <w:rsid w:val="00F9791D"/>
    <w:rsid w:val="00FA3349"/>
    <w:rsid w:val="00FA7398"/>
    <w:rsid w:val="00FB17E3"/>
    <w:rsid w:val="00FB45FC"/>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245E1E"/>
    <w:pPr>
      <w:spacing w:after="120"/>
      <w:ind w:left="283"/>
    </w:pPr>
  </w:style>
  <w:style w:type="character" w:customStyle="1" w:styleId="BodyTextIndentChar">
    <w:name w:val="Body Text Indent Char"/>
    <w:basedOn w:val="DefaultParagraphFont"/>
    <w:link w:val="BodyTextIndent"/>
    <w:uiPriority w:val="99"/>
    <w:semiHidden/>
    <w:rsid w:val="00245E1E"/>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245E1E"/>
    <w:pPr>
      <w:spacing w:after="120"/>
      <w:ind w:left="283"/>
    </w:pPr>
  </w:style>
  <w:style w:type="character" w:customStyle="1" w:styleId="BodyTextIndentChar">
    <w:name w:val="Body Text Indent Char"/>
    <w:basedOn w:val="DefaultParagraphFont"/>
    <w:link w:val="BodyTextIndent"/>
    <w:uiPriority w:val="99"/>
    <w:semiHidden/>
    <w:rsid w:val="00245E1E"/>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club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_tasheva@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B000-5DAB-4A25-B49D-4316AC30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26</Pages>
  <Words>10235</Words>
  <Characters>58345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52</cp:revision>
  <cp:lastPrinted>2019-09-25T09:26:00Z</cp:lastPrinted>
  <dcterms:created xsi:type="dcterms:W3CDTF">2019-07-03T13:46:00Z</dcterms:created>
  <dcterms:modified xsi:type="dcterms:W3CDTF">2019-10-09T10:12:00Z</dcterms:modified>
</cp:coreProperties>
</file>