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4" w:rsidRPr="007E3B3D" w:rsidRDefault="00755EC4" w:rsidP="00755EC4">
      <w:pPr>
        <w:tabs>
          <w:tab w:val="left" w:pos="900"/>
        </w:tabs>
        <w:rPr>
          <w:sz w:val="28"/>
          <w:szCs w:val="28"/>
        </w:rPr>
      </w:pPr>
      <w:proofErr w:type="gramStart"/>
      <w:r w:rsidRPr="007E3B3D">
        <w:rPr>
          <w:sz w:val="28"/>
          <w:szCs w:val="28"/>
        </w:rPr>
        <w:t>Изх. №</w:t>
      </w:r>
      <w:r w:rsidR="007E3B3D" w:rsidRPr="007E3B3D">
        <w:rPr>
          <w:sz w:val="28"/>
          <w:szCs w:val="28"/>
          <w:lang w:val="bg-BG"/>
        </w:rPr>
        <w:t xml:space="preserve"> </w:t>
      </w:r>
      <w:r w:rsidR="00BE304D">
        <w:rPr>
          <w:sz w:val="28"/>
          <w:szCs w:val="28"/>
        </w:rPr>
        <w:t>18793/10.12.</w:t>
      </w:r>
      <w:r w:rsidRPr="007E3B3D">
        <w:rPr>
          <w:sz w:val="28"/>
          <w:szCs w:val="28"/>
        </w:rPr>
        <w:t>2018 г.</w:t>
      </w:r>
      <w:proofErr w:type="gramEnd"/>
    </w:p>
    <w:p w:rsidR="007E3B3D" w:rsidRPr="00477CDC" w:rsidRDefault="007E3B3D" w:rsidP="004A133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4A133B" w:rsidRDefault="004A133B" w:rsidP="004A133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УТВЪРЖДАВАМ: </w:t>
      </w:r>
    </w:p>
    <w:p w:rsidR="00477CDC" w:rsidRDefault="00477CDC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0"/>
          <w:szCs w:val="20"/>
          <w:lang w:val="en-US"/>
        </w:rPr>
      </w:pP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ВЪЗЛОЖИТЕЛ,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ИЗПЪЛНИТЕЛЕН ДИРЕКТОР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ИА ”ВОЕННИ КЛУБОВЕ И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ВОЕННО–ПОЧИВНО ДЕЛО”</w:t>
      </w:r>
    </w:p>
    <w:p w:rsidR="004A133B" w:rsidRPr="00BE304D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BE304D">
        <w:rPr>
          <w:rFonts w:ascii="Times New Roman" w:hAnsi="Times New Roman"/>
          <w:b/>
          <w:sz w:val="28"/>
          <w:szCs w:val="28"/>
          <w:lang w:val="en-US"/>
        </w:rPr>
        <w:t xml:space="preserve">          /</w:t>
      </w:r>
      <w:r w:rsidR="00BE304D">
        <w:rPr>
          <w:rFonts w:ascii="Times New Roman" w:hAnsi="Times New Roman"/>
          <w:b/>
          <w:sz w:val="28"/>
          <w:szCs w:val="28"/>
        </w:rPr>
        <w:t>п/</w:t>
      </w:r>
    </w:p>
    <w:p w:rsidR="004A133B" w:rsidRDefault="004A133B" w:rsidP="004A133B">
      <w:pPr>
        <w:ind w:left="1440" w:firstLine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ВАЛЕРИ СТОЯНОВ</w:t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Pr="00477CDC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en-US" w:eastAsia="en-US"/>
        </w:rPr>
      </w:pPr>
    </w:p>
    <w:p w:rsidR="004A133B" w:rsidRDefault="004A133B" w:rsidP="00477CDC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8"/>
          <w:szCs w:val="28"/>
          <w:lang w:val="bg-BG" w:eastAsia="en-US"/>
        </w:rPr>
      </w:pPr>
      <w:r>
        <w:rPr>
          <w:rFonts w:ascii="Times New Roman" w:hAnsi="Times New Roman"/>
          <w:b/>
          <w:bCs/>
          <w:sz w:val="28"/>
          <w:szCs w:val="28"/>
          <w:lang w:val="bg-BG" w:eastAsia="en-US"/>
        </w:rPr>
        <w:t>ПРОТОКОЛ</w:t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77CDC" w:rsidRDefault="00536B64" w:rsidP="00477CDC">
      <w:pPr>
        <w:ind w:firstLine="480"/>
        <w:jc w:val="both"/>
        <w:rPr>
          <w:sz w:val="28"/>
          <w:szCs w:val="28"/>
        </w:rPr>
      </w:pPr>
      <w:r w:rsidRPr="00536B64">
        <w:rPr>
          <w:b/>
          <w:sz w:val="28"/>
          <w:szCs w:val="28"/>
          <w:lang w:val="bg-BG"/>
        </w:rPr>
        <w:t>I.</w:t>
      </w:r>
      <w:r>
        <w:rPr>
          <w:sz w:val="28"/>
          <w:szCs w:val="28"/>
          <w:lang w:val="bg-BG"/>
        </w:rPr>
        <w:t xml:space="preserve"> </w:t>
      </w:r>
      <w:r w:rsidR="004A1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A15FE" wp14:editId="3A3A8E69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HW5XtUdAgAANgQAAA4AAAAAAAAAAAAAAAAALgIAAGRycy9lMm9Eb2MueG1sUEsBAi0A&#10;FAAGAAgAAAAhAHBYEkDcAAAACQEAAA8AAAAAAAAAAAAAAAAAdwQAAGRycy9kb3ducmV2LnhtbFBL&#10;BQYAAAAABAAEAPMAAACABQAAAAA=&#10;"/>
            </w:pict>
          </mc:Fallback>
        </mc:AlternateContent>
      </w:r>
      <w:r w:rsidR="004A133B" w:rsidRPr="00536B64">
        <w:rPr>
          <w:sz w:val="28"/>
          <w:szCs w:val="28"/>
          <w:lang w:val="bg-BG"/>
        </w:rPr>
        <w:t>На</w:t>
      </w:r>
      <w:r w:rsidR="004A133B" w:rsidRPr="00536B64">
        <w:rPr>
          <w:sz w:val="28"/>
          <w:szCs w:val="28"/>
          <w:lang w:val="be-BY"/>
        </w:rPr>
        <w:t xml:space="preserve"> </w:t>
      </w:r>
      <w:r w:rsidR="00770A98">
        <w:rPr>
          <w:sz w:val="28"/>
          <w:szCs w:val="28"/>
        </w:rPr>
        <w:t>07.12</w:t>
      </w:r>
      <w:r w:rsidR="004A133B" w:rsidRPr="00536B64">
        <w:rPr>
          <w:sz w:val="28"/>
          <w:szCs w:val="28"/>
        </w:rPr>
        <w:t>.2018</w:t>
      </w:r>
      <w:r w:rsidR="00095011">
        <w:rPr>
          <w:sz w:val="28"/>
          <w:szCs w:val="28"/>
          <w:lang w:val="bg-BG"/>
        </w:rPr>
        <w:t xml:space="preserve"> </w:t>
      </w:r>
      <w:r w:rsidR="004A133B" w:rsidRPr="00536B64">
        <w:rPr>
          <w:sz w:val="28"/>
          <w:szCs w:val="28"/>
          <w:lang w:val="bg-BG"/>
        </w:rPr>
        <w:t xml:space="preserve">г. </w:t>
      </w:r>
      <w:r w:rsidR="004A133B" w:rsidRPr="00536B64">
        <w:rPr>
          <w:sz w:val="28"/>
          <w:szCs w:val="28"/>
          <w:lang w:val="ru-RU"/>
        </w:rPr>
        <w:t xml:space="preserve">от </w:t>
      </w:r>
      <w:r w:rsidR="004A133B" w:rsidRPr="00536B64">
        <w:rPr>
          <w:sz w:val="28"/>
          <w:szCs w:val="28"/>
        </w:rPr>
        <w:t>14.00</w:t>
      </w:r>
      <w:r w:rsidR="00B9435C" w:rsidRPr="00536B64">
        <w:rPr>
          <w:sz w:val="28"/>
          <w:szCs w:val="28"/>
          <w:lang w:val="ru-RU"/>
        </w:rPr>
        <w:t xml:space="preserve"> часа, в гр</w:t>
      </w:r>
      <w:r w:rsidR="00B9435C" w:rsidRPr="00536B64">
        <w:rPr>
          <w:sz w:val="28"/>
          <w:szCs w:val="28"/>
          <w:lang w:val="bg-BG"/>
        </w:rPr>
        <w:t>ад</w:t>
      </w:r>
      <w:r w:rsidR="004A133B" w:rsidRPr="00536B64">
        <w:rPr>
          <w:sz w:val="28"/>
          <w:szCs w:val="28"/>
          <w:lang w:val="ru-RU"/>
        </w:rPr>
        <w:t xml:space="preserve"> София, в сградата на ИА „</w:t>
      </w:r>
      <w:r w:rsidR="004A133B" w:rsidRPr="00536B64">
        <w:rPr>
          <w:sz w:val="28"/>
          <w:szCs w:val="28"/>
          <w:lang w:val="bg-BG"/>
        </w:rPr>
        <w:t>Военни клубове и военно-почивно дело</w:t>
      </w:r>
      <w:r w:rsidR="004A133B" w:rsidRPr="00536B64">
        <w:rPr>
          <w:sz w:val="28"/>
          <w:szCs w:val="28"/>
          <w:lang w:val="ru-RU"/>
        </w:rPr>
        <w:t>”</w:t>
      </w:r>
      <w:r w:rsidR="004A133B" w:rsidRPr="00536B64">
        <w:rPr>
          <w:sz w:val="28"/>
          <w:szCs w:val="28"/>
          <w:lang w:val="bg-BG"/>
        </w:rPr>
        <w:t>, находяща се на б</w:t>
      </w:r>
      <w:r w:rsidR="004A133B" w:rsidRPr="00536B64">
        <w:rPr>
          <w:sz w:val="28"/>
          <w:szCs w:val="28"/>
          <w:lang w:val="ru-RU"/>
        </w:rPr>
        <w:t>ул. „Цар Освободител”</w:t>
      </w:r>
      <w:r w:rsidR="004A133B" w:rsidRPr="00536B64">
        <w:rPr>
          <w:sz w:val="28"/>
          <w:szCs w:val="28"/>
          <w:lang w:val="bg-BG"/>
        </w:rPr>
        <w:t xml:space="preserve"> №</w:t>
      </w:r>
      <w:r w:rsidR="004A133B" w:rsidRPr="00536B64">
        <w:rPr>
          <w:sz w:val="28"/>
          <w:szCs w:val="28"/>
          <w:lang w:val="ru-RU"/>
        </w:rPr>
        <w:t xml:space="preserve"> 7</w:t>
      </w:r>
      <w:r w:rsidR="004A133B" w:rsidRPr="00536B64">
        <w:rPr>
          <w:sz w:val="28"/>
          <w:szCs w:val="28"/>
          <w:lang w:val="bg-BG"/>
        </w:rPr>
        <w:t xml:space="preserve">, </w:t>
      </w:r>
      <w:r w:rsidR="004A133B" w:rsidRPr="00536B64">
        <w:rPr>
          <w:sz w:val="28"/>
          <w:szCs w:val="28"/>
          <w:lang w:val="ru-RU"/>
        </w:rPr>
        <w:t>комисия определена със Заповед № </w:t>
      </w:r>
      <w:r w:rsidR="00770A98">
        <w:rPr>
          <w:sz w:val="28"/>
          <w:szCs w:val="28"/>
        </w:rPr>
        <w:t>1543/07.12</w:t>
      </w:r>
      <w:r w:rsidR="004A133B" w:rsidRPr="00536B64">
        <w:rPr>
          <w:sz w:val="28"/>
          <w:szCs w:val="28"/>
          <w:lang w:val="bg-BG"/>
        </w:rPr>
        <w:t>.201</w:t>
      </w:r>
      <w:r w:rsidR="004A133B" w:rsidRPr="00536B64">
        <w:rPr>
          <w:sz w:val="28"/>
          <w:szCs w:val="28"/>
        </w:rPr>
        <w:t>8</w:t>
      </w:r>
      <w:r w:rsidR="00BA4402">
        <w:rPr>
          <w:sz w:val="28"/>
          <w:szCs w:val="28"/>
          <w:lang w:val="bg-BG"/>
        </w:rPr>
        <w:t xml:space="preserve"> </w:t>
      </w:r>
      <w:r w:rsidR="004A133B" w:rsidRPr="00536B64">
        <w:rPr>
          <w:sz w:val="28"/>
          <w:szCs w:val="28"/>
          <w:lang w:val="ru-RU"/>
        </w:rPr>
        <w:t xml:space="preserve">г., </w:t>
      </w:r>
      <w:r w:rsidR="004A133B" w:rsidRPr="00536B64">
        <w:rPr>
          <w:sz w:val="28"/>
          <w:szCs w:val="28"/>
          <w:lang w:val="bg-BG"/>
        </w:rPr>
        <w:t>н</w:t>
      </w:r>
      <w:r w:rsidR="004A133B" w:rsidRPr="00536B64">
        <w:rPr>
          <w:sz w:val="28"/>
          <w:szCs w:val="28"/>
          <w:lang w:val="ru-RU"/>
        </w:rPr>
        <w:t>а</w:t>
      </w:r>
      <w:r w:rsidR="004A133B" w:rsidRPr="00536B64">
        <w:rPr>
          <w:sz w:val="28"/>
          <w:szCs w:val="28"/>
          <w:lang w:val="bg-BG"/>
        </w:rPr>
        <w:t xml:space="preserve"> изпълнителния директор на ИА “ВКВПД”, </w:t>
      </w:r>
      <w:r w:rsidR="004A133B" w:rsidRPr="00536B64">
        <w:rPr>
          <w:sz w:val="28"/>
          <w:szCs w:val="28"/>
          <w:lang w:val="ru-RU"/>
        </w:rPr>
        <w:t>в състав:</w:t>
      </w:r>
    </w:p>
    <w:p w:rsidR="00477CDC" w:rsidRDefault="004A133B" w:rsidP="00477CDC">
      <w:pPr>
        <w:ind w:firstLine="48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Председател</w:t>
      </w:r>
      <w:r>
        <w:rPr>
          <w:color w:val="000000"/>
          <w:sz w:val="28"/>
          <w:szCs w:val="28"/>
          <w:lang w:val="ru-RU"/>
        </w:rPr>
        <w:t xml:space="preserve">: </w:t>
      </w:r>
      <w:r w:rsidR="00770A98">
        <w:rPr>
          <w:color w:val="000000"/>
          <w:sz w:val="28"/>
          <w:szCs w:val="28"/>
          <w:lang w:val="bg-BG"/>
        </w:rPr>
        <w:t>Мария Гюрджийска</w:t>
      </w:r>
      <w:r w:rsidR="00D83EB0">
        <w:rPr>
          <w:color w:val="000000"/>
          <w:sz w:val="28"/>
          <w:szCs w:val="28"/>
          <w:lang w:val="ru-RU"/>
        </w:rPr>
        <w:t xml:space="preserve"> – </w:t>
      </w:r>
      <w:r w:rsidR="007D3BDC">
        <w:rPr>
          <w:color w:val="000000"/>
          <w:sz w:val="28"/>
          <w:szCs w:val="28"/>
          <w:lang w:val="ru-RU"/>
        </w:rPr>
        <w:t>главен експерт в</w:t>
      </w:r>
      <w:r w:rsidR="00D83EB0">
        <w:rPr>
          <w:color w:val="000000"/>
          <w:sz w:val="28"/>
          <w:szCs w:val="28"/>
          <w:lang w:val="ru-RU"/>
        </w:rPr>
        <w:t xml:space="preserve"> отдел </w:t>
      </w:r>
      <w:r w:rsidR="00D83EB0" w:rsidRPr="00D83EB0">
        <w:rPr>
          <w:color w:val="000000"/>
          <w:sz w:val="28"/>
          <w:szCs w:val="28"/>
          <w:lang w:val="ru-RU"/>
        </w:rPr>
        <w:t>„</w:t>
      </w:r>
      <w:r w:rsidR="00D83EB0">
        <w:rPr>
          <w:color w:val="000000"/>
          <w:sz w:val="28"/>
          <w:szCs w:val="28"/>
          <w:lang w:val="ru-RU"/>
        </w:rPr>
        <w:t>Управление на държавната собственост</w:t>
      </w:r>
      <w:r w:rsidR="00D83EB0" w:rsidRPr="00D83EB0">
        <w:rPr>
          <w:color w:val="000000"/>
          <w:sz w:val="28"/>
          <w:szCs w:val="28"/>
          <w:lang w:val="ru-RU"/>
        </w:rPr>
        <w:t>“, дирекция „Управление на собствеността и жилищен фонд“,</w:t>
      </w:r>
    </w:p>
    <w:p w:rsidR="00D83EB0" w:rsidRPr="00477CDC" w:rsidRDefault="004A133B" w:rsidP="00477CDC">
      <w:pPr>
        <w:ind w:firstLine="480"/>
        <w:jc w:val="both"/>
        <w:rPr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ru-RU"/>
        </w:rPr>
        <w:t>Членове</w:t>
      </w:r>
      <w:r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ab/>
      </w:r>
      <w:r w:rsidR="00EB312A">
        <w:rPr>
          <w:sz w:val="28"/>
          <w:szCs w:val="28"/>
          <w:lang w:val="bg-BG"/>
        </w:rPr>
        <w:t>1.</w:t>
      </w:r>
      <w:r w:rsidR="00770A98">
        <w:rPr>
          <w:sz w:val="28"/>
          <w:szCs w:val="28"/>
          <w:lang w:val="bg-BG"/>
        </w:rPr>
        <w:t xml:space="preserve"> </w:t>
      </w:r>
      <w:r w:rsidR="007D3BDC">
        <w:rPr>
          <w:color w:val="000000"/>
          <w:sz w:val="28"/>
          <w:szCs w:val="28"/>
          <w:lang w:val="ru-RU"/>
        </w:rPr>
        <w:t>Надя Петрова</w:t>
      </w:r>
      <w:r w:rsidR="00D83EB0">
        <w:rPr>
          <w:color w:val="000000"/>
          <w:sz w:val="28"/>
          <w:szCs w:val="28"/>
          <w:lang w:val="ru-RU"/>
        </w:rPr>
        <w:t xml:space="preserve"> – главен експерт в отдел </w:t>
      </w:r>
      <w:r w:rsidR="00D83EB0" w:rsidRPr="007E3B3D">
        <w:rPr>
          <w:color w:val="000000"/>
          <w:sz w:val="28"/>
          <w:szCs w:val="28"/>
          <w:lang w:val="ru-RU"/>
        </w:rPr>
        <w:t>„</w:t>
      </w:r>
      <w:r w:rsidR="00D83EB0">
        <w:rPr>
          <w:color w:val="000000"/>
          <w:sz w:val="28"/>
          <w:szCs w:val="28"/>
          <w:lang w:val="ru-RU"/>
        </w:rPr>
        <w:t xml:space="preserve">Обществени поръчки“, дирекция </w:t>
      </w:r>
      <w:r w:rsidR="00D83EB0" w:rsidRPr="007E3B3D">
        <w:rPr>
          <w:color w:val="000000"/>
          <w:sz w:val="28"/>
          <w:szCs w:val="28"/>
          <w:lang w:val="ru-RU"/>
        </w:rPr>
        <w:t>„</w:t>
      </w:r>
      <w:r w:rsidR="00D83EB0">
        <w:rPr>
          <w:color w:val="000000"/>
          <w:sz w:val="28"/>
          <w:szCs w:val="28"/>
          <w:lang w:val="ru-RU"/>
        </w:rPr>
        <w:t>Управление на собствеността и жилищен фонд</w:t>
      </w:r>
      <w:r w:rsidR="00D83EB0" w:rsidRPr="007E3B3D">
        <w:rPr>
          <w:color w:val="000000"/>
          <w:sz w:val="28"/>
          <w:szCs w:val="28"/>
          <w:lang w:val="ru-RU"/>
        </w:rPr>
        <w:t>“,</w:t>
      </w:r>
    </w:p>
    <w:p w:rsidR="00477CDC" w:rsidRDefault="00A03E7E" w:rsidP="00477CDC">
      <w:pPr>
        <w:ind w:firstLine="19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2</w:t>
      </w:r>
      <w:r w:rsidR="00EB312A">
        <w:rPr>
          <w:color w:val="000000"/>
          <w:sz w:val="28"/>
          <w:szCs w:val="28"/>
          <w:lang w:val="ru-RU"/>
        </w:rPr>
        <w:t>.</w:t>
      </w:r>
      <w:r w:rsidR="00770A98">
        <w:rPr>
          <w:color w:val="000000"/>
          <w:sz w:val="28"/>
          <w:szCs w:val="28"/>
          <w:lang w:val="ru-RU"/>
        </w:rPr>
        <w:t xml:space="preserve"> Нина Мальова</w:t>
      </w:r>
      <w:r w:rsidR="007D3BDC">
        <w:rPr>
          <w:color w:val="000000"/>
          <w:sz w:val="28"/>
          <w:szCs w:val="28"/>
          <w:lang w:val="ru-RU"/>
        </w:rPr>
        <w:t xml:space="preserve"> – главен експерт в отдел </w:t>
      </w:r>
      <w:r w:rsidR="007D3BDC" w:rsidRPr="007E3B3D">
        <w:rPr>
          <w:color w:val="000000"/>
          <w:sz w:val="28"/>
          <w:szCs w:val="28"/>
          <w:lang w:val="ru-RU"/>
        </w:rPr>
        <w:t>„</w:t>
      </w:r>
      <w:r w:rsidR="007D3BDC">
        <w:rPr>
          <w:color w:val="000000"/>
          <w:sz w:val="28"/>
          <w:szCs w:val="28"/>
          <w:lang w:val="ru-RU"/>
        </w:rPr>
        <w:t>Бюджет</w:t>
      </w:r>
      <w:r w:rsidR="007D3BDC" w:rsidRPr="007E3B3D">
        <w:rPr>
          <w:color w:val="000000"/>
          <w:sz w:val="28"/>
          <w:szCs w:val="28"/>
          <w:lang w:val="ru-RU"/>
        </w:rPr>
        <w:t>“,</w:t>
      </w:r>
      <w:r w:rsidR="007D3BDC">
        <w:rPr>
          <w:color w:val="000000"/>
          <w:sz w:val="28"/>
          <w:szCs w:val="28"/>
          <w:lang w:val="ru-RU"/>
        </w:rPr>
        <w:t xml:space="preserve"> дирекция </w:t>
      </w:r>
      <w:r w:rsidR="007D3BDC" w:rsidRPr="007E3B3D">
        <w:rPr>
          <w:color w:val="000000"/>
          <w:sz w:val="28"/>
          <w:szCs w:val="28"/>
          <w:lang w:val="ru-RU"/>
        </w:rPr>
        <w:t>„</w:t>
      </w:r>
      <w:r w:rsidR="007D3BDC">
        <w:rPr>
          <w:color w:val="000000"/>
          <w:sz w:val="28"/>
          <w:szCs w:val="28"/>
          <w:lang w:val="ru-RU"/>
        </w:rPr>
        <w:t>Финанси</w:t>
      </w:r>
      <w:r w:rsidR="007D3BDC" w:rsidRPr="007E3B3D">
        <w:rPr>
          <w:color w:val="000000"/>
          <w:sz w:val="28"/>
          <w:szCs w:val="28"/>
          <w:lang w:val="ru-RU"/>
        </w:rPr>
        <w:t>“</w:t>
      </w:r>
      <w:r w:rsidR="007D3BDC">
        <w:rPr>
          <w:color w:val="000000"/>
          <w:sz w:val="28"/>
          <w:szCs w:val="28"/>
          <w:lang w:val="ru-RU"/>
        </w:rPr>
        <w:t>,</w:t>
      </w:r>
    </w:p>
    <w:p w:rsidR="00477CDC" w:rsidRDefault="004A133B" w:rsidP="00477CDC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bg-BG"/>
        </w:rPr>
        <w:t xml:space="preserve">се събра със задача да разгледа и оцени офертите, събрани чрез публикуване на </w:t>
      </w:r>
      <w:r w:rsidR="00D83EB0">
        <w:rPr>
          <w:sz w:val="28"/>
          <w:szCs w:val="28"/>
          <w:lang w:val="bg-BG"/>
        </w:rPr>
        <w:t>обява</w:t>
      </w:r>
      <w:r>
        <w:rPr>
          <w:sz w:val="28"/>
          <w:szCs w:val="28"/>
          <w:lang w:val="bg-BG"/>
        </w:rPr>
        <w:t xml:space="preserve"> за възлагане на обществена поръчка с предмет: </w:t>
      </w:r>
      <w:r>
        <w:rPr>
          <w:b/>
          <w:sz w:val="28"/>
          <w:szCs w:val="28"/>
        </w:rPr>
        <w:t>“</w:t>
      </w:r>
      <w:r w:rsidR="00770A98">
        <w:rPr>
          <w:b/>
          <w:sz w:val="28"/>
          <w:szCs w:val="28"/>
          <w:lang w:val="bg-BG"/>
        </w:rPr>
        <w:t>Извършване на ремонтни дейности на покрива на Военен клуб-гр.Ямбол</w:t>
      </w:r>
      <w:r>
        <w:rPr>
          <w:b/>
          <w:sz w:val="28"/>
          <w:szCs w:val="28"/>
          <w:lang w:val="bg-BG"/>
        </w:rPr>
        <w:t xml:space="preserve">“. </w:t>
      </w:r>
    </w:p>
    <w:p w:rsidR="00477CDC" w:rsidRDefault="007E3B3D" w:rsidP="00477CDC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bg-BG"/>
        </w:rPr>
        <w:t>На</w:t>
      </w:r>
      <w:r w:rsidR="004A133B">
        <w:rPr>
          <w:sz w:val="28"/>
          <w:szCs w:val="28"/>
          <w:lang w:val="bg-BG"/>
        </w:rPr>
        <w:t xml:space="preserve"> </w:t>
      </w:r>
      <w:r w:rsidR="00770A98">
        <w:rPr>
          <w:sz w:val="28"/>
          <w:szCs w:val="28"/>
          <w:lang w:val="bg-BG"/>
        </w:rPr>
        <w:t>21.11</w:t>
      </w:r>
      <w:r w:rsidR="004A133B">
        <w:rPr>
          <w:sz w:val="28"/>
          <w:szCs w:val="28"/>
          <w:lang w:val="bg-BG"/>
        </w:rPr>
        <w:t xml:space="preserve">.2018г. в профила на купувача е публикувана </w:t>
      </w:r>
      <w:r w:rsidR="00D83EB0">
        <w:rPr>
          <w:sz w:val="28"/>
          <w:szCs w:val="28"/>
          <w:lang w:val="bg-BG"/>
        </w:rPr>
        <w:t>обява</w:t>
      </w:r>
      <w:r w:rsidR="004A133B">
        <w:rPr>
          <w:sz w:val="28"/>
          <w:szCs w:val="28"/>
          <w:lang w:val="bg-BG"/>
        </w:rPr>
        <w:t xml:space="preserve"> с </w:t>
      </w:r>
      <w:r w:rsidR="004A133B">
        <w:rPr>
          <w:bCs/>
          <w:color w:val="000000"/>
          <w:sz w:val="28"/>
          <w:szCs w:val="28"/>
          <w:lang w:val="bg-BG" w:eastAsia="bg-BG"/>
        </w:rPr>
        <w:t xml:space="preserve">изх. </w:t>
      </w:r>
      <w:r w:rsidR="00770A98">
        <w:rPr>
          <w:bCs/>
          <w:color w:val="000000"/>
          <w:sz w:val="28"/>
          <w:szCs w:val="28"/>
          <w:lang w:val="bg-BG" w:eastAsia="bg-BG"/>
        </w:rPr>
        <w:t>17762/21.11</w:t>
      </w:r>
      <w:r w:rsidR="00F01F18" w:rsidRPr="00F01F18">
        <w:rPr>
          <w:bCs/>
          <w:color w:val="000000"/>
          <w:sz w:val="28"/>
          <w:szCs w:val="28"/>
          <w:lang w:eastAsia="bg-BG"/>
        </w:rPr>
        <w:t>.2018 г.</w:t>
      </w:r>
      <w:r w:rsidR="004A133B">
        <w:rPr>
          <w:sz w:val="28"/>
          <w:szCs w:val="28"/>
          <w:lang w:val="bg-BG"/>
        </w:rPr>
        <w:t xml:space="preserve"> за събиране на оферти за възлагане на горепосочената обществена поръчка със срок</w:t>
      </w:r>
      <w:r w:rsidR="002E1B79">
        <w:rPr>
          <w:sz w:val="28"/>
          <w:szCs w:val="28"/>
          <w:lang w:val="bg-BG"/>
        </w:rPr>
        <w:t xml:space="preserve"> за получаване на офертите – 17:</w:t>
      </w:r>
      <w:r w:rsidR="004A133B">
        <w:rPr>
          <w:sz w:val="28"/>
          <w:szCs w:val="28"/>
          <w:lang w:val="bg-BG"/>
        </w:rPr>
        <w:t xml:space="preserve">30 часа на </w:t>
      </w:r>
      <w:r w:rsidR="00770A98">
        <w:rPr>
          <w:sz w:val="28"/>
          <w:szCs w:val="28"/>
          <w:lang w:val="bg-BG"/>
        </w:rPr>
        <w:t>06.12</w:t>
      </w:r>
      <w:r w:rsidR="004A133B">
        <w:rPr>
          <w:sz w:val="28"/>
          <w:szCs w:val="28"/>
          <w:lang w:val="bg-BG"/>
        </w:rPr>
        <w:t>.2018</w:t>
      </w:r>
      <w:r w:rsidR="004A133B">
        <w:rPr>
          <w:lang w:val="bg-BG" w:eastAsia="bg-BG"/>
        </w:rPr>
        <w:t xml:space="preserve"> </w:t>
      </w:r>
      <w:r w:rsidR="004A133B">
        <w:rPr>
          <w:sz w:val="28"/>
          <w:szCs w:val="28"/>
          <w:lang w:val="bg-BG"/>
        </w:rPr>
        <w:t xml:space="preserve">година. </w:t>
      </w:r>
    </w:p>
    <w:p w:rsidR="004A133B" w:rsidRPr="00477CDC" w:rsidRDefault="004A133B" w:rsidP="00477CDC">
      <w:pPr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До </w:t>
      </w:r>
      <w:r w:rsidR="002E1B79">
        <w:rPr>
          <w:sz w:val="28"/>
          <w:szCs w:val="28"/>
          <w:lang w:val="bg-BG"/>
        </w:rPr>
        <w:t>определения краен</w:t>
      </w:r>
      <w:r>
        <w:rPr>
          <w:sz w:val="28"/>
          <w:szCs w:val="28"/>
          <w:lang w:val="bg-BG"/>
        </w:rPr>
        <w:t xml:space="preserve"> срок</w:t>
      </w:r>
      <w:r w:rsidR="002E1B79">
        <w:rPr>
          <w:sz w:val="28"/>
          <w:szCs w:val="28"/>
          <w:lang w:val="bg-BG"/>
        </w:rPr>
        <w:t xml:space="preserve"> на </w:t>
      </w:r>
      <w:r w:rsidR="00770A98">
        <w:rPr>
          <w:sz w:val="28"/>
          <w:szCs w:val="28"/>
          <w:lang w:val="bg-BG"/>
        </w:rPr>
        <w:t>06.12</w:t>
      </w:r>
      <w:r w:rsidR="002E1B79">
        <w:rPr>
          <w:sz w:val="28"/>
          <w:szCs w:val="28"/>
          <w:lang w:val="bg-BG"/>
        </w:rPr>
        <w:t>.2018 г.</w:t>
      </w:r>
      <w:r>
        <w:rPr>
          <w:sz w:val="28"/>
          <w:szCs w:val="28"/>
          <w:lang w:val="bg-BG"/>
        </w:rPr>
        <w:t>, в деловодството на ИА “</w:t>
      </w:r>
      <w:r w:rsidR="002E1B79">
        <w:rPr>
          <w:sz w:val="28"/>
          <w:szCs w:val="28"/>
          <w:lang w:val="bg-BG"/>
        </w:rPr>
        <w:t>Военни клубове и военно-почивно дело</w:t>
      </w:r>
      <w:r>
        <w:rPr>
          <w:sz w:val="28"/>
          <w:szCs w:val="28"/>
          <w:lang w:val="bg-BG"/>
        </w:rPr>
        <w:t>”, по реда на тяхното постъпване са подадени следните оферти:</w:t>
      </w:r>
    </w:p>
    <w:tbl>
      <w:tblPr>
        <w:tblW w:w="10080" w:type="dxa"/>
        <w:jc w:val="center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09"/>
        <w:gridCol w:w="4331"/>
      </w:tblGrid>
      <w:tr w:rsidR="004A133B" w:rsidTr="002E1B79">
        <w:trPr>
          <w:cantSplit/>
          <w:trHeight w:val="992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lang w:val="bg-BG"/>
              </w:rPr>
              <w:t xml:space="preserve">Оферта </w:t>
            </w:r>
            <w:r w:rsidR="003E1A17">
              <w:rPr>
                <w:rFonts w:ascii="Times New Roman" w:hAnsi="Times New Roman" w:cs="Times New Roman"/>
                <w:i w:val="0"/>
                <w:lang w:val="be-BY"/>
              </w:rPr>
              <w:t>в</w:t>
            </w:r>
            <w:r>
              <w:rPr>
                <w:rFonts w:ascii="Times New Roman" w:hAnsi="Times New Roman" w:cs="Times New Roman"/>
                <w:i w:val="0"/>
                <w:lang w:val="be-BY"/>
              </w:rPr>
              <w:t>х. №/дата</w:t>
            </w:r>
            <w:r>
              <w:rPr>
                <w:rFonts w:ascii="Times New Roman" w:hAnsi="Times New Roman" w:cs="Times New Roman"/>
                <w:i w:val="0"/>
                <w:lang w:val="bg-BG"/>
              </w:rPr>
              <w:t>, час на постъпване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lang w:val="bg-BG"/>
              </w:rPr>
              <w:t>Име на участника</w:t>
            </w:r>
          </w:p>
        </w:tc>
      </w:tr>
      <w:tr w:rsidR="004A133B" w:rsidTr="002E1B79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2E1B79" w:rsidP="00770A9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вх. № </w:t>
            </w:r>
            <w:r w:rsidR="00770A98">
              <w:rPr>
                <w:sz w:val="28"/>
                <w:szCs w:val="28"/>
                <w:lang w:val="be-BY"/>
              </w:rPr>
              <w:t>16079/06.12</w:t>
            </w:r>
            <w:r w:rsidR="004A133B">
              <w:rPr>
                <w:sz w:val="28"/>
                <w:szCs w:val="28"/>
                <w:lang w:val="be-BY"/>
              </w:rPr>
              <w:t>.2018</w:t>
            </w:r>
            <w:r w:rsidR="00095011">
              <w:rPr>
                <w:sz w:val="28"/>
                <w:szCs w:val="28"/>
                <w:lang w:val="be-BY"/>
              </w:rPr>
              <w:t xml:space="preserve"> </w:t>
            </w:r>
            <w:r w:rsidR="004A133B">
              <w:rPr>
                <w:sz w:val="28"/>
                <w:szCs w:val="28"/>
                <w:lang w:val="be-BY"/>
              </w:rPr>
              <w:t xml:space="preserve">г. – </w:t>
            </w:r>
            <w:r w:rsidR="00A83452">
              <w:rPr>
                <w:sz w:val="28"/>
                <w:szCs w:val="28"/>
                <w:lang w:val="be-BY"/>
              </w:rPr>
              <w:t>09</w:t>
            </w:r>
            <w:r>
              <w:rPr>
                <w:sz w:val="28"/>
                <w:szCs w:val="28"/>
                <w:lang w:val="be-BY"/>
              </w:rPr>
              <w:t>:</w:t>
            </w:r>
            <w:r w:rsidR="00A83452">
              <w:rPr>
                <w:sz w:val="28"/>
                <w:szCs w:val="28"/>
                <w:lang w:val="be-BY"/>
              </w:rPr>
              <w:t>3</w:t>
            </w:r>
            <w:r w:rsidR="00770A98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="004A133B">
              <w:rPr>
                <w:sz w:val="28"/>
                <w:szCs w:val="28"/>
                <w:lang w:val="be-BY"/>
              </w:rPr>
              <w:t>ч.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770A98" w:rsidP="00D83EB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„Хоризонт-Плевен“ ЕООД</w:t>
            </w:r>
          </w:p>
        </w:tc>
      </w:tr>
      <w:tr w:rsidR="004A133B" w:rsidTr="002E1B79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2E1B79" w:rsidP="00770A9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вх. № </w:t>
            </w:r>
            <w:r w:rsidR="00770A98" w:rsidRPr="00770A98">
              <w:rPr>
                <w:sz w:val="28"/>
                <w:szCs w:val="28"/>
                <w:lang w:val="be-BY"/>
              </w:rPr>
              <w:t>160</w:t>
            </w:r>
            <w:r w:rsidR="00770A98">
              <w:rPr>
                <w:sz w:val="28"/>
                <w:szCs w:val="28"/>
                <w:lang w:val="be-BY"/>
              </w:rPr>
              <w:t>91</w:t>
            </w:r>
            <w:r w:rsidR="00770A98" w:rsidRPr="00770A98">
              <w:rPr>
                <w:sz w:val="28"/>
                <w:szCs w:val="28"/>
                <w:lang w:val="be-BY"/>
              </w:rPr>
              <w:t xml:space="preserve">/06.12.2018 г. – </w:t>
            </w:r>
            <w:r w:rsidR="00770A98">
              <w:rPr>
                <w:sz w:val="28"/>
                <w:szCs w:val="28"/>
                <w:lang w:val="be-BY"/>
              </w:rPr>
              <w:t>10</w:t>
            </w:r>
            <w:r w:rsidR="00770A98" w:rsidRPr="00770A98">
              <w:rPr>
                <w:sz w:val="28"/>
                <w:szCs w:val="28"/>
                <w:lang w:val="be-BY"/>
              </w:rPr>
              <w:t>:</w:t>
            </w:r>
            <w:r w:rsidR="00770A98">
              <w:rPr>
                <w:sz w:val="28"/>
                <w:szCs w:val="28"/>
                <w:lang w:val="be-BY"/>
              </w:rPr>
              <w:t>29</w:t>
            </w:r>
            <w:r w:rsidR="00770A98" w:rsidRPr="00770A98">
              <w:rPr>
                <w:sz w:val="28"/>
                <w:szCs w:val="28"/>
                <w:lang w:val="be-BY"/>
              </w:rPr>
              <w:t xml:space="preserve"> </w:t>
            </w:r>
            <w:r w:rsidR="004A133B">
              <w:rPr>
                <w:sz w:val="28"/>
                <w:szCs w:val="28"/>
                <w:lang w:val="be-BY"/>
              </w:rPr>
              <w:t>ч.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22A6" w:rsidRDefault="00770A98" w:rsidP="00770A9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“Полисстрой” ЕООД</w:t>
            </w:r>
          </w:p>
        </w:tc>
      </w:tr>
      <w:tr w:rsidR="004A133B" w:rsidTr="002E1B79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2E1B79" w:rsidP="00770A9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вх. № </w:t>
            </w:r>
            <w:r w:rsidR="00770A98" w:rsidRPr="00770A98">
              <w:rPr>
                <w:sz w:val="28"/>
                <w:szCs w:val="28"/>
                <w:lang w:val="be-BY"/>
              </w:rPr>
              <w:t>16</w:t>
            </w:r>
            <w:r w:rsidR="00770A98">
              <w:rPr>
                <w:sz w:val="28"/>
                <w:szCs w:val="28"/>
                <w:lang w:val="be-BY"/>
              </w:rPr>
              <w:t>114</w:t>
            </w:r>
            <w:r w:rsidR="00770A98" w:rsidRPr="00770A98">
              <w:rPr>
                <w:sz w:val="28"/>
                <w:szCs w:val="28"/>
                <w:lang w:val="be-BY"/>
              </w:rPr>
              <w:t xml:space="preserve">/06.12.2018 г. – </w:t>
            </w:r>
            <w:r w:rsidR="00770A98">
              <w:rPr>
                <w:sz w:val="28"/>
                <w:szCs w:val="28"/>
                <w:lang w:val="be-BY"/>
              </w:rPr>
              <w:t>10</w:t>
            </w:r>
            <w:r w:rsidR="00770A98" w:rsidRPr="00770A98">
              <w:rPr>
                <w:sz w:val="28"/>
                <w:szCs w:val="28"/>
                <w:lang w:val="be-BY"/>
              </w:rPr>
              <w:t>:</w:t>
            </w:r>
            <w:r w:rsidR="00770A98">
              <w:rPr>
                <w:sz w:val="28"/>
                <w:szCs w:val="28"/>
                <w:lang w:val="be-BY"/>
              </w:rPr>
              <w:t>53</w:t>
            </w:r>
            <w:r w:rsidR="00770A98" w:rsidRPr="00770A98">
              <w:rPr>
                <w:sz w:val="28"/>
                <w:szCs w:val="28"/>
                <w:lang w:val="be-BY"/>
              </w:rPr>
              <w:t xml:space="preserve"> </w:t>
            </w:r>
            <w:r w:rsidR="004A133B">
              <w:rPr>
                <w:sz w:val="28"/>
                <w:szCs w:val="28"/>
                <w:lang w:val="be-BY"/>
              </w:rPr>
              <w:t>ч.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770A98" w:rsidP="00770A98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„Хидрострой –БГ 63“ ЕООД</w:t>
            </w:r>
          </w:p>
        </w:tc>
      </w:tr>
      <w:tr w:rsidR="00770A98" w:rsidTr="002E1B79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A98" w:rsidRDefault="00770A98" w:rsidP="004A133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A98" w:rsidRDefault="00770A98" w:rsidP="00770A98">
            <w:pPr>
              <w:jc w:val="center"/>
              <w:rPr>
                <w:sz w:val="28"/>
                <w:szCs w:val="28"/>
                <w:lang w:val="be-BY"/>
              </w:rPr>
            </w:pPr>
            <w:r w:rsidRPr="00770A98">
              <w:rPr>
                <w:sz w:val="28"/>
                <w:szCs w:val="28"/>
                <w:lang w:val="be-BY"/>
              </w:rPr>
              <w:t>вх. № 161</w:t>
            </w:r>
            <w:r>
              <w:rPr>
                <w:sz w:val="28"/>
                <w:szCs w:val="28"/>
                <w:lang w:val="be-BY"/>
              </w:rPr>
              <w:t>22</w:t>
            </w:r>
            <w:r w:rsidRPr="00770A98">
              <w:rPr>
                <w:sz w:val="28"/>
                <w:szCs w:val="28"/>
                <w:lang w:val="be-BY"/>
              </w:rPr>
              <w:t>/06.12.2018 г. – 1</w:t>
            </w:r>
            <w:r>
              <w:rPr>
                <w:sz w:val="28"/>
                <w:szCs w:val="28"/>
                <w:lang w:val="be-BY"/>
              </w:rPr>
              <w:t>2</w:t>
            </w:r>
            <w:r w:rsidRPr="00770A98">
              <w:rPr>
                <w:sz w:val="28"/>
                <w:szCs w:val="28"/>
                <w:lang w:val="be-BY"/>
              </w:rPr>
              <w:t>:5</w:t>
            </w:r>
            <w:r>
              <w:rPr>
                <w:sz w:val="28"/>
                <w:szCs w:val="28"/>
                <w:lang w:val="be-BY"/>
              </w:rPr>
              <w:t>5</w:t>
            </w:r>
            <w:r w:rsidRPr="00770A98">
              <w:rPr>
                <w:sz w:val="28"/>
                <w:szCs w:val="28"/>
                <w:lang w:val="be-BY"/>
              </w:rPr>
              <w:t xml:space="preserve"> ч.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A98" w:rsidRDefault="00770A98" w:rsidP="00770A98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„Еврострой БГ 2008“ ООД</w:t>
            </w:r>
          </w:p>
        </w:tc>
      </w:tr>
      <w:tr w:rsidR="00770A98" w:rsidTr="002E1B79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A98" w:rsidRDefault="00770A98" w:rsidP="004A133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A98" w:rsidRPr="00770A98" w:rsidRDefault="00770A98" w:rsidP="00770A98">
            <w:pPr>
              <w:jc w:val="center"/>
              <w:rPr>
                <w:sz w:val="28"/>
                <w:szCs w:val="28"/>
                <w:lang w:val="be-BY"/>
              </w:rPr>
            </w:pPr>
            <w:r w:rsidRPr="00770A98">
              <w:rPr>
                <w:sz w:val="28"/>
                <w:szCs w:val="28"/>
                <w:lang w:val="be-BY"/>
              </w:rPr>
              <w:t>вх. № 161</w:t>
            </w:r>
            <w:r>
              <w:rPr>
                <w:sz w:val="28"/>
                <w:szCs w:val="28"/>
                <w:lang w:val="be-BY"/>
              </w:rPr>
              <w:t>50</w:t>
            </w:r>
            <w:r w:rsidRPr="00770A98">
              <w:rPr>
                <w:sz w:val="28"/>
                <w:szCs w:val="28"/>
                <w:lang w:val="be-BY"/>
              </w:rPr>
              <w:t>/06.12.2018 г. – 1</w:t>
            </w:r>
            <w:r>
              <w:rPr>
                <w:sz w:val="28"/>
                <w:szCs w:val="28"/>
                <w:lang w:val="be-BY"/>
              </w:rPr>
              <w:t>6</w:t>
            </w:r>
            <w:r w:rsidRPr="00770A98">
              <w:rPr>
                <w:sz w:val="28"/>
                <w:szCs w:val="28"/>
                <w:lang w:val="be-BY"/>
              </w:rPr>
              <w:t>:</w:t>
            </w:r>
            <w:r>
              <w:rPr>
                <w:sz w:val="28"/>
                <w:szCs w:val="28"/>
                <w:lang w:val="be-BY"/>
              </w:rPr>
              <w:t>39</w:t>
            </w:r>
            <w:r w:rsidRPr="00770A98">
              <w:rPr>
                <w:sz w:val="28"/>
                <w:szCs w:val="28"/>
                <w:lang w:val="be-BY"/>
              </w:rPr>
              <w:t xml:space="preserve"> ч.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A98" w:rsidRDefault="00770A98" w:rsidP="00770A98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„Тес кънстракшън груп“ ЕООД</w:t>
            </w:r>
          </w:p>
        </w:tc>
      </w:tr>
    </w:tbl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</w:p>
    <w:p w:rsidR="004A133B" w:rsidRPr="00477CDC" w:rsidRDefault="004A133B" w:rsidP="00477CDC">
      <w:pPr>
        <w:ind w:firstLine="708"/>
        <w:jc w:val="both"/>
        <w:rPr>
          <w:sz w:val="28"/>
          <w:szCs w:val="28"/>
        </w:rPr>
      </w:pPr>
      <w:r w:rsidRPr="00B9435C">
        <w:rPr>
          <w:sz w:val="28"/>
          <w:szCs w:val="28"/>
          <w:lang w:val="bg-BG"/>
        </w:rPr>
        <w:t xml:space="preserve">Няма оферти, постъпили след крайния срок. </w:t>
      </w:r>
    </w:p>
    <w:p w:rsidR="004A133B" w:rsidRPr="00B9435C" w:rsidRDefault="004A133B" w:rsidP="004A133B">
      <w:pPr>
        <w:ind w:firstLine="708"/>
        <w:jc w:val="both"/>
        <w:textAlignment w:val="center"/>
        <w:rPr>
          <w:sz w:val="28"/>
          <w:szCs w:val="28"/>
          <w:lang w:val="bg-BG"/>
        </w:rPr>
      </w:pPr>
      <w:r w:rsidRPr="00B9435C">
        <w:rPr>
          <w:sz w:val="28"/>
          <w:szCs w:val="28"/>
          <w:lang w:val="bg-BG"/>
        </w:rPr>
        <w:t xml:space="preserve">На </w:t>
      </w:r>
      <w:r w:rsidR="00770A98">
        <w:rPr>
          <w:sz w:val="28"/>
          <w:szCs w:val="28"/>
          <w:lang w:val="bg-BG"/>
        </w:rPr>
        <w:t>07.12</w:t>
      </w:r>
      <w:r w:rsidRPr="00B9435C">
        <w:rPr>
          <w:sz w:val="28"/>
          <w:szCs w:val="28"/>
          <w:lang w:val="bg-BG"/>
        </w:rPr>
        <w:t xml:space="preserve">.2018г., председателят на комисията получи постъпилите </w:t>
      </w:r>
      <w:r w:rsidR="00770A98">
        <w:rPr>
          <w:sz w:val="28"/>
          <w:szCs w:val="28"/>
          <w:lang w:val="bg-BG"/>
        </w:rPr>
        <w:t>пет</w:t>
      </w:r>
      <w:r w:rsidR="00F573D8" w:rsidRPr="00B9435C">
        <w:rPr>
          <w:sz w:val="28"/>
          <w:szCs w:val="28"/>
          <w:lang w:val="bg-BG"/>
        </w:rPr>
        <w:t xml:space="preserve"> </w:t>
      </w:r>
      <w:r w:rsidR="00095011">
        <w:rPr>
          <w:sz w:val="28"/>
          <w:szCs w:val="28"/>
          <w:lang w:val="bg-BG"/>
        </w:rPr>
        <w:t>оферти с п</w:t>
      </w:r>
      <w:r w:rsidRPr="00B9435C">
        <w:rPr>
          <w:sz w:val="28"/>
          <w:szCs w:val="28"/>
          <w:lang w:val="bg-BG"/>
        </w:rPr>
        <w:t xml:space="preserve">риемо-предавателен протокол, съгласно </w:t>
      </w:r>
      <w:r w:rsidRPr="00B9435C">
        <w:rPr>
          <w:sz w:val="28"/>
          <w:szCs w:val="28"/>
          <w:lang w:val="ru-RU"/>
        </w:rPr>
        <w:t>чл. 48, ал. 6 от ППЗОП</w:t>
      </w:r>
      <w:r w:rsidRPr="00B9435C">
        <w:rPr>
          <w:sz w:val="28"/>
          <w:szCs w:val="28"/>
          <w:lang w:val="bg-BG"/>
        </w:rPr>
        <w:t>.</w:t>
      </w:r>
    </w:p>
    <w:p w:rsidR="00BA4402" w:rsidRPr="00BA4402" w:rsidRDefault="00BA4402" w:rsidP="00BA4402">
      <w:pPr>
        <w:ind w:firstLine="708"/>
        <w:jc w:val="both"/>
        <w:rPr>
          <w:sz w:val="28"/>
          <w:szCs w:val="28"/>
          <w:lang w:val="ru-RU"/>
        </w:rPr>
      </w:pPr>
      <w:r w:rsidRPr="00BA4402">
        <w:rPr>
          <w:sz w:val="28"/>
          <w:szCs w:val="28"/>
          <w:lang w:val="ru-RU"/>
        </w:rPr>
        <w:t xml:space="preserve">След като получиха списъка с участниците, </w:t>
      </w:r>
      <w:r w:rsidRPr="00BA4402">
        <w:rPr>
          <w:sz w:val="28"/>
          <w:szCs w:val="28"/>
          <w:lang w:val="bg-BG"/>
        </w:rPr>
        <w:t>п</w:t>
      </w:r>
      <w:r w:rsidRPr="00BA4402">
        <w:rPr>
          <w:sz w:val="28"/>
          <w:szCs w:val="28"/>
          <w:lang w:val="ru-RU"/>
        </w:rPr>
        <w:t>редседателят и всички членове на комисията представиха декларации по чл. 103, ал. 2</w:t>
      </w:r>
      <w:r w:rsidRPr="00BA4402">
        <w:rPr>
          <w:sz w:val="28"/>
          <w:szCs w:val="28"/>
          <w:lang w:val="bg-BG"/>
        </w:rPr>
        <w:t xml:space="preserve"> </w:t>
      </w:r>
      <w:r w:rsidRPr="00BA4402">
        <w:rPr>
          <w:sz w:val="28"/>
          <w:szCs w:val="28"/>
          <w:lang w:val="ru-RU"/>
        </w:rPr>
        <w:t xml:space="preserve">от ЗОП. </w:t>
      </w:r>
    </w:p>
    <w:p w:rsidR="00BA4402" w:rsidRPr="00BA4402" w:rsidRDefault="00BA4402" w:rsidP="00BA4402">
      <w:pPr>
        <w:ind w:firstLine="708"/>
        <w:jc w:val="both"/>
        <w:rPr>
          <w:sz w:val="28"/>
          <w:szCs w:val="28"/>
          <w:lang w:val="bg-BG"/>
        </w:rPr>
      </w:pPr>
      <w:r w:rsidRPr="00BA4402">
        <w:rPr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Pr="00BA4402">
        <w:rPr>
          <w:sz w:val="28"/>
          <w:szCs w:val="28"/>
        </w:rPr>
        <w:t xml:space="preserve"> </w:t>
      </w:r>
    </w:p>
    <w:p w:rsidR="00770A98" w:rsidRDefault="00656C1B" w:rsidP="00BA440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заседанието не присъстваха представители на кандидатите и участници в процедурата, съгласно чл. 54, ал. 2 от ППЗОП.</w:t>
      </w:r>
    </w:p>
    <w:p w:rsidR="00770A98" w:rsidRPr="00770A98" w:rsidRDefault="00770A98" w:rsidP="00770A98">
      <w:pPr>
        <w:ind w:firstLine="708"/>
        <w:jc w:val="both"/>
        <w:rPr>
          <w:sz w:val="28"/>
          <w:szCs w:val="28"/>
          <w:lang w:val="bg-BG"/>
        </w:rPr>
      </w:pPr>
      <w:r w:rsidRPr="00770A98">
        <w:rPr>
          <w:sz w:val="28"/>
          <w:szCs w:val="28"/>
          <w:lang w:val="ru-RU"/>
        </w:rPr>
        <w:t>Комисията отвори офертите</w:t>
      </w:r>
      <w:r w:rsidRPr="00770A98">
        <w:rPr>
          <w:sz w:val="28"/>
          <w:szCs w:val="28"/>
          <w:lang w:val="bg-BG"/>
        </w:rPr>
        <w:t xml:space="preserve"> по реда на тяхното постъпване и обяви ценовите предложения на всички участници. </w:t>
      </w:r>
    </w:p>
    <w:p w:rsidR="00770A98" w:rsidRPr="00770A98" w:rsidRDefault="00770A98" w:rsidP="00770A98">
      <w:pPr>
        <w:ind w:firstLine="708"/>
        <w:jc w:val="both"/>
        <w:rPr>
          <w:sz w:val="28"/>
          <w:szCs w:val="28"/>
          <w:lang w:val="bg-BG"/>
        </w:rPr>
      </w:pPr>
      <w:r w:rsidRPr="00770A98">
        <w:rPr>
          <w:sz w:val="28"/>
          <w:szCs w:val="28"/>
          <w:lang w:val="bg-BG"/>
        </w:rPr>
        <w:t xml:space="preserve">След извършването на горните действия, публичната част от заседанието приключи. </w:t>
      </w:r>
    </w:p>
    <w:p w:rsidR="004A133B" w:rsidRPr="00B9435C" w:rsidRDefault="004A133B" w:rsidP="004A133B">
      <w:pPr>
        <w:ind w:firstLine="708"/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 w:rsidRPr="00C54580">
        <w:rPr>
          <w:b/>
          <w:sz w:val="28"/>
          <w:szCs w:val="28"/>
          <w:lang w:val="bg-BG"/>
        </w:rPr>
        <w:t xml:space="preserve">ІІ. </w:t>
      </w:r>
      <w:r w:rsidRPr="00C54580">
        <w:rPr>
          <w:sz w:val="28"/>
          <w:szCs w:val="28"/>
          <w:lang w:val="ru-RU"/>
        </w:rPr>
        <w:t xml:space="preserve">На свое закрито заседание проведено </w:t>
      </w:r>
      <w:r w:rsidRPr="00770A98">
        <w:rPr>
          <w:sz w:val="28"/>
          <w:szCs w:val="28"/>
          <w:lang w:val="ru-RU"/>
        </w:rPr>
        <w:t>на</w:t>
      </w:r>
      <w:r w:rsidR="006526B2" w:rsidRPr="00770A98">
        <w:rPr>
          <w:sz w:val="28"/>
          <w:szCs w:val="28"/>
        </w:rPr>
        <w:t xml:space="preserve"> </w:t>
      </w:r>
      <w:r w:rsidR="00BA4402">
        <w:rPr>
          <w:sz w:val="28"/>
          <w:szCs w:val="28"/>
          <w:lang w:val="bg-BG"/>
        </w:rPr>
        <w:t>07.12</w:t>
      </w:r>
      <w:r w:rsidR="008E0E74" w:rsidRPr="00770A98">
        <w:rPr>
          <w:sz w:val="28"/>
          <w:szCs w:val="28"/>
        </w:rPr>
        <w:t>.</w:t>
      </w:r>
      <w:r w:rsidRPr="00770A98">
        <w:rPr>
          <w:sz w:val="28"/>
          <w:szCs w:val="28"/>
          <w:lang w:val="ru-RU"/>
        </w:rPr>
        <w:t>2018</w:t>
      </w:r>
      <w:r w:rsidR="00095011" w:rsidRPr="00770A98">
        <w:rPr>
          <w:sz w:val="28"/>
          <w:szCs w:val="28"/>
          <w:lang w:val="ru-RU"/>
        </w:rPr>
        <w:t xml:space="preserve"> г.,</w:t>
      </w:r>
      <w:r w:rsidR="00095011">
        <w:rPr>
          <w:sz w:val="28"/>
          <w:szCs w:val="28"/>
          <w:lang w:val="ru-RU"/>
        </w:rPr>
        <w:t xml:space="preserve"> определената със з</w:t>
      </w:r>
      <w:r w:rsidRPr="00C54580">
        <w:rPr>
          <w:sz w:val="28"/>
          <w:szCs w:val="28"/>
          <w:lang w:val="ru-RU"/>
        </w:rPr>
        <w:t xml:space="preserve">аповед № </w:t>
      </w:r>
      <w:r w:rsidR="00BA4402" w:rsidRPr="00BA4402">
        <w:rPr>
          <w:sz w:val="28"/>
          <w:szCs w:val="28"/>
        </w:rPr>
        <w:t>1543/07.12</w:t>
      </w:r>
      <w:r w:rsidR="00BA4402" w:rsidRPr="00BA4402">
        <w:rPr>
          <w:sz w:val="28"/>
          <w:szCs w:val="28"/>
          <w:lang w:val="bg-BG"/>
        </w:rPr>
        <w:t>.201</w:t>
      </w:r>
      <w:r w:rsidR="00BA4402" w:rsidRPr="00BA4402">
        <w:rPr>
          <w:sz w:val="28"/>
          <w:szCs w:val="28"/>
        </w:rPr>
        <w:t>8</w:t>
      </w:r>
      <w:r w:rsidR="00BA4402" w:rsidRPr="00BA4402">
        <w:rPr>
          <w:sz w:val="28"/>
          <w:szCs w:val="28"/>
          <w:lang w:val="bg-BG"/>
        </w:rPr>
        <w:t xml:space="preserve"> </w:t>
      </w:r>
      <w:r w:rsidRPr="00C54580">
        <w:rPr>
          <w:sz w:val="28"/>
          <w:szCs w:val="28"/>
          <w:lang w:val="ru-RU"/>
        </w:rPr>
        <w:t xml:space="preserve">г. комисия </w:t>
      </w:r>
      <w:r w:rsidRPr="00C54580">
        <w:rPr>
          <w:sz w:val="28"/>
          <w:szCs w:val="28"/>
          <w:lang w:val="bg-BG"/>
        </w:rPr>
        <w:t xml:space="preserve">продължи своята работа по разглеждането на офертите за участие в обществената поръчка по реда на тяхното подаване. </w:t>
      </w:r>
    </w:p>
    <w:p w:rsidR="0088423B" w:rsidRPr="00CE615F" w:rsidRDefault="0088423B" w:rsidP="004A133B">
      <w:pPr>
        <w:ind w:firstLine="708"/>
        <w:jc w:val="both"/>
        <w:rPr>
          <w:sz w:val="28"/>
          <w:szCs w:val="28"/>
        </w:rPr>
      </w:pPr>
    </w:p>
    <w:p w:rsidR="00477CDC" w:rsidRDefault="004A133B" w:rsidP="00477CDC">
      <w:pPr>
        <w:ind w:firstLine="720"/>
        <w:jc w:val="both"/>
        <w:rPr>
          <w:sz w:val="28"/>
          <w:szCs w:val="28"/>
        </w:rPr>
      </w:pPr>
      <w:r w:rsidRPr="001D11CF">
        <w:rPr>
          <w:b/>
          <w:sz w:val="28"/>
          <w:szCs w:val="28"/>
          <w:lang w:val="bg-BG"/>
        </w:rPr>
        <w:t>1</w:t>
      </w:r>
      <w:r w:rsidRPr="001D11CF">
        <w:rPr>
          <w:sz w:val="28"/>
          <w:szCs w:val="28"/>
          <w:lang w:val="bg-BG"/>
        </w:rPr>
        <w:t>.</w:t>
      </w:r>
      <w:r w:rsidR="00DF41D9" w:rsidRPr="001D11CF">
        <w:rPr>
          <w:sz w:val="28"/>
          <w:szCs w:val="28"/>
          <w:lang w:val="bg-BG"/>
        </w:rPr>
        <w:t xml:space="preserve"> </w:t>
      </w:r>
      <w:r w:rsidRPr="001D11CF">
        <w:rPr>
          <w:sz w:val="28"/>
          <w:szCs w:val="28"/>
          <w:lang w:val="bg-BG"/>
        </w:rPr>
        <w:t>Участникът</w:t>
      </w:r>
      <w:r w:rsidR="009C4CDA">
        <w:rPr>
          <w:sz w:val="28"/>
          <w:szCs w:val="28"/>
          <w:lang w:val="bg-BG"/>
        </w:rPr>
        <w:t xml:space="preserve"> </w:t>
      </w:r>
      <w:r w:rsidR="00BA4402">
        <w:rPr>
          <w:sz w:val="28"/>
          <w:szCs w:val="28"/>
          <w:lang w:val="bg-BG"/>
        </w:rPr>
        <w:t>„</w:t>
      </w:r>
      <w:r w:rsidR="00BA4402">
        <w:rPr>
          <w:b/>
          <w:sz w:val="28"/>
          <w:szCs w:val="28"/>
          <w:lang w:val="bg-BG"/>
        </w:rPr>
        <w:t>Хоризонт-Плевен“ ЕООД</w:t>
      </w:r>
      <w:r w:rsidR="009121F2" w:rsidRPr="001D11CF">
        <w:rPr>
          <w:b/>
          <w:sz w:val="28"/>
          <w:szCs w:val="28"/>
          <w:lang w:val="bg-BG"/>
        </w:rPr>
        <w:t xml:space="preserve">, ЕИК </w:t>
      </w:r>
      <w:r w:rsidR="00BA4402">
        <w:rPr>
          <w:b/>
          <w:sz w:val="28"/>
          <w:szCs w:val="28"/>
          <w:lang w:val="bg-BG"/>
        </w:rPr>
        <w:t>114084269</w:t>
      </w:r>
      <w:r w:rsidR="00C63EB8" w:rsidRPr="001D11CF">
        <w:rPr>
          <w:b/>
          <w:sz w:val="28"/>
          <w:szCs w:val="28"/>
          <w:lang w:val="bg-BG"/>
        </w:rPr>
        <w:t xml:space="preserve"> </w:t>
      </w:r>
      <w:r w:rsidR="00C63EB8" w:rsidRPr="001D11CF">
        <w:rPr>
          <w:sz w:val="28"/>
          <w:szCs w:val="28"/>
          <w:lang w:val="bg-BG"/>
        </w:rPr>
        <w:t>е</w:t>
      </w:r>
      <w:r w:rsidR="00477CDC">
        <w:rPr>
          <w:sz w:val="28"/>
          <w:szCs w:val="28"/>
          <w:lang w:val="bg-BG"/>
        </w:rPr>
        <w:t xml:space="preserve"> представил оферта с</w:t>
      </w:r>
      <w:r w:rsidR="00D340DB" w:rsidRPr="00D340DB">
        <w:rPr>
          <w:sz w:val="28"/>
          <w:szCs w:val="28"/>
          <w:lang w:val="bg-BG"/>
        </w:rPr>
        <w:t xml:space="preserve"> </w:t>
      </w:r>
      <w:r w:rsidR="009C4CDA">
        <w:rPr>
          <w:sz w:val="28"/>
          <w:szCs w:val="28"/>
          <w:lang w:val="be-BY"/>
        </w:rPr>
        <w:t xml:space="preserve">вх. № </w:t>
      </w:r>
      <w:r w:rsidR="00BA4402">
        <w:rPr>
          <w:sz w:val="28"/>
          <w:szCs w:val="28"/>
          <w:lang w:val="be-BY"/>
        </w:rPr>
        <w:t>16079</w:t>
      </w:r>
      <w:r w:rsidR="009C4CDA">
        <w:rPr>
          <w:sz w:val="28"/>
          <w:szCs w:val="28"/>
          <w:lang w:val="be-BY"/>
        </w:rPr>
        <w:t>/</w:t>
      </w:r>
      <w:r w:rsidR="00BA4402">
        <w:rPr>
          <w:sz w:val="28"/>
          <w:szCs w:val="28"/>
          <w:lang w:val="be-BY"/>
        </w:rPr>
        <w:t>06.12</w:t>
      </w:r>
      <w:r w:rsidR="009C4CDA">
        <w:rPr>
          <w:sz w:val="28"/>
          <w:szCs w:val="28"/>
          <w:lang w:val="be-BY"/>
        </w:rPr>
        <w:t>.2018 г.</w:t>
      </w:r>
    </w:p>
    <w:p w:rsidR="00BA4402" w:rsidRDefault="00F76982" w:rsidP="00477CDC">
      <w:pPr>
        <w:ind w:firstLine="720"/>
        <w:jc w:val="both"/>
        <w:rPr>
          <w:sz w:val="28"/>
          <w:szCs w:val="28"/>
          <w:lang w:val="bg-BG"/>
        </w:rPr>
      </w:pPr>
      <w:r w:rsidRPr="00052889">
        <w:rPr>
          <w:sz w:val="28"/>
          <w:szCs w:val="28"/>
          <w:lang w:val="bg-BG"/>
        </w:rPr>
        <w:t>При разгл</w:t>
      </w:r>
      <w:r w:rsidR="00F44410">
        <w:rPr>
          <w:sz w:val="28"/>
          <w:szCs w:val="28"/>
          <w:lang w:val="bg-BG"/>
        </w:rPr>
        <w:t>еждане на документите за подбор</w:t>
      </w:r>
      <w:r w:rsidRPr="00052889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052889">
        <w:rPr>
          <w:sz w:val="28"/>
          <w:szCs w:val="28"/>
          <w:lang w:val="bg-BG"/>
        </w:rPr>
        <w:t>ко</w:t>
      </w:r>
      <w:r>
        <w:rPr>
          <w:sz w:val="28"/>
          <w:szCs w:val="28"/>
          <w:lang w:val="bg-BG"/>
        </w:rPr>
        <w:t xml:space="preserve">мисията констатира, </w:t>
      </w:r>
      <w:r w:rsidR="00BA4402">
        <w:rPr>
          <w:sz w:val="28"/>
          <w:szCs w:val="28"/>
          <w:lang w:val="bg-BG"/>
        </w:rPr>
        <w:t>следното:</w:t>
      </w:r>
    </w:p>
    <w:p w:rsidR="005B3A13" w:rsidRDefault="00BA4402" w:rsidP="00477CD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предст</w:t>
      </w:r>
      <w:r w:rsidR="005B3A13">
        <w:rPr>
          <w:sz w:val="28"/>
          <w:szCs w:val="28"/>
          <w:lang w:val="bg-BG"/>
        </w:rPr>
        <w:t xml:space="preserve">авената декларация образец № 13, участникът не е декларирал, че прилага </w:t>
      </w:r>
      <w:r w:rsidR="005B3A13" w:rsidRPr="005B3A13">
        <w:rPr>
          <w:sz w:val="28"/>
          <w:szCs w:val="28"/>
          <w:lang w:val="bg-BG"/>
        </w:rPr>
        <w:t>система за управление на качеството по стандарт EN ISO 9001 или еквивалентна с обхват – предмета на обществената поръчка</w:t>
      </w:r>
      <w:r w:rsidR="005B3A13">
        <w:rPr>
          <w:sz w:val="28"/>
          <w:szCs w:val="28"/>
          <w:lang w:val="bg-BG"/>
        </w:rPr>
        <w:t>.</w:t>
      </w:r>
    </w:p>
    <w:p w:rsidR="005B3A13" w:rsidRPr="005B3A13" w:rsidRDefault="005B3A13" w:rsidP="005B3A1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Съгласно т. 2 от </w:t>
      </w:r>
      <w:r w:rsidRPr="005B3A13">
        <w:rPr>
          <w:bCs/>
          <w:sz w:val="28"/>
          <w:szCs w:val="28"/>
          <w:lang w:val="bg-BG"/>
        </w:rPr>
        <w:t>Технически и професионални способности</w:t>
      </w:r>
      <w:r>
        <w:rPr>
          <w:bCs/>
          <w:sz w:val="28"/>
          <w:szCs w:val="28"/>
          <w:lang w:val="bg-BG"/>
        </w:rPr>
        <w:t xml:space="preserve"> в </w:t>
      </w:r>
      <w:r w:rsidRPr="005B3A13">
        <w:rPr>
          <w:bCs/>
          <w:sz w:val="28"/>
          <w:szCs w:val="28"/>
          <w:lang w:val="bg-BG"/>
        </w:rPr>
        <w:t>публикувана</w:t>
      </w:r>
      <w:r>
        <w:rPr>
          <w:bCs/>
          <w:sz w:val="28"/>
          <w:szCs w:val="28"/>
          <w:lang w:val="bg-BG"/>
        </w:rPr>
        <w:t>та</w:t>
      </w:r>
      <w:r w:rsidRPr="005B3A13">
        <w:rPr>
          <w:bCs/>
          <w:sz w:val="28"/>
          <w:szCs w:val="28"/>
          <w:lang w:val="bg-BG"/>
        </w:rPr>
        <w:t xml:space="preserve"> обява с изх. 17762/21.11</w:t>
      </w:r>
      <w:r w:rsidRPr="005B3A13">
        <w:rPr>
          <w:bCs/>
          <w:sz w:val="28"/>
          <w:szCs w:val="28"/>
        </w:rPr>
        <w:t>.2018 г.</w:t>
      </w:r>
      <w:r>
        <w:rPr>
          <w:bCs/>
          <w:sz w:val="28"/>
          <w:szCs w:val="28"/>
          <w:lang w:val="bg-BG"/>
        </w:rPr>
        <w:t>, у</w:t>
      </w:r>
      <w:r w:rsidRPr="005B3A13">
        <w:rPr>
          <w:bCs/>
          <w:sz w:val="28"/>
          <w:szCs w:val="28"/>
          <w:lang w:val="bg-BG"/>
        </w:rPr>
        <w:t>частниците трябва да прилагат система за управление на качеството по стандарт EN ISO 9001 или еквивалентна с обхват – предмета на обществената поръчка, за което представят декларация за съответствие с критериите за подбор (Образец № 13)</w:t>
      </w:r>
      <w:r>
        <w:rPr>
          <w:bCs/>
          <w:sz w:val="28"/>
          <w:szCs w:val="28"/>
          <w:lang w:val="bg-BG"/>
        </w:rPr>
        <w:t>.</w:t>
      </w:r>
    </w:p>
    <w:p w:rsidR="005B3A13" w:rsidRDefault="005B3A13" w:rsidP="00477CD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представената декларация образец № 13, участникът не е декларирал, че прилага </w:t>
      </w:r>
      <w:r w:rsidRPr="005B3A13">
        <w:rPr>
          <w:sz w:val="28"/>
          <w:szCs w:val="28"/>
          <w:lang w:val="bg-BG"/>
        </w:rPr>
        <w:t>стандарт EN ISO 14001 за опазване на околната среда или еквивалентен с обхват – предмета на обществената поръчка</w:t>
      </w:r>
      <w:r>
        <w:rPr>
          <w:sz w:val="28"/>
          <w:szCs w:val="28"/>
          <w:lang w:val="bg-BG"/>
        </w:rPr>
        <w:t>.</w:t>
      </w:r>
    </w:p>
    <w:p w:rsidR="005B3A13" w:rsidRPr="005B3A13" w:rsidRDefault="005B3A13" w:rsidP="005B3A1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Съгласно т. 3 от </w:t>
      </w:r>
      <w:r w:rsidRPr="005B3A13">
        <w:rPr>
          <w:bCs/>
          <w:sz w:val="28"/>
          <w:szCs w:val="28"/>
          <w:lang w:val="bg-BG"/>
        </w:rPr>
        <w:t>Технически и професионални способности</w:t>
      </w:r>
      <w:r>
        <w:rPr>
          <w:bCs/>
          <w:sz w:val="28"/>
          <w:szCs w:val="28"/>
          <w:lang w:val="bg-BG"/>
        </w:rPr>
        <w:t xml:space="preserve"> в </w:t>
      </w:r>
      <w:r w:rsidRPr="005B3A13">
        <w:rPr>
          <w:bCs/>
          <w:sz w:val="28"/>
          <w:szCs w:val="28"/>
          <w:lang w:val="bg-BG"/>
        </w:rPr>
        <w:t>публикувана</w:t>
      </w:r>
      <w:r>
        <w:rPr>
          <w:bCs/>
          <w:sz w:val="28"/>
          <w:szCs w:val="28"/>
          <w:lang w:val="bg-BG"/>
        </w:rPr>
        <w:t>та</w:t>
      </w:r>
      <w:r w:rsidRPr="005B3A13">
        <w:rPr>
          <w:bCs/>
          <w:sz w:val="28"/>
          <w:szCs w:val="28"/>
          <w:lang w:val="bg-BG"/>
        </w:rPr>
        <w:t xml:space="preserve"> обява с изх. 17762/21.11</w:t>
      </w:r>
      <w:r w:rsidRPr="005B3A13">
        <w:rPr>
          <w:bCs/>
          <w:sz w:val="28"/>
          <w:szCs w:val="28"/>
        </w:rPr>
        <w:t>.2018 г.</w:t>
      </w:r>
      <w:r>
        <w:rPr>
          <w:bCs/>
          <w:sz w:val="28"/>
          <w:szCs w:val="28"/>
          <w:lang w:val="bg-BG"/>
        </w:rPr>
        <w:t>, у</w:t>
      </w:r>
      <w:r w:rsidRPr="005B3A13">
        <w:rPr>
          <w:bCs/>
          <w:sz w:val="28"/>
          <w:szCs w:val="28"/>
          <w:lang w:val="bg-BG"/>
        </w:rPr>
        <w:t>частниците трябва да прилагат стандарт EN ISO 14001 за опазване на околната среда или еквивалентен с обхват – предмета на обществената поръчка (издаден от акредитирани лица), за което представят декларация за съответствие с критериите за подбор (Образец                               № 13)</w:t>
      </w:r>
      <w:r>
        <w:rPr>
          <w:bCs/>
          <w:sz w:val="28"/>
          <w:szCs w:val="28"/>
          <w:lang w:val="bg-BG"/>
        </w:rPr>
        <w:t>.</w:t>
      </w:r>
    </w:p>
    <w:p w:rsidR="00F230DC" w:rsidRPr="00477CDC" w:rsidRDefault="00F230DC" w:rsidP="00477CDC">
      <w:pPr>
        <w:ind w:firstLine="540"/>
        <w:jc w:val="both"/>
        <w:rPr>
          <w:b/>
          <w:i/>
          <w:sz w:val="28"/>
          <w:szCs w:val="28"/>
        </w:rPr>
      </w:pPr>
      <w:r w:rsidRPr="00F230DC">
        <w:rPr>
          <w:b/>
          <w:i/>
          <w:sz w:val="28"/>
          <w:szCs w:val="28"/>
          <w:lang w:val="bg-BG"/>
        </w:rPr>
        <w:t xml:space="preserve">Предвид </w:t>
      </w:r>
      <w:r>
        <w:rPr>
          <w:b/>
          <w:i/>
          <w:sz w:val="28"/>
          <w:szCs w:val="28"/>
          <w:lang w:val="bg-BG"/>
        </w:rPr>
        <w:t xml:space="preserve">изложеното, </w:t>
      </w:r>
      <w:r w:rsidRPr="00F230DC">
        <w:rPr>
          <w:b/>
          <w:i/>
          <w:sz w:val="28"/>
          <w:szCs w:val="28"/>
          <w:lang w:val="bg-BG"/>
        </w:rPr>
        <w:t>участникът не доказва съответствие с поставен</w:t>
      </w:r>
      <w:r>
        <w:rPr>
          <w:b/>
          <w:i/>
          <w:sz w:val="28"/>
          <w:szCs w:val="28"/>
          <w:lang w:val="bg-BG"/>
        </w:rPr>
        <w:t>ите</w:t>
      </w:r>
      <w:r w:rsidRPr="00F230DC">
        <w:rPr>
          <w:b/>
          <w:i/>
          <w:sz w:val="28"/>
          <w:szCs w:val="28"/>
          <w:lang w:val="bg-BG"/>
        </w:rPr>
        <w:t xml:space="preserve"> от Възложителя изискван</w:t>
      </w:r>
      <w:r>
        <w:rPr>
          <w:b/>
          <w:i/>
          <w:sz w:val="28"/>
          <w:szCs w:val="28"/>
          <w:lang w:val="bg-BG"/>
        </w:rPr>
        <w:t>ия</w:t>
      </w:r>
      <w:r w:rsidRPr="00F230DC">
        <w:rPr>
          <w:b/>
          <w:i/>
          <w:sz w:val="28"/>
          <w:szCs w:val="28"/>
          <w:lang w:val="bg-BG"/>
        </w:rPr>
        <w:t xml:space="preserve"> за</w:t>
      </w:r>
      <w:r>
        <w:rPr>
          <w:b/>
          <w:i/>
          <w:sz w:val="28"/>
          <w:szCs w:val="28"/>
          <w:lang w:val="bg-BG"/>
        </w:rPr>
        <w:t xml:space="preserve"> технически и професионални способности, посочени в</w:t>
      </w:r>
      <w:r w:rsidRPr="00F230DC">
        <w:rPr>
          <w:sz w:val="28"/>
          <w:szCs w:val="28"/>
          <w:lang w:val="bg-BG"/>
        </w:rPr>
        <w:t xml:space="preserve"> </w:t>
      </w:r>
      <w:r w:rsidRPr="00F230DC">
        <w:rPr>
          <w:b/>
          <w:i/>
          <w:sz w:val="28"/>
          <w:szCs w:val="28"/>
          <w:lang w:val="bg-BG"/>
        </w:rPr>
        <w:t xml:space="preserve">т. </w:t>
      </w:r>
      <w:r>
        <w:rPr>
          <w:b/>
          <w:i/>
          <w:sz w:val="28"/>
          <w:szCs w:val="28"/>
          <w:lang w:val="bg-BG"/>
        </w:rPr>
        <w:t>2 и 3</w:t>
      </w:r>
      <w:r w:rsidRPr="00F230DC">
        <w:rPr>
          <w:b/>
          <w:i/>
          <w:sz w:val="28"/>
          <w:szCs w:val="28"/>
          <w:lang w:val="bg-BG"/>
        </w:rPr>
        <w:t xml:space="preserve">, раздел „Технически и професионални способности“ от обява изх. № </w:t>
      </w:r>
      <w:r w:rsidRPr="00F230DC">
        <w:rPr>
          <w:b/>
          <w:bCs/>
          <w:i/>
          <w:sz w:val="28"/>
          <w:szCs w:val="28"/>
          <w:lang w:val="bg-BG"/>
        </w:rPr>
        <w:t>17762/21.11</w:t>
      </w:r>
      <w:r w:rsidRPr="00F230DC">
        <w:rPr>
          <w:b/>
          <w:bCs/>
          <w:i/>
          <w:sz w:val="28"/>
          <w:szCs w:val="28"/>
        </w:rPr>
        <w:t xml:space="preserve">.2018 </w:t>
      </w:r>
      <w:r w:rsidRPr="00F230DC">
        <w:rPr>
          <w:b/>
          <w:i/>
          <w:sz w:val="28"/>
          <w:szCs w:val="28"/>
          <w:lang w:val="bg-BG"/>
        </w:rPr>
        <w:t xml:space="preserve">г., </w:t>
      </w:r>
      <w:r>
        <w:rPr>
          <w:b/>
          <w:i/>
          <w:sz w:val="28"/>
          <w:szCs w:val="28"/>
          <w:lang w:val="bg-BG"/>
        </w:rPr>
        <w:t xml:space="preserve">поради което </w:t>
      </w:r>
      <w:r w:rsidRPr="00F230DC">
        <w:rPr>
          <w:b/>
          <w:i/>
          <w:sz w:val="28"/>
          <w:szCs w:val="28"/>
          <w:lang w:val="bg-BG"/>
        </w:rPr>
        <w:t xml:space="preserve">комисията </w:t>
      </w:r>
      <w:r w:rsidRPr="00F230DC">
        <w:rPr>
          <w:b/>
          <w:i/>
          <w:sz w:val="28"/>
          <w:szCs w:val="28"/>
          <w:lang w:val="bg-BG"/>
        </w:rPr>
        <w:lastRenderedPageBreak/>
        <w:t xml:space="preserve">приема, че офертата на участника  не отговаря на изискванията на Възложителя и предлага участникът </w:t>
      </w:r>
      <w:r w:rsidRPr="00F230DC">
        <w:rPr>
          <w:b/>
          <w:bCs/>
          <w:i/>
          <w:sz w:val="28"/>
          <w:szCs w:val="28"/>
          <w:lang w:val="bg-BG"/>
        </w:rPr>
        <w:t xml:space="preserve">„Хоризонт-Плевен“ ЕООД </w:t>
      </w:r>
      <w:r w:rsidRPr="00F230DC">
        <w:rPr>
          <w:b/>
          <w:i/>
          <w:sz w:val="28"/>
          <w:szCs w:val="28"/>
          <w:lang w:val="bg-BG"/>
        </w:rPr>
        <w:t xml:space="preserve">да бъде отстранен от по-нататъшно участие в обществената поръчка, на основание  чл. 107, т. </w:t>
      </w:r>
      <w:r>
        <w:rPr>
          <w:b/>
          <w:i/>
          <w:sz w:val="28"/>
          <w:szCs w:val="28"/>
          <w:lang w:val="bg-BG"/>
        </w:rPr>
        <w:t>1</w:t>
      </w:r>
      <w:r w:rsidRPr="00F230DC">
        <w:rPr>
          <w:b/>
          <w:i/>
          <w:sz w:val="28"/>
          <w:szCs w:val="28"/>
          <w:lang w:val="bg-BG"/>
        </w:rPr>
        <w:t>, от ЗОП.</w:t>
      </w:r>
    </w:p>
    <w:p w:rsidR="00477CDC" w:rsidRDefault="0088423B" w:rsidP="00477CDC">
      <w:pPr>
        <w:ind w:firstLine="720"/>
        <w:jc w:val="both"/>
        <w:rPr>
          <w:sz w:val="28"/>
          <w:szCs w:val="28"/>
        </w:rPr>
      </w:pPr>
      <w:r w:rsidRPr="00C03DAE">
        <w:rPr>
          <w:b/>
          <w:sz w:val="28"/>
          <w:szCs w:val="28"/>
          <w:lang w:val="bg-BG"/>
        </w:rPr>
        <w:t>2.</w:t>
      </w:r>
      <w:r w:rsidRPr="00C03DAE">
        <w:rPr>
          <w:sz w:val="28"/>
          <w:szCs w:val="28"/>
          <w:lang w:val="bg-BG"/>
        </w:rPr>
        <w:t xml:space="preserve"> Участникът </w:t>
      </w:r>
      <w:r w:rsidR="00077820" w:rsidRPr="00077820">
        <w:rPr>
          <w:b/>
          <w:sz w:val="28"/>
          <w:szCs w:val="28"/>
          <w:lang w:val="be-BY"/>
        </w:rPr>
        <w:t>“Полисстрой” ЕООД</w:t>
      </w:r>
      <w:r w:rsidR="00C03DAE">
        <w:rPr>
          <w:b/>
          <w:sz w:val="28"/>
          <w:szCs w:val="28"/>
          <w:lang w:val="bg-BG"/>
        </w:rPr>
        <w:t xml:space="preserve">, ЕИК </w:t>
      </w:r>
      <w:r w:rsidR="00077820">
        <w:rPr>
          <w:b/>
          <w:sz w:val="28"/>
          <w:szCs w:val="28"/>
          <w:lang w:val="bg-BG"/>
        </w:rPr>
        <w:t>838169610</w:t>
      </w:r>
      <w:r w:rsidR="00DE6745">
        <w:rPr>
          <w:b/>
          <w:sz w:val="28"/>
          <w:szCs w:val="28"/>
          <w:lang w:val="bg-BG"/>
        </w:rPr>
        <w:t xml:space="preserve"> </w:t>
      </w:r>
      <w:r w:rsidR="00DE6745" w:rsidRPr="00DE6745">
        <w:rPr>
          <w:sz w:val="28"/>
          <w:szCs w:val="28"/>
          <w:lang w:val="bg-BG"/>
        </w:rPr>
        <w:t>е представил</w:t>
      </w:r>
      <w:r w:rsidR="00477CDC">
        <w:rPr>
          <w:sz w:val="28"/>
          <w:szCs w:val="28"/>
          <w:lang w:val="bg-BG"/>
        </w:rPr>
        <w:t xml:space="preserve"> оферта с</w:t>
      </w:r>
      <w:r w:rsidR="00DE6745" w:rsidRPr="00D340DB">
        <w:rPr>
          <w:sz w:val="28"/>
          <w:szCs w:val="28"/>
          <w:lang w:val="bg-BG"/>
        </w:rPr>
        <w:t xml:space="preserve"> </w:t>
      </w:r>
      <w:r w:rsidR="00DE6745">
        <w:rPr>
          <w:sz w:val="28"/>
          <w:szCs w:val="28"/>
          <w:lang w:val="be-BY"/>
        </w:rPr>
        <w:t xml:space="preserve">вх. № </w:t>
      </w:r>
      <w:r w:rsidR="00077820" w:rsidRPr="00077820">
        <w:rPr>
          <w:sz w:val="28"/>
          <w:szCs w:val="28"/>
          <w:lang w:val="be-BY"/>
        </w:rPr>
        <w:t xml:space="preserve">16091/06.12.2018 </w:t>
      </w:r>
      <w:r w:rsidR="00DE6745">
        <w:rPr>
          <w:sz w:val="28"/>
          <w:szCs w:val="28"/>
          <w:lang w:val="be-BY"/>
        </w:rPr>
        <w:t>г</w:t>
      </w:r>
      <w:r w:rsidR="004C6362">
        <w:rPr>
          <w:sz w:val="28"/>
          <w:szCs w:val="28"/>
          <w:lang w:val="be-BY"/>
        </w:rPr>
        <w:t>одина</w:t>
      </w:r>
      <w:r w:rsidR="00DE6745">
        <w:rPr>
          <w:sz w:val="28"/>
          <w:szCs w:val="28"/>
          <w:lang w:val="be-BY"/>
        </w:rPr>
        <w:t>.</w:t>
      </w:r>
    </w:p>
    <w:p w:rsidR="00521EF3" w:rsidRPr="00477CDC" w:rsidRDefault="00DE6745" w:rsidP="00477CDC">
      <w:pPr>
        <w:ind w:firstLine="720"/>
        <w:jc w:val="both"/>
        <w:rPr>
          <w:sz w:val="28"/>
          <w:szCs w:val="28"/>
        </w:rPr>
      </w:pPr>
      <w:r w:rsidRPr="00052889">
        <w:rPr>
          <w:sz w:val="28"/>
          <w:szCs w:val="28"/>
          <w:lang w:val="bg-BG"/>
        </w:rPr>
        <w:t>При разгл</w:t>
      </w:r>
      <w:r>
        <w:rPr>
          <w:sz w:val="28"/>
          <w:szCs w:val="28"/>
          <w:lang w:val="bg-BG"/>
        </w:rPr>
        <w:t>еждане на документите за подбор</w:t>
      </w:r>
      <w:r w:rsidRPr="00052889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052889">
        <w:rPr>
          <w:sz w:val="28"/>
          <w:szCs w:val="28"/>
          <w:lang w:val="bg-BG"/>
        </w:rPr>
        <w:t>ко</w:t>
      </w:r>
      <w:r>
        <w:rPr>
          <w:sz w:val="28"/>
          <w:szCs w:val="28"/>
          <w:lang w:val="bg-BG"/>
        </w:rPr>
        <w:t xml:space="preserve">мисията констатира, че участника отговаря на предварително обявените от Възложителя условия и е представил всички изискуеми документи, </w:t>
      </w:r>
      <w:r w:rsidRPr="000D38CF">
        <w:rPr>
          <w:sz w:val="28"/>
          <w:szCs w:val="28"/>
          <w:lang w:val="bg-BG"/>
        </w:rPr>
        <w:t xml:space="preserve">посочени в </w:t>
      </w:r>
      <w:r>
        <w:rPr>
          <w:sz w:val="28"/>
          <w:szCs w:val="28"/>
          <w:lang w:val="bg-BG"/>
        </w:rPr>
        <w:t>Обява</w:t>
      </w:r>
      <w:r w:rsidRPr="000D38CF">
        <w:rPr>
          <w:sz w:val="28"/>
          <w:szCs w:val="28"/>
          <w:lang w:val="bg-BG"/>
        </w:rPr>
        <w:t xml:space="preserve"> изх. № </w:t>
      </w:r>
      <w:r w:rsidR="004C6362">
        <w:rPr>
          <w:bCs/>
          <w:color w:val="000000"/>
          <w:sz w:val="28"/>
          <w:szCs w:val="28"/>
          <w:lang w:val="bg-BG" w:eastAsia="bg-BG"/>
        </w:rPr>
        <w:t>17762/21.11</w:t>
      </w:r>
      <w:r w:rsidR="004C6362" w:rsidRPr="00F01F18">
        <w:rPr>
          <w:bCs/>
          <w:color w:val="000000"/>
          <w:sz w:val="28"/>
          <w:szCs w:val="28"/>
          <w:lang w:eastAsia="bg-BG"/>
        </w:rPr>
        <w:t xml:space="preserve">.2018 </w:t>
      </w:r>
      <w:r w:rsidR="004C6362">
        <w:rPr>
          <w:bCs/>
          <w:color w:val="000000"/>
          <w:sz w:val="28"/>
          <w:szCs w:val="28"/>
          <w:lang w:val="bg-BG" w:eastAsia="bg-BG"/>
        </w:rPr>
        <w:t>година</w:t>
      </w:r>
      <w:r w:rsidRPr="001A7C95">
        <w:rPr>
          <w:bCs/>
          <w:color w:val="000000"/>
          <w:sz w:val="28"/>
          <w:szCs w:val="28"/>
          <w:lang w:eastAsia="bg-BG"/>
        </w:rPr>
        <w:t>.</w:t>
      </w:r>
      <w:r>
        <w:rPr>
          <w:bCs/>
          <w:color w:val="000000"/>
          <w:sz w:val="28"/>
          <w:szCs w:val="28"/>
          <w:lang w:val="bg-BG" w:eastAsia="bg-BG"/>
        </w:rPr>
        <w:t xml:space="preserve"> </w:t>
      </w:r>
    </w:p>
    <w:p w:rsidR="00477CDC" w:rsidRDefault="00DF41D9" w:rsidP="00477CDC">
      <w:pPr>
        <w:ind w:firstLine="720"/>
        <w:jc w:val="both"/>
        <w:rPr>
          <w:sz w:val="28"/>
          <w:szCs w:val="28"/>
        </w:rPr>
      </w:pPr>
      <w:r w:rsidRPr="00DE6745">
        <w:rPr>
          <w:b/>
          <w:sz w:val="28"/>
          <w:szCs w:val="28"/>
          <w:lang w:val="bg-BG"/>
        </w:rPr>
        <w:t>3.</w:t>
      </w:r>
      <w:r w:rsidRPr="00DE6745">
        <w:rPr>
          <w:sz w:val="28"/>
          <w:szCs w:val="28"/>
          <w:lang w:val="bg-BG"/>
        </w:rPr>
        <w:t xml:space="preserve"> </w:t>
      </w:r>
      <w:r w:rsidR="00454036" w:rsidRPr="00DE6745">
        <w:rPr>
          <w:sz w:val="28"/>
          <w:szCs w:val="28"/>
          <w:lang w:val="bg-BG"/>
        </w:rPr>
        <w:t xml:space="preserve">Участникът </w:t>
      </w:r>
      <w:r w:rsidR="008F5023" w:rsidRPr="008F5023">
        <w:rPr>
          <w:b/>
          <w:bCs/>
          <w:sz w:val="28"/>
          <w:szCs w:val="28"/>
        </w:rPr>
        <w:t>„Хидрострой –БГ 63“ ЕООД</w:t>
      </w:r>
      <w:r w:rsidR="00DE6745">
        <w:rPr>
          <w:b/>
          <w:sz w:val="28"/>
          <w:szCs w:val="28"/>
          <w:lang w:val="bg-BG"/>
        </w:rPr>
        <w:t xml:space="preserve">, ЕИК </w:t>
      </w:r>
      <w:r w:rsidR="008F5023">
        <w:rPr>
          <w:b/>
          <w:sz w:val="28"/>
          <w:szCs w:val="28"/>
          <w:lang w:val="bg-BG"/>
        </w:rPr>
        <w:t>131369021</w:t>
      </w:r>
      <w:r w:rsidR="00DE6745">
        <w:rPr>
          <w:b/>
          <w:sz w:val="28"/>
          <w:szCs w:val="28"/>
          <w:lang w:val="bg-BG"/>
        </w:rPr>
        <w:t xml:space="preserve"> </w:t>
      </w:r>
      <w:r w:rsidR="00DE6745" w:rsidRPr="00DE6745">
        <w:rPr>
          <w:sz w:val="28"/>
          <w:szCs w:val="28"/>
          <w:lang w:val="bg-BG"/>
        </w:rPr>
        <w:t>е представил</w:t>
      </w:r>
      <w:r w:rsidR="00DE6745">
        <w:rPr>
          <w:sz w:val="28"/>
          <w:szCs w:val="28"/>
          <w:lang w:val="bg-BG"/>
        </w:rPr>
        <w:t xml:space="preserve"> оферта с </w:t>
      </w:r>
      <w:r w:rsidR="00DE6745">
        <w:rPr>
          <w:sz w:val="28"/>
          <w:szCs w:val="28"/>
          <w:lang w:val="be-BY"/>
        </w:rPr>
        <w:t xml:space="preserve">вх. № </w:t>
      </w:r>
      <w:r w:rsidR="008F5023" w:rsidRPr="008F5023">
        <w:rPr>
          <w:sz w:val="28"/>
          <w:szCs w:val="28"/>
          <w:lang w:val="be-BY"/>
        </w:rPr>
        <w:t xml:space="preserve">16114/06.12.2018 </w:t>
      </w:r>
      <w:r w:rsidR="00DE6745">
        <w:rPr>
          <w:sz w:val="28"/>
          <w:szCs w:val="28"/>
          <w:lang w:val="be-BY"/>
        </w:rPr>
        <w:t>г</w:t>
      </w:r>
      <w:r w:rsidR="008F5023">
        <w:rPr>
          <w:sz w:val="28"/>
          <w:szCs w:val="28"/>
          <w:lang w:val="be-BY"/>
        </w:rPr>
        <w:t>одина</w:t>
      </w:r>
      <w:r w:rsidR="00DE6745">
        <w:rPr>
          <w:sz w:val="28"/>
          <w:szCs w:val="28"/>
          <w:lang w:val="be-BY"/>
        </w:rPr>
        <w:t>.</w:t>
      </w:r>
    </w:p>
    <w:p w:rsidR="008F5023" w:rsidRPr="00477CDC" w:rsidRDefault="008F5023" w:rsidP="00477CDC">
      <w:pPr>
        <w:ind w:firstLine="720"/>
        <w:jc w:val="both"/>
        <w:rPr>
          <w:sz w:val="28"/>
          <w:szCs w:val="28"/>
        </w:rPr>
      </w:pPr>
      <w:r w:rsidRPr="008F5023">
        <w:rPr>
          <w:sz w:val="28"/>
          <w:szCs w:val="28"/>
          <w:lang w:val="bg-BG"/>
        </w:rPr>
        <w:t xml:space="preserve">При разглеждане на документите за подбор, комисията констатира, че участника отговаря на предварително обявените от Възложителя условия и е представил всички изискуеми документи, посочени в Обява изх. № </w:t>
      </w:r>
      <w:r w:rsidRPr="008F5023">
        <w:rPr>
          <w:bCs/>
          <w:sz w:val="28"/>
          <w:szCs w:val="28"/>
          <w:lang w:val="bg-BG"/>
        </w:rPr>
        <w:t>17762/21.11</w:t>
      </w:r>
      <w:r w:rsidRPr="008F5023">
        <w:rPr>
          <w:bCs/>
          <w:sz w:val="28"/>
          <w:szCs w:val="28"/>
        </w:rPr>
        <w:t xml:space="preserve">.2018 </w:t>
      </w:r>
      <w:r w:rsidRPr="008F5023">
        <w:rPr>
          <w:bCs/>
          <w:sz w:val="28"/>
          <w:szCs w:val="28"/>
          <w:lang w:val="bg-BG"/>
        </w:rPr>
        <w:t>година</w:t>
      </w:r>
      <w:r w:rsidRPr="008F5023">
        <w:rPr>
          <w:bCs/>
          <w:sz w:val="28"/>
          <w:szCs w:val="28"/>
        </w:rPr>
        <w:t>.</w:t>
      </w:r>
    </w:p>
    <w:p w:rsidR="00477CDC" w:rsidRDefault="008F5023" w:rsidP="00477CDC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bg-BG"/>
        </w:rPr>
        <w:t>4</w:t>
      </w:r>
      <w:r w:rsidRPr="008F5023">
        <w:rPr>
          <w:b/>
          <w:bCs/>
          <w:sz w:val="28"/>
          <w:szCs w:val="28"/>
          <w:lang w:val="bg-BG"/>
        </w:rPr>
        <w:t>.</w:t>
      </w:r>
      <w:r w:rsidRPr="008F5023">
        <w:rPr>
          <w:bCs/>
          <w:sz w:val="28"/>
          <w:szCs w:val="28"/>
          <w:lang w:val="bg-BG"/>
        </w:rPr>
        <w:t xml:space="preserve"> Участникът </w:t>
      </w:r>
      <w:r w:rsidRPr="008F5023">
        <w:rPr>
          <w:b/>
          <w:bCs/>
          <w:sz w:val="28"/>
          <w:szCs w:val="28"/>
        </w:rPr>
        <w:t>„Еврострой БГ 2008“ ООД</w:t>
      </w:r>
      <w:r w:rsidRPr="008F5023">
        <w:rPr>
          <w:b/>
          <w:bCs/>
          <w:sz w:val="28"/>
          <w:szCs w:val="28"/>
          <w:lang w:val="bg-BG"/>
        </w:rPr>
        <w:t xml:space="preserve">, ЕИК 131369021 </w:t>
      </w:r>
      <w:r w:rsidR="00477CDC">
        <w:rPr>
          <w:bCs/>
          <w:sz w:val="28"/>
          <w:szCs w:val="28"/>
          <w:lang w:val="bg-BG"/>
        </w:rPr>
        <w:t xml:space="preserve">е представил оферта с </w:t>
      </w:r>
      <w:r w:rsidRPr="008F5023">
        <w:rPr>
          <w:bCs/>
          <w:sz w:val="28"/>
          <w:szCs w:val="28"/>
          <w:lang w:val="be-BY"/>
        </w:rPr>
        <w:t>вх. № 16122/06.12.2018 година.</w:t>
      </w:r>
    </w:p>
    <w:p w:rsidR="008F5023" w:rsidRPr="00477CDC" w:rsidRDefault="008F5023" w:rsidP="00477CDC">
      <w:pPr>
        <w:ind w:firstLine="708"/>
        <w:jc w:val="both"/>
        <w:rPr>
          <w:bCs/>
          <w:sz w:val="28"/>
          <w:szCs w:val="28"/>
        </w:rPr>
      </w:pPr>
      <w:r w:rsidRPr="008F5023">
        <w:rPr>
          <w:bCs/>
          <w:sz w:val="28"/>
          <w:szCs w:val="28"/>
          <w:lang w:val="bg-BG"/>
        </w:rPr>
        <w:t>При разглеждане на документите за подбор, комисията констатира, че участника отговаря на предварително обявените от Възложителя условия и е представил всички изискуеми документи, посочени в Обява изх. № 17762/21.11</w:t>
      </w:r>
      <w:r w:rsidRPr="008F5023">
        <w:rPr>
          <w:bCs/>
          <w:sz w:val="28"/>
          <w:szCs w:val="28"/>
        </w:rPr>
        <w:t xml:space="preserve">.2018 </w:t>
      </w:r>
      <w:r w:rsidRPr="008F5023">
        <w:rPr>
          <w:bCs/>
          <w:sz w:val="28"/>
          <w:szCs w:val="28"/>
          <w:lang w:val="bg-BG"/>
        </w:rPr>
        <w:t>година</w:t>
      </w:r>
      <w:r w:rsidRPr="008F5023">
        <w:rPr>
          <w:bCs/>
          <w:sz w:val="28"/>
          <w:szCs w:val="28"/>
        </w:rPr>
        <w:t>.</w:t>
      </w:r>
    </w:p>
    <w:p w:rsidR="00477CDC" w:rsidRDefault="00F9294E" w:rsidP="00477CDC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bg-BG"/>
        </w:rPr>
        <w:t>5</w:t>
      </w:r>
      <w:r w:rsidRPr="008F5023">
        <w:rPr>
          <w:b/>
          <w:bCs/>
          <w:sz w:val="28"/>
          <w:szCs w:val="28"/>
          <w:lang w:val="bg-BG"/>
        </w:rPr>
        <w:t>.</w:t>
      </w:r>
      <w:r w:rsidRPr="008F5023">
        <w:rPr>
          <w:bCs/>
          <w:sz w:val="28"/>
          <w:szCs w:val="28"/>
          <w:lang w:val="bg-BG"/>
        </w:rPr>
        <w:t xml:space="preserve"> Участникът </w:t>
      </w:r>
      <w:r w:rsidRPr="00F9294E">
        <w:rPr>
          <w:b/>
          <w:bCs/>
          <w:sz w:val="28"/>
          <w:szCs w:val="28"/>
        </w:rPr>
        <w:t>„Тес кънстракшън груп“ ЕООД</w:t>
      </w:r>
      <w:r w:rsidRPr="008F5023">
        <w:rPr>
          <w:b/>
          <w:bCs/>
          <w:sz w:val="28"/>
          <w:szCs w:val="28"/>
          <w:lang w:val="bg-BG"/>
        </w:rPr>
        <w:t xml:space="preserve">, ЕИК </w:t>
      </w:r>
      <w:r>
        <w:rPr>
          <w:b/>
          <w:bCs/>
          <w:sz w:val="28"/>
          <w:szCs w:val="28"/>
          <w:lang w:val="bg-BG"/>
        </w:rPr>
        <w:t>204646910</w:t>
      </w:r>
      <w:r w:rsidRPr="008F5023">
        <w:rPr>
          <w:b/>
          <w:bCs/>
          <w:sz w:val="28"/>
          <w:szCs w:val="28"/>
          <w:lang w:val="bg-BG"/>
        </w:rPr>
        <w:t xml:space="preserve"> </w:t>
      </w:r>
      <w:r w:rsidR="00477CDC">
        <w:rPr>
          <w:bCs/>
          <w:sz w:val="28"/>
          <w:szCs w:val="28"/>
          <w:lang w:val="bg-BG"/>
        </w:rPr>
        <w:t xml:space="preserve">е представил оферта с </w:t>
      </w:r>
      <w:r w:rsidRPr="008F5023">
        <w:rPr>
          <w:bCs/>
          <w:sz w:val="28"/>
          <w:szCs w:val="28"/>
          <w:lang w:val="be-BY"/>
        </w:rPr>
        <w:t>вх. № 161</w:t>
      </w:r>
      <w:r>
        <w:rPr>
          <w:bCs/>
          <w:sz w:val="28"/>
          <w:szCs w:val="28"/>
          <w:lang w:val="be-BY"/>
        </w:rPr>
        <w:t>50</w:t>
      </w:r>
      <w:r w:rsidRPr="008F5023">
        <w:rPr>
          <w:bCs/>
          <w:sz w:val="28"/>
          <w:szCs w:val="28"/>
          <w:lang w:val="be-BY"/>
        </w:rPr>
        <w:t>/06.12.2018 година.</w:t>
      </w:r>
    </w:p>
    <w:p w:rsidR="00F9294E" w:rsidRPr="00A03E7E" w:rsidRDefault="00F9294E" w:rsidP="00477CDC">
      <w:pPr>
        <w:ind w:firstLine="708"/>
        <w:jc w:val="both"/>
        <w:rPr>
          <w:bCs/>
          <w:sz w:val="28"/>
          <w:szCs w:val="28"/>
          <w:lang w:val="bg-BG"/>
        </w:rPr>
      </w:pPr>
      <w:r w:rsidRPr="008F5023">
        <w:rPr>
          <w:bCs/>
          <w:sz w:val="28"/>
          <w:szCs w:val="28"/>
          <w:lang w:val="bg-BG"/>
        </w:rPr>
        <w:t>При разглеждане на документите за подбор, комисията констатира, че участника отговаря на предварително обявените от Възложителя условия и е представил всички изискуеми документи, посочени в Обява изх. № 17762/21.11</w:t>
      </w:r>
      <w:r w:rsidRPr="008F5023">
        <w:rPr>
          <w:bCs/>
          <w:sz w:val="28"/>
          <w:szCs w:val="28"/>
        </w:rPr>
        <w:t xml:space="preserve">.2018 </w:t>
      </w:r>
      <w:r w:rsidRPr="008F5023">
        <w:rPr>
          <w:bCs/>
          <w:sz w:val="28"/>
          <w:szCs w:val="28"/>
          <w:lang w:val="bg-BG"/>
        </w:rPr>
        <w:t>година</w:t>
      </w:r>
      <w:r w:rsidRPr="008F5023">
        <w:rPr>
          <w:bCs/>
          <w:sz w:val="28"/>
          <w:szCs w:val="28"/>
        </w:rPr>
        <w:t>.</w:t>
      </w:r>
    </w:p>
    <w:p w:rsidR="0073363D" w:rsidRPr="005E1DD9" w:rsidRDefault="0073363D" w:rsidP="0073363D">
      <w:pPr>
        <w:ind w:firstLine="708"/>
        <w:jc w:val="both"/>
        <w:rPr>
          <w:sz w:val="28"/>
          <w:szCs w:val="28"/>
          <w:lang w:val="bg-BG"/>
        </w:rPr>
      </w:pPr>
      <w:r w:rsidRPr="0073363D"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</w:t>
      </w:r>
      <w:r w:rsidRPr="007E3F6B">
        <w:rPr>
          <w:sz w:val="28"/>
          <w:szCs w:val="28"/>
          <w:lang w:val="bg-BG"/>
        </w:rPr>
        <w:t>К</w:t>
      </w:r>
      <w:r w:rsidRPr="007E3F6B">
        <w:rPr>
          <w:sz w:val="28"/>
          <w:szCs w:val="28"/>
          <w:lang w:val="ru-RU"/>
        </w:rPr>
        <w:t>о</w:t>
      </w:r>
      <w:r w:rsidRPr="00C66D9E">
        <w:rPr>
          <w:sz w:val="28"/>
          <w:szCs w:val="28"/>
          <w:lang w:val="ru-RU"/>
        </w:rPr>
        <w:t>мисия</w:t>
      </w:r>
      <w:r>
        <w:rPr>
          <w:sz w:val="28"/>
          <w:szCs w:val="28"/>
          <w:lang w:val="ru-RU"/>
        </w:rPr>
        <w:t xml:space="preserve">та </w:t>
      </w:r>
      <w:r>
        <w:rPr>
          <w:sz w:val="28"/>
          <w:szCs w:val="28"/>
          <w:lang w:val="bg-BG"/>
        </w:rPr>
        <w:t>пристъпи към оценка на техническото предложение</w:t>
      </w:r>
      <w:r w:rsidRPr="005E1DD9">
        <w:rPr>
          <w:sz w:val="28"/>
          <w:szCs w:val="28"/>
          <w:lang w:val="bg-BG"/>
        </w:rPr>
        <w:t xml:space="preserve"> за изпълнение на поръчката</w:t>
      </w:r>
      <w:r>
        <w:rPr>
          <w:sz w:val="28"/>
          <w:szCs w:val="28"/>
          <w:lang w:val="bg-BG"/>
        </w:rPr>
        <w:t xml:space="preserve">, което </w:t>
      </w:r>
      <w:r w:rsidRPr="005E1DD9">
        <w:rPr>
          <w:sz w:val="28"/>
          <w:szCs w:val="28"/>
          <w:lang w:val="bg-BG"/>
        </w:rPr>
        <w:t>отговаря на изискванията на Възложителя</w:t>
      </w:r>
      <w:r>
        <w:rPr>
          <w:sz w:val="28"/>
          <w:szCs w:val="28"/>
          <w:lang w:val="bg-BG"/>
        </w:rPr>
        <w:t xml:space="preserve">, по показателя </w:t>
      </w:r>
      <w:r w:rsidRPr="00B620AC">
        <w:rPr>
          <w:b/>
          <w:sz w:val="28"/>
          <w:szCs w:val="28"/>
          <w:lang w:val="bg-BG"/>
        </w:rPr>
        <w:t>П1</w:t>
      </w:r>
      <w:r>
        <w:rPr>
          <w:sz w:val="28"/>
          <w:szCs w:val="28"/>
          <w:lang w:val="bg-BG"/>
        </w:rPr>
        <w:t xml:space="preserve"> - “</w:t>
      </w:r>
      <w:r w:rsidRPr="00721085">
        <w:rPr>
          <w:i/>
          <w:sz w:val="28"/>
          <w:szCs w:val="28"/>
          <w:lang w:val="bg-BG"/>
        </w:rPr>
        <w:t>Качество на техническо предложение</w:t>
      </w:r>
      <w:r w:rsidRPr="00721085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ru-RU"/>
        </w:rPr>
        <w:t>Резултатите от оценяването са следните: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2410"/>
        <w:gridCol w:w="1276"/>
        <w:gridCol w:w="3118"/>
      </w:tblGrid>
      <w:tr w:rsidR="00B83BDB" w:rsidRPr="00B83BDB" w:rsidTr="00477CDC">
        <w:trPr>
          <w:trHeight w:val="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DB" w:rsidRPr="00B83BDB" w:rsidRDefault="00B83BDB" w:rsidP="00B83BDB">
            <w:pPr>
              <w:spacing w:before="120"/>
              <w:jc w:val="center"/>
              <w:rPr>
                <w:b/>
                <w:lang w:val="bg-BG"/>
              </w:rPr>
            </w:pPr>
            <w:r w:rsidRPr="00B83BDB">
              <w:rPr>
                <w:b/>
                <w:lang w:val="bg-BG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DB" w:rsidRPr="00B83BDB" w:rsidRDefault="00B83BDB" w:rsidP="00B83BDB">
            <w:pPr>
              <w:keepNext/>
              <w:jc w:val="center"/>
              <w:outlineLvl w:val="1"/>
              <w:rPr>
                <w:b/>
                <w:bCs/>
                <w:iCs/>
              </w:rPr>
            </w:pPr>
          </w:p>
          <w:p w:rsidR="00B83BDB" w:rsidRPr="00B83BDB" w:rsidRDefault="00B83BDB" w:rsidP="00B83BDB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 w:rsidRPr="00B83BDB">
              <w:rPr>
                <w:b/>
                <w:bCs/>
                <w:iCs/>
              </w:rPr>
              <w:t>Вх. №/дата и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DB" w:rsidRPr="00B83BDB" w:rsidRDefault="00B83BDB" w:rsidP="00B83BDB">
            <w:pPr>
              <w:keepNext/>
              <w:jc w:val="center"/>
              <w:outlineLvl w:val="1"/>
              <w:rPr>
                <w:b/>
                <w:bCs/>
                <w:iCs/>
              </w:rPr>
            </w:pPr>
          </w:p>
          <w:p w:rsidR="00B83BDB" w:rsidRPr="00B83BDB" w:rsidRDefault="00B83BDB" w:rsidP="00B83BDB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 w:rsidRPr="00B83BDB">
              <w:rPr>
                <w:b/>
                <w:bCs/>
                <w:iCs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DB" w:rsidRPr="00B83BDB" w:rsidRDefault="00B83BDB" w:rsidP="00B83BDB">
            <w:pPr>
              <w:keepNext/>
              <w:jc w:val="center"/>
              <w:outlineLvl w:val="1"/>
              <w:rPr>
                <w:b/>
                <w:bCs/>
                <w:iCs/>
              </w:rPr>
            </w:pPr>
          </w:p>
          <w:p w:rsidR="00B83BDB" w:rsidRPr="00B83BDB" w:rsidRDefault="00B83BDB" w:rsidP="00B83BDB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 w:rsidRPr="00B83BDB">
              <w:rPr>
                <w:b/>
                <w:bCs/>
                <w:iCs/>
              </w:rPr>
              <w:t>Оценка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DB" w:rsidRPr="00B83BDB" w:rsidRDefault="00B83BDB" w:rsidP="00B83BDB">
            <w:pPr>
              <w:keepNext/>
              <w:jc w:val="center"/>
              <w:outlineLvl w:val="1"/>
              <w:rPr>
                <w:b/>
                <w:bCs/>
                <w:iCs/>
              </w:rPr>
            </w:pPr>
          </w:p>
          <w:p w:rsidR="00B83BDB" w:rsidRPr="00B83BDB" w:rsidRDefault="00B83BDB" w:rsidP="00B83BDB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 w:rsidRPr="00B83BDB">
              <w:rPr>
                <w:b/>
                <w:bCs/>
                <w:iCs/>
              </w:rPr>
              <w:t>Мотиви на комисията</w:t>
            </w:r>
          </w:p>
        </w:tc>
      </w:tr>
      <w:tr w:rsidR="00642656" w:rsidRPr="00B83BDB" w:rsidTr="00477CDC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6" w:rsidRPr="00B83BDB" w:rsidRDefault="00642656" w:rsidP="00B83BDB">
            <w:pPr>
              <w:spacing w:before="120"/>
              <w:jc w:val="center"/>
              <w:rPr>
                <w:b/>
              </w:rPr>
            </w:pPr>
            <w:r w:rsidRPr="00B83BDB">
              <w:rPr>
                <w:b/>
                <w:lang w:val="bg-BG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6" w:rsidRPr="00B83BDB" w:rsidRDefault="00642656" w:rsidP="007A057C">
            <w:pPr>
              <w:ind w:right="-87"/>
              <w:rPr>
                <w:lang w:val="bg-BG"/>
              </w:rPr>
            </w:pPr>
            <w:r w:rsidRPr="00A72F4F">
              <w:rPr>
                <w:lang w:val="bg-BG"/>
              </w:rPr>
              <w:t>Вх. №</w:t>
            </w:r>
            <w:r>
              <w:rPr>
                <w:lang w:val="bg-BG"/>
              </w:rPr>
              <w:t xml:space="preserve"> </w:t>
            </w:r>
            <w:r w:rsidRPr="00F9294E">
              <w:rPr>
                <w:lang w:val="be-BY"/>
              </w:rPr>
              <w:t xml:space="preserve">16091/06.12.2018 </w:t>
            </w:r>
            <w:r w:rsidRPr="00A72F4F">
              <w:rPr>
                <w:lang w:val="bg-BG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6" w:rsidRPr="00B83BDB" w:rsidRDefault="00642656" w:rsidP="007A057C">
            <w:pPr>
              <w:jc w:val="center"/>
              <w:rPr>
                <w:b/>
              </w:rPr>
            </w:pPr>
            <w:r w:rsidRPr="00F9294E">
              <w:rPr>
                <w:b/>
                <w:lang w:val="be-BY"/>
              </w:rPr>
              <w:t>“Полисстрой” ЕООД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213464" w:rsidRDefault="00642656" w:rsidP="00232CAC">
            <w:pPr>
              <w:rPr>
                <w:b/>
              </w:rPr>
            </w:pPr>
            <w:r>
              <w:rPr>
                <w:b/>
                <w:lang w:val="bg-BG"/>
              </w:rPr>
              <w:t>50</w:t>
            </w:r>
            <w:r w:rsidRPr="00213464">
              <w:rPr>
                <w:b/>
              </w:rPr>
              <w:t xml:space="preserve"> т./ 50%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213464" w:rsidRDefault="00642656" w:rsidP="00232CAC">
            <w:pPr>
              <w:jc w:val="both"/>
            </w:pPr>
            <w:r w:rsidRPr="00213464">
              <w:t xml:space="preserve">Представеното от участника техническо предложение </w:t>
            </w:r>
            <w:r>
              <w:rPr>
                <w:lang w:val="bg-BG"/>
              </w:rPr>
              <w:t>покрива</w:t>
            </w:r>
            <w:r w:rsidRPr="00213464">
              <w:t xml:space="preserve"> изискванията на възложителя</w:t>
            </w:r>
            <w:r>
              <w:rPr>
                <w:lang w:val="bg-BG"/>
              </w:rPr>
              <w:t xml:space="preserve"> в степен над средната</w:t>
            </w:r>
            <w:r w:rsidRPr="00213464">
              <w:t>:</w:t>
            </w:r>
          </w:p>
          <w:p w:rsidR="00642656" w:rsidRPr="00213464" w:rsidRDefault="00642656" w:rsidP="00232CAC">
            <w:pPr>
              <w:jc w:val="both"/>
            </w:pPr>
            <w:r>
              <w:rPr>
                <w:lang w:val="bg-BG"/>
              </w:rPr>
              <w:t>Р</w:t>
            </w:r>
            <w:r w:rsidRPr="00213464">
              <w:t>азписана</w:t>
            </w:r>
            <w:r>
              <w:rPr>
                <w:lang w:val="bg-BG"/>
              </w:rPr>
              <w:t xml:space="preserve"> е</w:t>
            </w:r>
            <w:r w:rsidRPr="00213464">
              <w:t xml:space="preserve"> организацията на работа по време на отделните етапи на строителство и по видове СМР, с включени мерки по изпълнение на изискванията посочени в </w:t>
            </w:r>
            <w:r w:rsidRPr="00213464">
              <w:lastRenderedPageBreak/>
              <w:t>техническото задание, с приложено разпределение на техническите и човешки ресурси за реализиране на поръчка</w:t>
            </w:r>
            <w:r>
              <w:t>та по видове работи. Предложени</w:t>
            </w:r>
            <w:r>
              <w:rPr>
                <w:lang w:val="bg-BG"/>
              </w:rPr>
              <w:t>те за обекта</w:t>
            </w:r>
            <w:r w:rsidRPr="00213464">
              <w:t xml:space="preserve"> </w:t>
            </w:r>
            <w:r>
              <w:rPr>
                <w:lang w:val="bg-BG"/>
              </w:rPr>
              <w:t>мерки са „по принцип“. В е</w:t>
            </w:r>
            <w:r>
              <w:t>тапи</w:t>
            </w:r>
            <w:r>
              <w:rPr>
                <w:lang w:val="bg-BG"/>
              </w:rPr>
              <w:t>те</w:t>
            </w:r>
            <w:r>
              <w:t xml:space="preserve"> за изпълнение,</w:t>
            </w:r>
            <w:r w:rsidRPr="00213464">
              <w:t xml:space="preserve"> са разписани дейностите </w:t>
            </w:r>
            <w:r>
              <w:rPr>
                <w:lang w:val="bg-BG"/>
              </w:rPr>
              <w:t>за</w:t>
            </w:r>
            <w:r w:rsidRPr="00213464">
              <w:t xml:space="preserve"> изпълнение на поръчката, вкл. </w:t>
            </w:r>
            <w:proofErr w:type="gramStart"/>
            <w:r w:rsidRPr="00213464">
              <w:t>с</w:t>
            </w:r>
            <w:proofErr w:type="gramEnd"/>
            <w:r w:rsidRPr="00213464">
              <w:t xml:space="preserve"> откриването на площадката; мобилизация на ресурсите; разчистване на строителна площадка; </w:t>
            </w:r>
            <w:r>
              <w:rPr>
                <w:lang w:val="bg-BG"/>
              </w:rPr>
              <w:t>И</w:t>
            </w:r>
            <w:r w:rsidRPr="00213464">
              <w:t xml:space="preserve">зписани </w:t>
            </w:r>
            <w:r>
              <w:rPr>
                <w:lang w:val="bg-BG"/>
              </w:rPr>
              <w:t>са</w:t>
            </w:r>
            <w:r w:rsidRPr="00213464">
              <w:t xml:space="preserve"> методите и технологиите за работа при спазване на действащата нормативна уредба, вкл. </w:t>
            </w:r>
            <w:proofErr w:type="gramStart"/>
            <w:r w:rsidRPr="00213464">
              <w:t>методи</w:t>
            </w:r>
            <w:proofErr w:type="gramEnd"/>
            <w:r w:rsidRPr="00213464">
              <w:t xml:space="preserve"> за проверка и оценка на свършената работа по време и след приключване на строителните дейности.</w:t>
            </w:r>
          </w:p>
          <w:p w:rsidR="00642656" w:rsidRDefault="00642656" w:rsidP="00232CAC">
            <w:pPr>
              <w:jc w:val="both"/>
              <w:rPr>
                <w:lang w:val="bg-BG"/>
              </w:rPr>
            </w:pPr>
            <w:r w:rsidRPr="00213464">
              <w:rPr>
                <w:b/>
              </w:rPr>
              <w:t xml:space="preserve"> </w:t>
            </w:r>
            <w:r w:rsidRPr="00725E7A">
              <w:rPr>
                <w:lang w:val="bg-BG"/>
              </w:rPr>
              <w:t>Участникът е разписал</w:t>
            </w:r>
            <w:r>
              <w:rPr>
                <w:b/>
                <w:lang w:val="bg-BG"/>
              </w:rPr>
              <w:t xml:space="preserve"> </w:t>
            </w:r>
            <w:r w:rsidRPr="00213464">
              <w:t xml:space="preserve"> последователност на процесите и технология на изпълнение на всички видове СМР, вкл. </w:t>
            </w:r>
            <w:proofErr w:type="gramStart"/>
            <w:r w:rsidRPr="00213464">
              <w:t>подготовка</w:t>
            </w:r>
            <w:proofErr w:type="gramEnd"/>
            <w:r w:rsidRPr="00213464">
              <w:t xml:space="preserve">, доставка на материали и технически пособия, техническо изпълнение и всичко необходимо за изпълнението на вида работа до етап на пълното ѝ завършване. </w:t>
            </w:r>
          </w:p>
          <w:p w:rsidR="00642656" w:rsidRDefault="00642656" w:rsidP="00232C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Разписани са</w:t>
            </w:r>
            <w:r w:rsidRPr="00213464">
              <w:t xml:space="preserve"> взаимодействието</w:t>
            </w:r>
            <w:r>
              <w:rPr>
                <w:lang w:val="bg-BG"/>
              </w:rPr>
              <w:t xml:space="preserve"> и </w:t>
            </w:r>
            <w:r w:rsidRPr="00213464">
              <w:t xml:space="preserve">комуникациите, както с Възложителя така и вътрешно фирмените. </w:t>
            </w:r>
          </w:p>
          <w:p w:rsidR="00642656" w:rsidRDefault="00642656" w:rsidP="00232CAC">
            <w:pPr>
              <w:jc w:val="both"/>
              <w:rPr>
                <w:lang w:val="bg-BG"/>
              </w:rPr>
            </w:pPr>
            <w:r w:rsidRPr="00213464">
              <w:t>Посочени са и предпазните мерки, които ще се спазват при работа. Контрола на влаганите материали е описан</w:t>
            </w:r>
            <w:r>
              <w:rPr>
                <w:lang w:val="bg-BG"/>
              </w:rPr>
              <w:t xml:space="preserve"> „по принцип“</w:t>
            </w:r>
            <w:r w:rsidRPr="00213464">
              <w:t xml:space="preserve">. </w:t>
            </w:r>
          </w:p>
          <w:p w:rsidR="00642656" w:rsidRDefault="00642656" w:rsidP="00232C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Участникът</w:t>
            </w:r>
            <w:r>
              <w:t xml:space="preserve"> </w:t>
            </w:r>
            <w:r>
              <w:rPr>
                <w:lang w:val="bg-BG"/>
              </w:rPr>
              <w:t xml:space="preserve">в т. 6. „Опазване на растителност и  зелени полщи“ е разписал, че след разрешение от Възложителя би следвало </w:t>
            </w:r>
            <w:r>
              <w:rPr>
                <w:lang w:val="bg-BG"/>
              </w:rPr>
              <w:lastRenderedPageBreak/>
              <w:t>да се „премахва съществуваща растителност..; къртене и изкореняване на цветя и повреждане на цветни фигури и др. подобни“, каквито за обекта са неотносими</w:t>
            </w:r>
          </w:p>
          <w:p w:rsidR="00642656" w:rsidRDefault="00642656" w:rsidP="00232C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 техническото си предложение, кандидата е разписал мерки за „Опазване на питейните и подпочвени води (т.8)“ в които разписва, че няма да се допуска „отвеждане на непречистени отпадъчни води във водни течения, подземни хоризонти или други водоприемници ... на територията на община Сливен; .. замърсяването на открити и закрити водоизточници за питейно-битови, промишлени и селскостопански нужди с промишлени и битови отпадъци с опасни вещества“, каквито мерки, предвид разположението на обекта в центъра на гр. Ямбол и отдалеченост от открити водоизточници, са неотносими.</w:t>
            </w:r>
          </w:p>
          <w:p w:rsidR="00642656" w:rsidRPr="00213464" w:rsidRDefault="00642656" w:rsidP="00232CAC">
            <w:pPr>
              <w:jc w:val="both"/>
            </w:pPr>
            <w:r>
              <w:rPr>
                <w:lang w:val="bg-BG"/>
              </w:rPr>
              <w:t>Кандидата в своето техническо предложение е предвидил дейности по оползотворяване на отпадъците като: „част от бетоновата настилка...“, което за обекта е неотносимо.</w:t>
            </w:r>
          </w:p>
        </w:tc>
      </w:tr>
      <w:tr w:rsidR="00642656" w:rsidRPr="00B83BDB" w:rsidTr="00477CDC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6" w:rsidRPr="00B83BDB" w:rsidRDefault="00642656" w:rsidP="00B83BDB">
            <w:pPr>
              <w:spacing w:before="120"/>
              <w:jc w:val="center"/>
              <w:rPr>
                <w:b/>
                <w:highlight w:val="yellow"/>
                <w:lang w:val="bg-BG"/>
              </w:rPr>
            </w:pPr>
            <w:r>
              <w:rPr>
                <w:b/>
                <w:lang w:val="bg-BG"/>
              </w:rPr>
              <w:lastRenderedPageBreak/>
              <w:t>2</w:t>
            </w:r>
            <w:r w:rsidRPr="00B83BDB">
              <w:rPr>
                <w:b/>
                <w:lang w:val="bg-BG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6" w:rsidRPr="00B83BDB" w:rsidRDefault="00642656" w:rsidP="007A057C">
            <w:pPr>
              <w:ind w:right="-87"/>
              <w:rPr>
                <w:lang w:val="bg-BG"/>
              </w:rPr>
            </w:pPr>
            <w:r w:rsidRPr="009D779A">
              <w:rPr>
                <w:lang w:val="bg-BG"/>
              </w:rPr>
              <w:t xml:space="preserve">Вх. № </w:t>
            </w:r>
            <w:r w:rsidRPr="00F9294E">
              <w:rPr>
                <w:lang w:val="be-BY"/>
              </w:rPr>
              <w:t xml:space="preserve">16114/06.12.2018 </w:t>
            </w:r>
            <w:r w:rsidRPr="009D779A">
              <w:rPr>
                <w:lang w:val="bg-BG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6" w:rsidRPr="00B83BDB" w:rsidRDefault="00642656" w:rsidP="007A057C">
            <w:pPr>
              <w:jc w:val="center"/>
              <w:rPr>
                <w:b/>
                <w:i/>
                <w:lang w:val="bg-BG"/>
              </w:rPr>
            </w:pPr>
            <w:r w:rsidRPr="00F9294E">
              <w:rPr>
                <w:b/>
                <w:bCs/>
              </w:rPr>
              <w:t>„Хидрострой –БГ 63“ ЕООД</w:t>
            </w:r>
            <w:r w:rsidRPr="00F9294E">
              <w:rPr>
                <w:b/>
                <w:i/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213464" w:rsidRDefault="00642656" w:rsidP="00232CAC">
            <w:pPr>
              <w:rPr>
                <w:b/>
              </w:rPr>
            </w:pPr>
            <w:r w:rsidRPr="00213464">
              <w:rPr>
                <w:b/>
              </w:rPr>
              <w:t>25т./ 50%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213464" w:rsidRDefault="00642656" w:rsidP="00232CAC">
            <w:pPr>
              <w:jc w:val="both"/>
            </w:pPr>
            <w:r w:rsidRPr="00213464">
              <w:t xml:space="preserve">Техническото предложение на участника формално отговаря на изискванията на Възложителя за изпълнение на поръчката, въпреки, </w:t>
            </w:r>
            <w:proofErr w:type="gramStart"/>
            <w:r w:rsidRPr="00213464">
              <w:t>че  включва</w:t>
            </w:r>
            <w:proofErr w:type="gramEnd"/>
            <w:r w:rsidRPr="00213464">
              <w:t xml:space="preserve"> </w:t>
            </w:r>
            <w:r>
              <w:rPr>
                <w:lang w:val="bg-BG"/>
              </w:rPr>
              <w:t xml:space="preserve">почти </w:t>
            </w:r>
            <w:r w:rsidRPr="00213464">
              <w:t xml:space="preserve">всички изброени в методиката елементи.  </w:t>
            </w:r>
          </w:p>
          <w:p w:rsidR="00642656" w:rsidRPr="00213464" w:rsidRDefault="00642656" w:rsidP="00232CAC">
            <w:pPr>
              <w:jc w:val="both"/>
            </w:pPr>
            <w:r w:rsidRPr="00213464">
              <w:t>В Техническото предложение на участника са констатирани множество</w:t>
            </w:r>
          </w:p>
          <w:p w:rsidR="00642656" w:rsidRPr="00213464" w:rsidRDefault="00642656" w:rsidP="00232CAC">
            <w:pPr>
              <w:jc w:val="both"/>
            </w:pPr>
            <w:r>
              <w:t>не</w:t>
            </w:r>
            <w:r>
              <w:rPr>
                <w:lang w:val="bg-BG"/>
              </w:rPr>
              <w:t>редности</w:t>
            </w:r>
            <w:r>
              <w:t xml:space="preserve"> </w:t>
            </w:r>
            <w:r w:rsidRPr="00213464">
              <w:t>, както следва:</w:t>
            </w:r>
          </w:p>
          <w:p w:rsidR="00642656" w:rsidRPr="00067CA0" w:rsidRDefault="00642656" w:rsidP="00232C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Участникът е оставил текстове от бланка с указания към него без да ги изтрие. Възложителят не е предвиждал на обекта да се прилага строителен надзор, консултант и проектни документи, но участникът оферира такива.</w:t>
            </w:r>
          </w:p>
          <w:p w:rsidR="00642656" w:rsidRPr="005E69A8" w:rsidRDefault="00642656" w:rsidP="00232CAC">
            <w:pPr>
              <w:jc w:val="both"/>
              <w:rPr>
                <w:lang w:val="bg-BG"/>
              </w:rPr>
            </w:pPr>
            <w:r w:rsidRPr="005F21C0">
              <w:t>Участникът</w:t>
            </w:r>
            <w:r w:rsidRPr="00213464">
              <w:t xml:space="preserve"> е представил техническо предложение, което е изготвено в голям обем, но формално и не покрива изискванията на възложителя</w:t>
            </w:r>
            <w:proofErr w:type="gramStart"/>
            <w:r w:rsidRPr="00213464">
              <w:t>.</w:t>
            </w:r>
            <w:r>
              <w:rPr>
                <w:lang w:val="bg-BG"/>
              </w:rPr>
              <w:t>.</w:t>
            </w:r>
            <w:proofErr w:type="gramEnd"/>
            <w:r>
              <w:rPr>
                <w:lang w:val="bg-BG"/>
              </w:rPr>
              <w:t xml:space="preserve"> Участникът описва и указва сякаш на някакво трето лице дейностите, които той самия би следвало да изпълнява. примерно че пътеките с </w:t>
            </w:r>
            <w:r w:rsidRPr="00213464">
              <w:t xml:space="preserve">В представеното от </w:t>
            </w:r>
            <w:r w:rsidRPr="005F21C0">
              <w:t>участника</w:t>
            </w:r>
            <w:r w:rsidRPr="00213464">
              <w:t xml:space="preserve"> техническо предложение са разписани дейности и мерки, които са действия и мерки „по принцип“ и които не съответстват със заданието на възложителя за конкретния обект.  </w:t>
            </w:r>
          </w:p>
        </w:tc>
      </w:tr>
      <w:tr w:rsidR="00642656" w:rsidRPr="00B83BDB" w:rsidTr="00477CDC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B83BDB" w:rsidRDefault="00642656" w:rsidP="00B83BDB">
            <w:pPr>
              <w:spacing w:before="120"/>
              <w:jc w:val="center"/>
              <w:rPr>
                <w:b/>
                <w:highlight w:val="yellow"/>
                <w:lang w:val="bg-BG"/>
              </w:rPr>
            </w:pPr>
            <w:r>
              <w:rPr>
                <w:b/>
                <w:lang w:val="bg-BG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B83BDB" w:rsidRDefault="00642656" w:rsidP="007A057C">
            <w:pPr>
              <w:ind w:right="-87"/>
              <w:rPr>
                <w:highlight w:val="yellow"/>
                <w:lang w:val="bg-BG"/>
              </w:rPr>
            </w:pPr>
            <w:r w:rsidRPr="00561ECD">
              <w:rPr>
                <w:lang w:val="bg-BG"/>
              </w:rPr>
              <w:t xml:space="preserve">Вх. № </w:t>
            </w:r>
            <w:r w:rsidRPr="00F9294E">
              <w:rPr>
                <w:bCs/>
                <w:lang w:val="be-BY"/>
              </w:rPr>
              <w:t xml:space="preserve">16122/06.12.2018 </w:t>
            </w:r>
            <w:r w:rsidRPr="00561ECD">
              <w:rPr>
                <w:lang w:val="bg-BG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B83BDB" w:rsidRDefault="00642656" w:rsidP="007A057C">
            <w:pPr>
              <w:jc w:val="center"/>
              <w:rPr>
                <w:b/>
              </w:rPr>
            </w:pPr>
            <w:r w:rsidRPr="00F9294E">
              <w:rPr>
                <w:b/>
                <w:bCs/>
              </w:rPr>
              <w:t>„Еврострой БГ 2008“ ООД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213464" w:rsidRDefault="00642656" w:rsidP="00232CAC">
            <w:pPr>
              <w:rPr>
                <w:b/>
              </w:rPr>
            </w:pPr>
            <w:r w:rsidRPr="00213464">
              <w:rPr>
                <w:b/>
              </w:rPr>
              <w:t>25т./ 50%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213464" w:rsidRDefault="00642656" w:rsidP="00232CAC">
            <w:pPr>
              <w:jc w:val="both"/>
            </w:pPr>
            <w:r w:rsidRPr="00213464">
              <w:t xml:space="preserve">Техническото предложение на участника формално отговаря на изискванията на Възложителя за изпълнение на поръчката, въпреки, </w:t>
            </w:r>
            <w:proofErr w:type="gramStart"/>
            <w:r w:rsidRPr="00213464">
              <w:t xml:space="preserve">че  </w:t>
            </w:r>
            <w:r>
              <w:rPr>
                <w:lang w:val="bg-BG"/>
              </w:rPr>
              <w:t>частично</w:t>
            </w:r>
            <w:proofErr w:type="gramEnd"/>
            <w:r>
              <w:rPr>
                <w:lang w:val="bg-BG"/>
              </w:rPr>
              <w:t xml:space="preserve"> </w:t>
            </w:r>
            <w:r w:rsidRPr="00213464">
              <w:t>включва изброени</w:t>
            </w:r>
            <w:r>
              <w:rPr>
                <w:lang w:val="bg-BG"/>
              </w:rPr>
              <w:t>те</w:t>
            </w:r>
            <w:r w:rsidRPr="00213464">
              <w:t xml:space="preserve"> в методиката елементи.  </w:t>
            </w:r>
          </w:p>
          <w:p w:rsidR="00642656" w:rsidRPr="00213464" w:rsidRDefault="00642656" w:rsidP="00232CAC">
            <w:pPr>
              <w:jc w:val="both"/>
            </w:pPr>
            <w:r w:rsidRPr="00213464">
              <w:t>В Техническото предложение на участника са констатирани множество</w:t>
            </w:r>
          </w:p>
          <w:p w:rsidR="00642656" w:rsidRPr="00213464" w:rsidRDefault="00642656" w:rsidP="00232CAC">
            <w:pPr>
              <w:jc w:val="both"/>
            </w:pPr>
            <w:r>
              <w:t>не</w:t>
            </w:r>
            <w:r>
              <w:rPr>
                <w:lang w:val="bg-BG"/>
              </w:rPr>
              <w:t>редности</w:t>
            </w:r>
            <w:r>
              <w:t xml:space="preserve"> </w:t>
            </w:r>
            <w:r w:rsidRPr="00213464">
              <w:t>, както следва:</w:t>
            </w:r>
          </w:p>
          <w:p w:rsidR="00642656" w:rsidRDefault="00642656" w:rsidP="00232C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За етап „Демонтажни работи“ в Техническото си предложение, кандидата подробно разписва какви демонтажни работи ще изпълни на обекта, но никъде не споменава, че трябва да се извърши демонтаж и на керемиди, въпреки, че покрива, по задание от Възложителя е скатен с керемиди.</w:t>
            </w:r>
          </w:p>
          <w:p w:rsidR="00642656" w:rsidRDefault="00642656" w:rsidP="00232C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Кандидата е предвидил проби и изпитания на инсталации и съоръжения, както и изготвяне на технически документи за машини и съоръжения за обекта, каквито за обект: Ремонт покрив на ВК Ямбол са неприложими.</w:t>
            </w:r>
          </w:p>
          <w:p w:rsidR="00642656" w:rsidRDefault="00642656" w:rsidP="00232C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Възложителят не е предвиждал на обекта да се прилага строителен надзор, консултант, проектант и проектни документи, но участникът оферира такива.</w:t>
            </w:r>
          </w:p>
          <w:p w:rsidR="00642656" w:rsidRDefault="00642656" w:rsidP="00232C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Кандидата в предложението си оферира, че ще се изготвя и Екзекутивна документация, каквато за обекта е неотносима.</w:t>
            </w:r>
          </w:p>
          <w:p w:rsidR="00642656" w:rsidRPr="00067CA0" w:rsidRDefault="00642656" w:rsidP="00232C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Кандидата, в раздела, описващ управлението на отпадъците е предвидил, че „опасните отпадъци да се събират в затворени съдове.“ и др. подобни, каквито отпадъци на обекта не са налични и неотносими към предмета на поръчката.</w:t>
            </w:r>
          </w:p>
          <w:p w:rsidR="00642656" w:rsidRPr="00213464" w:rsidRDefault="00642656" w:rsidP="00232CAC">
            <w:pPr>
              <w:jc w:val="both"/>
            </w:pPr>
            <w:r w:rsidRPr="005F21C0">
              <w:t>Участникът</w:t>
            </w:r>
            <w:r w:rsidRPr="00213464">
              <w:t xml:space="preserve"> е представил техническо предложение, което е изготвено в голям обем, но формално и не покрива изискванията на възложителя</w:t>
            </w:r>
            <w:proofErr w:type="gramStart"/>
            <w:r w:rsidRPr="00213464">
              <w:t>.</w:t>
            </w:r>
            <w:r>
              <w:rPr>
                <w:lang w:val="bg-BG"/>
              </w:rPr>
              <w:t>.</w:t>
            </w:r>
            <w:proofErr w:type="gramEnd"/>
            <w:r>
              <w:rPr>
                <w:lang w:val="bg-BG"/>
              </w:rPr>
              <w:t xml:space="preserve"> Участникът описва и указва сякаш на някакво трето лице дейностите, които той самия би следвало да изпълнява. примерно че пътеките с </w:t>
            </w:r>
            <w:r w:rsidRPr="00213464">
              <w:t xml:space="preserve">В представеното от </w:t>
            </w:r>
            <w:r w:rsidRPr="005F21C0">
              <w:t>участника</w:t>
            </w:r>
            <w:r w:rsidRPr="00213464">
              <w:t xml:space="preserve"> техническо предложение са разписани дейности и мерки, които са действия и мерки „по принцип“ и които не съответстват със заданието на възложителя за конкретния обект.  </w:t>
            </w:r>
          </w:p>
        </w:tc>
      </w:tr>
      <w:tr w:rsidR="00642656" w:rsidRPr="00B83BDB" w:rsidTr="00477CDC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477CDC" w:rsidRDefault="00477CDC" w:rsidP="00B83BD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561ECD" w:rsidRDefault="00642656" w:rsidP="007A057C">
            <w:pPr>
              <w:ind w:right="-87"/>
              <w:rPr>
                <w:lang w:val="bg-BG"/>
              </w:rPr>
            </w:pPr>
            <w:r w:rsidRPr="00F9294E">
              <w:rPr>
                <w:lang w:val="bg-BG"/>
              </w:rPr>
              <w:t xml:space="preserve">Вх. № </w:t>
            </w:r>
            <w:r w:rsidRPr="00F9294E">
              <w:rPr>
                <w:bCs/>
                <w:lang w:val="be-BY"/>
              </w:rPr>
              <w:t xml:space="preserve">16150/06.12.2018 </w:t>
            </w:r>
            <w:r w:rsidRPr="00F9294E">
              <w:rPr>
                <w:lang w:val="bg-BG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E368EA" w:rsidRDefault="00642656" w:rsidP="007A057C">
            <w:pPr>
              <w:jc w:val="center"/>
            </w:pPr>
            <w:r w:rsidRPr="00F9294E">
              <w:rPr>
                <w:b/>
                <w:bCs/>
              </w:rPr>
              <w:t>„Тес кънстракшън груп“ ЕООД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213464" w:rsidRDefault="00642656" w:rsidP="00232CAC">
            <w:pPr>
              <w:rPr>
                <w:b/>
              </w:rPr>
            </w:pPr>
            <w:r w:rsidRPr="00213464">
              <w:rPr>
                <w:b/>
              </w:rPr>
              <w:t>100 т./ 50%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213464" w:rsidRDefault="00642656" w:rsidP="00232CAC">
            <w:pPr>
              <w:jc w:val="both"/>
            </w:pPr>
            <w:r w:rsidRPr="00213464">
              <w:t>Представеното от участника техническо предложение е подробно, аргументирано, отнасящо се до конкретния обект и в максимална степен покрива и надхвърля изискванията на възложителя:</w:t>
            </w:r>
          </w:p>
          <w:p w:rsidR="00642656" w:rsidRPr="00213464" w:rsidRDefault="00642656" w:rsidP="00232CAC">
            <w:pPr>
              <w:jc w:val="both"/>
            </w:pPr>
            <w:r>
              <w:t>Подробно</w:t>
            </w:r>
            <w:r>
              <w:rPr>
                <w:lang w:val="bg-BG"/>
              </w:rPr>
              <w:t xml:space="preserve"> и </w:t>
            </w:r>
            <w:proofErr w:type="gramStart"/>
            <w:r w:rsidRPr="00213464">
              <w:t>конкретно  е</w:t>
            </w:r>
            <w:proofErr w:type="gramEnd"/>
            <w:r w:rsidRPr="00213464">
              <w:t xml:space="preserve"> разписана организацията на работа по време на отделните етапи на строителство и по видове СМР, с включени мерки по изпълнение на изискванията посочени в техническото задание, с приложено разпределение на техническите и човешки ресурси за реализиране на поръчката по видове работи. Предложени са конкретни за обекта етапи за изпълнение, в които аргументирано са разписани дейностите в етапите на изпълнение на поръчката, вкл. </w:t>
            </w:r>
            <w:proofErr w:type="gramStart"/>
            <w:r w:rsidRPr="00213464">
              <w:t>с</w:t>
            </w:r>
            <w:proofErr w:type="gramEnd"/>
            <w:r w:rsidRPr="00213464">
              <w:t xml:space="preserve"> откриването на площадката; мобилизация на ресурсите; безопасност на движението и обществена безопасност; предпазване на пътищата от замърсяване; осигуряване на битови условия, вкл. </w:t>
            </w:r>
            <w:proofErr w:type="gramStart"/>
            <w:r w:rsidRPr="00213464">
              <w:t>и</w:t>
            </w:r>
            <w:proofErr w:type="gramEnd"/>
            <w:r w:rsidRPr="00213464">
              <w:t xml:space="preserve"> питейна вода за работещите; разчистване на строителна площадка; безопасност при работа – както на работниците, така и на преминаващите покрай обекта лица. </w:t>
            </w:r>
            <w:r>
              <w:rPr>
                <w:lang w:val="bg-BG"/>
              </w:rPr>
              <w:t>Детайлно</w:t>
            </w:r>
            <w:r w:rsidRPr="00213464">
              <w:t xml:space="preserve"> са изписани и представени методите и технологиите за работа при спазване на действащата нормативна уредба, вкл. </w:t>
            </w:r>
            <w:proofErr w:type="gramStart"/>
            <w:r w:rsidRPr="00213464">
              <w:t>методи</w:t>
            </w:r>
            <w:proofErr w:type="gramEnd"/>
            <w:r w:rsidRPr="00213464">
              <w:t xml:space="preserve"> за проверка и оценка на свършената работа по време и след приключване на строителните дейности.</w:t>
            </w:r>
          </w:p>
          <w:p w:rsidR="00642656" w:rsidRPr="00213464" w:rsidRDefault="00642656" w:rsidP="00232CAC">
            <w:pPr>
              <w:jc w:val="both"/>
            </w:pPr>
            <w:r w:rsidRPr="00213464">
              <w:rPr>
                <w:b/>
              </w:rPr>
              <w:t xml:space="preserve"> </w:t>
            </w:r>
            <w:r w:rsidRPr="00213464">
              <w:t xml:space="preserve">За конкретния обект са </w:t>
            </w:r>
            <w:r w:rsidRPr="00213464">
              <w:lastRenderedPageBreak/>
              <w:t>предложени</w:t>
            </w:r>
            <w:r>
              <w:rPr>
                <w:lang w:val="bg-BG"/>
              </w:rPr>
              <w:t>, вкл. и в табличен вид,</w:t>
            </w:r>
            <w:r w:rsidRPr="00213464">
              <w:t xml:space="preserve"> аргументирано </w:t>
            </w:r>
            <w:r w:rsidRPr="00213464">
              <w:rPr>
                <w:b/>
              </w:rPr>
              <w:t xml:space="preserve"> </w:t>
            </w:r>
            <w:r w:rsidRPr="00213464">
              <w:t xml:space="preserve">разпределение на техническите и човешки ресурси за реализиране на поръчката по видове работи – в табличен вид подробно, </w:t>
            </w:r>
            <w:r>
              <w:rPr>
                <w:lang w:val="bg-BG"/>
              </w:rPr>
              <w:t>подробно,</w:t>
            </w:r>
            <w:r w:rsidRPr="00213464">
              <w:t xml:space="preserve"> по видове дейности и с конкретно разписана техника, оборудване и механизация е предложено изпълнението на дейностите описани в количествената сметка.</w:t>
            </w:r>
          </w:p>
          <w:p w:rsidR="00642656" w:rsidRPr="00213464" w:rsidRDefault="00642656" w:rsidP="00232CAC">
            <w:pPr>
              <w:jc w:val="both"/>
            </w:pPr>
            <w:r w:rsidRPr="00213464">
              <w:rPr>
                <w:lang w:val="bg-BG"/>
              </w:rPr>
              <w:t>Участника</w:t>
            </w:r>
            <w:r w:rsidRPr="00213464">
              <w:t>,</w:t>
            </w:r>
            <w:r w:rsidRPr="00213464">
              <w:rPr>
                <w:lang w:val="bg-BG"/>
              </w:rPr>
              <w:t xml:space="preserve"> </w:t>
            </w:r>
            <w:r w:rsidRPr="00213464">
              <w:t>отчитайки особеностите</w:t>
            </w:r>
            <w:r w:rsidRPr="00213464">
              <w:rPr>
                <w:b/>
              </w:rPr>
              <w:t xml:space="preserve"> </w:t>
            </w:r>
            <w:r w:rsidRPr="00213464">
              <w:t xml:space="preserve">на конкретния обект, като местоположение, архитектура и околна среда е предложил и защитил последователност на процесите и технология на изпълнение на всички видове СМР, вкл. </w:t>
            </w:r>
            <w:proofErr w:type="gramStart"/>
            <w:r w:rsidRPr="00213464">
              <w:t>подготовка</w:t>
            </w:r>
            <w:proofErr w:type="gramEnd"/>
            <w:r w:rsidRPr="00213464">
              <w:t xml:space="preserve">, доставка на материали и технически пособия, техническо изпълнение и всичко необходимо за изпълнението на вида работа до етап на пълното ѝ завършване. В разработената строителна програма за обезпечаване строителните дейности при изпълнение на обекта </w:t>
            </w:r>
            <w:r>
              <w:rPr>
                <w:lang w:val="bg-BG"/>
              </w:rPr>
              <w:t xml:space="preserve">ясно </w:t>
            </w:r>
            <w:r w:rsidRPr="00213464">
              <w:t xml:space="preserve">е посочена последователността на изпълнение на основните видове дейности, както и взаимообвързаността на конкретните действия при изпълнението им, с подробно разписани стъпки за всяка от тях. Подробно и аргументирано са представени процесите, реда за закупуване, съгласуване с Възложителя на влаганите материали. Участникът </w:t>
            </w:r>
            <w:r>
              <w:rPr>
                <w:lang w:val="bg-BG"/>
              </w:rPr>
              <w:t>мотивиран</w:t>
            </w:r>
            <w:r w:rsidRPr="00213464">
              <w:t xml:space="preserve">о е предложил технология на </w:t>
            </w:r>
            <w:r w:rsidRPr="00213464">
              <w:lastRenderedPageBreak/>
              <w:t xml:space="preserve">изпълнение на видовете СМР, вкл. </w:t>
            </w:r>
            <w:proofErr w:type="gramStart"/>
            <w:r w:rsidRPr="00213464">
              <w:t>и</w:t>
            </w:r>
            <w:proofErr w:type="gramEnd"/>
            <w:r w:rsidRPr="00213464">
              <w:t xml:space="preserve"> ограничения за ползване на оборудване в близост до </w:t>
            </w:r>
            <w:r>
              <w:rPr>
                <w:lang w:val="bg-BG"/>
              </w:rPr>
              <w:t>комуникационни трасета</w:t>
            </w:r>
            <w:r w:rsidRPr="00213464">
              <w:t xml:space="preserve"> и др. </w:t>
            </w:r>
            <w:proofErr w:type="gramStart"/>
            <w:r w:rsidRPr="00213464">
              <w:t>такива</w:t>
            </w:r>
            <w:proofErr w:type="gramEnd"/>
            <w:r w:rsidRPr="00213464">
              <w:t xml:space="preserve">. </w:t>
            </w:r>
          </w:p>
          <w:p w:rsidR="00642656" w:rsidRPr="00213464" w:rsidRDefault="00642656" w:rsidP="00232CAC">
            <w:pPr>
              <w:jc w:val="both"/>
            </w:pPr>
            <w:r w:rsidRPr="00213464">
              <w:t xml:space="preserve">В техническото си предложение, </w:t>
            </w:r>
            <w:r w:rsidRPr="00213464">
              <w:rPr>
                <w:lang w:val="bg-BG"/>
              </w:rPr>
              <w:t>участника</w:t>
            </w:r>
            <w:r w:rsidRPr="00213464">
              <w:t xml:space="preserve"> е разписал конкретна за обекта организация на работа, която ще създаде за действията на техническите лица, ангажирани в изпълнението на РСРД, както и координацията между тях. Посочва методите на работа, гарантиращи:  срочност и качество на изпълнението, както и мерките, с </w:t>
            </w:r>
            <w:proofErr w:type="gramStart"/>
            <w:r w:rsidRPr="00213464">
              <w:t>които  се</w:t>
            </w:r>
            <w:proofErr w:type="gramEnd"/>
            <w:r w:rsidRPr="00213464">
              <w:t xml:space="preserve"> ангажира  за постигане на срочност и качество. Дава информация за организацията на работа </w:t>
            </w:r>
            <w:proofErr w:type="gramStart"/>
            <w:r w:rsidRPr="00213464">
              <w:t>на  персонала</w:t>
            </w:r>
            <w:proofErr w:type="gramEnd"/>
            <w:r w:rsidRPr="00213464">
              <w:t xml:space="preserve"> и необходимата техника за изпълнението на строително-монтажните работи, в съответствие с предварително обявените у</w:t>
            </w:r>
            <w:r>
              <w:t>словия на обществената поръчка</w:t>
            </w:r>
            <w:r>
              <w:rPr>
                <w:lang w:val="bg-BG"/>
              </w:rPr>
              <w:t xml:space="preserve">. </w:t>
            </w:r>
            <w:r w:rsidRPr="00213464">
              <w:t xml:space="preserve">Видовете мерки за постигане на ефективност на отделните етапи на работа и методите, които участникът ще използва за осигуряване </w:t>
            </w:r>
            <w:proofErr w:type="gramStart"/>
            <w:r w:rsidRPr="00213464">
              <w:t>на  качество</w:t>
            </w:r>
            <w:proofErr w:type="gramEnd"/>
            <w:r w:rsidRPr="00213464">
              <w:t xml:space="preserve"> и контрол за завършване на работата в срок са конкретно и детайлно изброени, а именно: организация на персонала, изисквания към материалите, контрол на материалите, осигуряване на здравословни и безопасни условия на труд и др. </w:t>
            </w:r>
            <w:proofErr w:type="gramStart"/>
            <w:r w:rsidRPr="00213464">
              <w:t>описани</w:t>
            </w:r>
            <w:proofErr w:type="gramEnd"/>
            <w:r w:rsidRPr="00213464">
              <w:t xml:space="preserve"> </w:t>
            </w:r>
            <w:r>
              <w:rPr>
                <w:lang w:val="bg-BG"/>
              </w:rPr>
              <w:t xml:space="preserve">са </w:t>
            </w:r>
            <w:r w:rsidRPr="00213464">
              <w:t xml:space="preserve">коориданцията и управлението, взаимодействието, комуникациите, както с Възложителя така и вътрешно фирмените. </w:t>
            </w:r>
            <w:r w:rsidRPr="00213464">
              <w:lastRenderedPageBreak/>
              <w:t xml:space="preserve">Посочени са и изрично предпазните мерки, които ще се спазват при работа на височина, ел. </w:t>
            </w:r>
            <w:proofErr w:type="gramStart"/>
            <w:r w:rsidRPr="00213464">
              <w:t>безопасност</w:t>
            </w:r>
            <w:proofErr w:type="gramEnd"/>
            <w:r w:rsidRPr="00213464">
              <w:t xml:space="preserve"> и пожарна и аварийна безопасност и др. В тази връзка са посочени и някои методи за управление на строителните и други отпадъци, които участникът ще използва с цел създаване благоприятна среда за работа на собствения си персонал, което би довело и до предотвратяване замърсяването на района, в който се намира обекта, вкл. </w:t>
            </w:r>
            <w:proofErr w:type="gramStart"/>
            <w:r w:rsidRPr="00213464">
              <w:t>са</w:t>
            </w:r>
            <w:proofErr w:type="gramEnd"/>
            <w:r w:rsidRPr="00213464">
              <w:t xml:space="preserve"> предвидени мерки касаещи евентуално възникване на аварии и/или пожари, както и мерки гарантиращи опазването на дървесните и други растителни видове.</w:t>
            </w:r>
          </w:p>
          <w:p w:rsidR="00642656" w:rsidRDefault="00642656" w:rsidP="00232CAC">
            <w:pPr>
              <w:jc w:val="both"/>
              <w:rPr>
                <w:lang w:val="bg-BG"/>
              </w:rPr>
            </w:pPr>
            <w:r w:rsidRPr="00213464">
              <w:t xml:space="preserve">Контрола на влаганите материали е подробно описан, както са описани и лицата, които ще бъдат ангажирани с осъществяването му и етапа на който всеки от тях следва да го осъществява, както и са изброени етапите, които включват входящия контрол с конкретизиране на действията, включени във всеки етап. </w:t>
            </w:r>
            <w:r>
              <w:rPr>
                <w:lang w:val="bg-BG"/>
              </w:rPr>
              <w:t>П</w:t>
            </w:r>
            <w:r w:rsidRPr="00213464">
              <w:t>редвиден ред за съгласуване на закупуването на материалите и оценка на качеството на същите от Възложителя.</w:t>
            </w:r>
          </w:p>
          <w:p w:rsidR="00642656" w:rsidRPr="002722E6" w:rsidRDefault="00642656" w:rsidP="00232CAC">
            <w:pPr>
              <w:jc w:val="both"/>
            </w:pPr>
            <w:r>
              <w:rPr>
                <w:lang w:val="bg-BG"/>
              </w:rPr>
              <w:t>Кандидата в своето Техническо предложение е разписал надграждане на изискванията на възложителя, като е разписал специален раздел „Фокус към клиента“.</w:t>
            </w:r>
          </w:p>
        </w:tc>
      </w:tr>
    </w:tbl>
    <w:p w:rsidR="00C06289" w:rsidRDefault="00C06289" w:rsidP="00B10CDF">
      <w:pPr>
        <w:jc w:val="both"/>
        <w:rPr>
          <w:b/>
          <w:sz w:val="28"/>
          <w:szCs w:val="28"/>
          <w:lang w:val="bg-BG"/>
        </w:rPr>
      </w:pPr>
    </w:p>
    <w:p w:rsidR="007A057C" w:rsidRDefault="00EB375F" w:rsidP="007A057C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</w:rPr>
        <w:lastRenderedPageBreak/>
        <w:t>IV</w:t>
      </w:r>
      <w:r>
        <w:rPr>
          <w:b/>
          <w:sz w:val="28"/>
          <w:szCs w:val="28"/>
          <w:lang w:val="bg-BG"/>
        </w:rPr>
        <w:t xml:space="preserve">. </w:t>
      </w:r>
      <w:r w:rsidRPr="0025592A">
        <w:rPr>
          <w:sz w:val="28"/>
          <w:szCs w:val="28"/>
          <w:lang w:val="bg-BG"/>
        </w:rPr>
        <w:t>Комисията продължи своята работа, като пристъпи към определяне на оценка на офертите, които отговарят на изискванията на Възложителя по критерия “</w:t>
      </w:r>
      <w:r>
        <w:rPr>
          <w:sz w:val="28"/>
          <w:szCs w:val="28"/>
          <w:lang w:val="bg-BG"/>
        </w:rPr>
        <w:t>оптимално съотношение качество/цена</w:t>
      </w:r>
      <w:r w:rsidRPr="0025592A">
        <w:rPr>
          <w:sz w:val="28"/>
          <w:szCs w:val="28"/>
          <w:lang w:val="bg-BG"/>
        </w:rPr>
        <w:t>”:</w:t>
      </w:r>
    </w:p>
    <w:p w:rsidR="00EB375F" w:rsidRPr="0025592A" w:rsidRDefault="007A057C" w:rsidP="007A057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</w:t>
      </w:r>
      <w:r w:rsidR="00EB375F" w:rsidRPr="0025592A">
        <w:rPr>
          <w:sz w:val="28"/>
          <w:szCs w:val="28"/>
          <w:lang w:val="bg-BG"/>
        </w:rPr>
        <w:t xml:space="preserve">Участникът </w:t>
      </w:r>
      <w:r w:rsidRPr="007A057C">
        <w:rPr>
          <w:b/>
          <w:sz w:val="28"/>
          <w:szCs w:val="28"/>
          <w:lang w:val="be-BY"/>
        </w:rPr>
        <w:t>“Полисстрой” ЕООД</w:t>
      </w:r>
      <w:r w:rsidRPr="007A057C"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е предложил </w:t>
      </w:r>
      <w:r w:rsidR="00EB375F" w:rsidRPr="0025592A"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>
        <w:rPr>
          <w:b/>
          <w:sz w:val="28"/>
          <w:szCs w:val="28"/>
          <w:lang w:val="bg-BG"/>
        </w:rPr>
        <w:t>82 839,49</w:t>
      </w:r>
      <w:r w:rsidR="00EB375F" w:rsidRPr="00DC09D3">
        <w:rPr>
          <w:b/>
          <w:sz w:val="28"/>
          <w:szCs w:val="28"/>
          <w:lang w:val="bg-BG"/>
        </w:rPr>
        <w:t xml:space="preserve"> лв. без ДДС</w:t>
      </w:r>
      <w:r w:rsidR="00EB375F" w:rsidRPr="00DC09D3">
        <w:rPr>
          <w:sz w:val="28"/>
          <w:szCs w:val="28"/>
          <w:lang w:val="bg-BG"/>
        </w:rPr>
        <w:t>.</w:t>
      </w:r>
    </w:p>
    <w:p w:rsidR="00EB375F" w:rsidRPr="0025592A" w:rsidRDefault="00EB375F" w:rsidP="007A057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Относителната тежест на показателя в комплексната оценка е </w:t>
      </w:r>
      <w:r w:rsidRPr="0025592A">
        <w:rPr>
          <w:sz w:val="28"/>
          <w:szCs w:val="28"/>
          <w:lang w:val="bg-BG"/>
        </w:rPr>
        <w:t xml:space="preserve">50 </w:t>
      </w:r>
      <w:r>
        <w:rPr>
          <w:sz w:val="28"/>
          <w:szCs w:val="28"/>
          <w:lang w:val="bg-BG"/>
        </w:rPr>
        <w:t>%</w:t>
      </w:r>
    </w:p>
    <w:p w:rsidR="00EB375F" w:rsidRPr="0025592A" w:rsidRDefault="00EB375F" w:rsidP="007A057C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EB375F" w:rsidRPr="0025592A" w:rsidRDefault="00EB375F" w:rsidP="007A057C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П2 = (Цmin / Цi) х 100 = .......... (брой точки), където</w:t>
      </w:r>
    </w:p>
    <w:p w:rsidR="00EB375F" w:rsidRPr="0025592A" w:rsidRDefault="00EB375F" w:rsidP="007A057C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EB375F" w:rsidRDefault="00EB375F" w:rsidP="007A057C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EB375F" w:rsidRPr="0025592A" w:rsidRDefault="00EB375F" w:rsidP="007A057C">
      <w:pPr>
        <w:jc w:val="both"/>
        <w:rPr>
          <w:b/>
          <w:sz w:val="28"/>
          <w:szCs w:val="28"/>
          <w:lang w:val="bg-BG"/>
        </w:rPr>
      </w:pPr>
    </w:p>
    <w:p w:rsidR="00EB375F" w:rsidRPr="00DC09D3" w:rsidRDefault="00EB375F" w:rsidP="007A057C">
      <w:pPr>
        <w:ind w:firstLine="708"/>
        <w:jc w:val="both"/>
        <w:rPr>
          <w:b/>
          <w:sz w:val="28"/>
          <w:szCs w:val="28"/>
          <w:lang w:val="bg-BG"/>
        </w:rPr>
      </w:pPr>
      <w:r w:rsidRPr="00DC09D3">
        <w:rPr>
          <w:b/>
          <w:sz w:val="28"/>
          <w:szCs w:val="28"/>
          <w:lang w:val="bg-BG"/>
        </w:rPr>
        <w:t xml:space="preserve">П2 = </w:t>
      </w:r>
      <w:r w:rsidR="00A03E7E" w:rsidRPr="007A057C">
        <w:rPr>
          <w:b/>
          <w:sz w:val="28"/>
          <w:szCs w:val="28"/>
          <w:lang w:val="bg-BG"/>
        </w:rPr>
        <w:t xml:space="preserve">72 033,93 </w:t>
      </w:r>
      <w:r w:rsidRPr="00DC09D3">
        <w:rPr>
          <w:b/>
          <w:sz w:val="28"/>
          <w:szCs w:val="28"/>
          <w:lang w:val="bg-BG"/>
        </w:rPr>
        <w:t xml:space="preserve">/ </w:t>
      </w:r>
      <w:r w:rsidR="007A057C" w:rsidRPr="007A057C">
        <w:rPr>
          <w:b/>
          <w:sz w:val="28"/>
          <w:szCs w:val="28"/>
          <w:lang w:val="bg-BG"/>
        </w:rPr>
        <w:t xml:space="preserve">82 839,49 </w:t>
      </w:r>
      <w:r w:rsidRPr="00DC09D3">
        <w:rPr>
          <w:b/>
          <w:sz w:val="28"/>
          <w:szCs w:val="28"/>
          <w:lang w:val="bg-BG"/>
        </w:rPr>
        <w:t xml:space="preserve">х 100 = </w:t>
      </w:r>
      <w:r w:rsidR="00A03E7E">
        <w:rPr>
          <w:b/>
          <w:sz w:val="28"/>
          <w:szCs w:val="28"/>
          <w:lang w:val="bg-BG"/>
        </w:rPr>
        <w:t>86,96</w:t>
      </w:r>
      <w:r w:rsidRPr="00DC09D3">
        <w:rPr>
          <w:b/>
          <w:sz w:val="28"/>
          <w:szCs w:val="28"/>
          <w:lang w:val="bg-BG"/>
        </w:rPr>
        <w:t xml:space="preserve"> точки</w:t>
      </w:r>
    </w:p>
    <w:p w:rsidR="00EB375F" w:rsidRDefault="00EB375F" w:rsidP="007A057C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DC09D3">
        <w:rPr>
          <w:b/>
          <w:sz w:val="28"/>
          <w:szCs w:val="28"/>
          <w:u w:val="single"/>
          <w:lang w:val="bg-BG"/>
        </w:rPr>
        <w:t xml:space="preserve">П2 = </w:t>
      </w:r>
      <w:r w:rsidR="00A03E7E">
        <w:rPr>
          <w:b/>
          <w:sz w:val="28"/>
          <w:szCs w:val="28"/>
          <w:u w:val="single"/>
          <w:lang w:val="bg-BG"/>
        </w:rPr>
        <w:t>86,96</w:t>
      </w:r>
      <w:r w:rsidRPr="00DC09D3">
        <w:rPr>
          <w:b/>
          <w:sz w:val="28"/>
          <w:szCs w:val="28"/>
          <w:u w:val="single"/>
          <w:lang w:val="bg-BG"/>
        </w:rPr>
        <w:t xml:space="preserve"> точки</w:t>
      </w:r>
    </w:p>
    <w:p w:rsidR="00C06289" w:rsidRPr="00DC09D3" w:rsidRDefault="00C06289" w:rsidP="007A057C">
      <w:pPr>
        <w:ind w:firstLine="708"/>
        <w:jc w:val="both"/>
        <w:rPr>
          <w:b/>
          <w:sz w:val="28"/>
          <w:szCs w:val="28"/>
          <w:lang w:val="bg-BG"/>
        </w:rPr>
      </w:pPr>
    </w:p>
    <w:p w:rsidR="00EB375F" w:rsidRDefault="00EB375F" w:rsidP="007A057C">
      <w:pPr>
        <w:ind w:firstLine="708"/>
        <w:jc w:val="both"/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C06289" w:rsidRPr="00DC09D3" w:rsidRDefault="00C06289" w:rsidP="007A057C">
      <w:pPr>
        <w:ind w:firstLine="708"/>
        <w:jc w:val="both"/>
        <w:rPr>
          <w:sz w:val="28"/>
          <w:szCs w:val="28"/>
          <w:lang w:val="bg-BG"/>
        </w:rPr>
      </w:pPr>
    </w:p>
    <w:p w:rsidR="00EB375F" w:rsidRPr="00DC09D3" w:rsidRDefault="00EB375F" w:rsidP="007A057C">
      <w:pPr>
        <w:tabs>
          <w:tab w:val="left" w:pos="0"/>
        </w:tabs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 xml:space="preserve">          </w:t>
      </w:r>
      <w:r w:rsidRPr="00DC09D3">
        <w:rPr>
          <w:b/>
          <w:sz w:val="28"/>
          <w:szCs w:val="28"/>
          <w:lang w:val="bg-BG"/>
        </w:rPr>
        <w:t xml:space="preserve">КО = П1х50% + П2х50%, </w:t>
      </w:r>
      <w:r w:rsidRPr="00DC09D3">
        <w:rPr>
          <w:sz w:val="28"/>
          <w:szCs w:val="28"/>
          <w:lang w:val="bg-BG"/>
        </w:rPr>
        <w:t>съответно</w:t>
      </w:r>
    </w:p>
    <w:p w:rsidR="00EB375F" w:rsidRDefault="003060B0" w:rsidP="007A057C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Pr="00642656">
        <w:rPr>
          <w:b/>
          <w:sz w:val="28"/>
          <w:szCs w:val="28"/>
          <w:lang w:val="bg-BG"/>
        </w:rPr>
        <w:t xml:space="preserve">КО = </w:t>
      </w:r>
      <w:r w:rsidR="00642656" w:rsidRPr="00642656">
        <w:rPr>
          <w:b/>
          <w:sz w:val="28"/>
          <w:szCs w:val="28"/>
        </w:rPr>
        <w:t>50</w:t>
      </w:r>
      <w:r w:rsidR="00EB375F" w:rsidRPr="00642656">
        <w:rPr>
          <w:rFonts w:eastAsia="Batang"/>
          <w:b/>
          <w:sz w:val="28"/>
          <w:szCs w:val="28"/>
          <w:lang w:val="bg-BG"/>
        </w:rPr>
        <w:t xml:space="preserve">х50% + </w:t>
      </w:r>
      <w:r w:rsidR="00642656" w:rsidRPr="00642656">
        <w:rPr>
          <w:rFonts w:eastAsia="Batang"/>
          <w:b/>
          <w:sz w:val="28"/>
          <w:szCs w:val="28"/>
        </w:rPr>
        <w:t>89,96</w:t>
      </w:r>
      <w:r w:rsidRPr="00642656">
        <w:rPr>
          <w:rFonts w:eastAsia="Batang"/>
          <w:b/>
          <w:sz w:val="28"/>
          <w:szCs w:val="28"/>
          <w:lang w:val="bg-BG"/>
        </w:rPr>
        <w:t xml:space="preserve"> х50%= </w:t>
      </w:r>
      <w:r w:rsidR="00642656">
        <w:rPr>
          <w:rFonts w:eastAsia="Batang"/>
          <w:b/>
          <w:sz w:val="28"/>
          <w:szCs w:val="28"/>
        </w:rPr>
        <w:t>25</w:t>
      </w:r>
      <w:r w:rsidR="00EB375F" w:rsidRPr="00642656">
        <w:rPr>
          <w:rFonts w:eastAsia="Batang"/>
          <w:b/>
          <w:sz w:val="28"/>
          <w:szCs w:val="28"/>
          <w:lang w:val="bg-BG"/>
        </w:rPr>
        <w:t>.</w:t>
      </w:r>
      <w:r w:rsidRPr="00642656">
        <w:rPr>
          <w:rFonts w:eastAsia="Batang"/>
          <w:b/>
          <w:sz w:val="28"/>
          <w:szCs w:val="28"/>
          <w:lang w:val="bg-BG"/>
        </w:rPr>
        <w:t>0</w:t>
      </w:r>
      <w:r w:rsidR="00EB375F" w:rsidRPr="00642656">
        <w:rPr>
          <w:rFonts w:eastAsia="Batang"/>
          <w:b/>
          <w:sz w:val="28"/>
          <w:szCs w:val="28"/>
          <w:lang w:val="bg-BG"/>
        </w:rPr>
        <w:t>0+</w:t>
      </w:r>
      <w:r w:rsidR="00642656">
        <w:rPr>
          <w:rFonts w:eastAsia="Batang"/>
          <w:b/>
          <w:sz w:val="28"/>
          <w:szCs w:val="28"/>
        </w:rPr>
        <w:t>44,98</w:t>
      </w:r>
      <w:r w:rsidR="00EB375F" w:rsidRPr="00642656">
        <w:rPr>
          <w:rFonts w:eastAsia="Batang"/>
          <w:b/>
          <w:sz w:val="28"/>
          <w:szCs w:val="28"/>
          <w:lang w:val="bg-BG"/>
        </w:rPr>
        <w:t xml:space="preserve"> =</w:t>
      </w:r>
      <w:r w:rsidR="00642656" w:rsidRPr="00B75389">
        <w:rPr>
          <w:rFonts w:eastAsia="Batang"/>
          <w:b/>
          <w:sz w:val="28"/>
          <w:szCs w:val="28"/>
          <w:u w:val="single"/>
        </w:rPr>
        <w:t>69,98</w:t>
      </w:r>
      <w:r w:rsidR="00EB375F" w:rsidRPr="00B75389">
        <w:rPr>
          <w:rFonts w:eastAsia="Batang"/>
          <w:b/>
          <w:sz w:val="28"/>
          <w:szCs w:val="28"/>
          <w:u w:val="single"/>
          <w:lang w:val="bg-BG"/>
        </w:rPr>
        <w:t xml:space="preserve"> точки</w:t>
      </w:r>
    </w:p>
    <w:p w:rsidR="009420CB" w:rsidRDefault="009420CB" w:rsidP="007A057C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</w:p>
    <w:p w:rsidR="009420CB" w:rsidRPr="007A057C" w:rsidRDefault="007A057C" w:rsidP="007A057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2. </w:t>
      </w:r>
      <w:r w:rsidR="009420CB" w:rsidRPr="0025592A">
        <w:rPr>
          <w:sz w:val="28"/>
          <w:szCs w:val="28"/>
          <w:lang w:val="bg-BG"/>
        </w:rPr>
        <w:t xml:space="preserve">Участникът </w:t>
      </w:r>
      <w:r w:rsidRPr="007A057C">
        <w:rPr>
          <w:b/>
          <w:bCs/>
          <w:sz w:val="28"/>
          <w:szCs w:val="28"/>
        </w:rPr>
        <w:t>„Хидрострой –БГ 63“ ЕООД</w:t>
      </w:r>
      <w:r w:rsidRPr="007A057C">
        <w:rPr>
          <w:b/>
          <w:i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е предложил </w:t>
      </w:r>
      <w:r w:rsidR="009420CB" w:rsidRPr="0025592A"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>
        <w:rPr>
          <w:b/>
          <w:sz w:val="28"/>
          <w:szCs w:val="28"/>
          <w:lang w:val="bg-BG"/>
        </w:rPr>
        <w:t>87 888,72</w:t>
      </w:r>
      <w:r w:rsidR="009420CB" w:rsidRPr="00DC09D3">
        <w:rPr>
          <w:b/>
          <w:sz w:val="28"/>
          <w:szCs w:val="28"/>
          <w:lang w:val="bg-BG"/>
        </w:rPr>
        <w:t xml:space="preserve"> лв. без ДДС</w:t>
      </w:r>
      <w:r w:rsidR="009420CB" w:rsidRPr="00DC09D3">
        <w:rPr>
          <w:sz w:val="28"/>
          <w:szCs w:val="28"/>
          <w:lang w:val="bg-BG"/>
        </w:rPr>
        <w:t>.</w:t>
      </w:r>
    </w:p>
    <w:p w:rsidR="009420CB" w:rsidRPr="0025592A" w:rsidRDefault="009420CB" w:rsidP="007A057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Относителната тежест на показателя в комплексната оценка е </w:t>
      </w:r>
      <w:r w:rsidRPr="0025592A">
        <w:rPr>
          <w:sz w:val="28"/>
          <w:szCs w:val="28"/>
          <w:lang w:val="bg-BG"/>
        </w:rPr>
        <w:t xml:space="preserve">50 </w:t>
      </w:r>
      <w:r>
        <w:rPr>
          <w:sz w:val="28"/>
          <w:szCs w:val="28"/>
          <w:lang w:val="bg-BG"/>
        </w:rPr>
        <w:t>%</w:t>
      </w:r>
    </w:p>
    <w:p w:rsidR="009420CB" w:rsidRPr="0025592A" w:rsidRDefault="009420CB" w:rsidP="007A057C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9420CB" w:rsidRPr="0025592A" w:rsidRDefault="009420CB" w:rsidP="007A057C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П2 = (Цmin / Цi) х 100 = .......... (брой точки), където</w:t>
      </w:r>
    </w:p>
    <w:p w:rsidR="009420CB" w:rsidRPr="0025592A" w:rsidRDefault="009420CB" w:rsidP="007A057C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9420CB" w:rsidRDefault="009420CB" w:rsidP="007A057C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9420CB" w:rsidRPr="0025592A" w:rsidRDefault="009420CB" w:rsidP="007A057C">
      <w:pPr>
        <w:jc w:val="both"/>
        <w:rPr>
          <w:b/>
          <w:sz w:val="28"/>
          <w:szCs w:val="28"/>
          <w:lang w:val="bg-BG"/>
        </w:rPr>
      </w:pPr>
    </w:p>
    <w:p w:rsidR="009420CB" w:rsidRPr="00DC09D3" w:rsidRDefault="009420CB" w:rsidP="007A057C">
      <w:pPr>
        <w:ind w:firstLine="708"/>
        <w:jc w:val="both"/>
        <w:rPr>
          <w:b/>
          <w:sz w:val="28"/>
          <w:szCs w:val="28"/>
          <w:lang w:val="bg-BG"/>
        </w:rPr>
      </w:pPr>
      <w:r w:rsidRPr="00DC09D3">
        <w:rPr>
          <w:b/>
          <w:sz w:val="28"/>
          <w:szCs w:val="28"/>
          <w:lang w:val="bg-BG"/>
        </w:rPr>
        <w:t xml:space="preserve">П2 = </w:t>
      </w:r>
      <w:r w:rsidR="007A057C" w:rsidRPr="007A057C">
        <w:rPr>
          <w:b/>
          <w:sz w:val="28"/>
          <w:szCs w:val="28"/>
          <w:lang w:val="bg-BG"/>
        </w:rPr>
        <w:t xml:space="preserve">72 033,93 </w:t>
      </w:r>
      <w:r w:rsidRPr="00DC09D3">
        <w:rPr>
          <w:b/>
          <w:sz w:val="28"/>
          <w:szCs w:val="28"/>
          <w:lang w:val="bg-BG"/>
        </w:rPr>
        <w:t xml:space="preserve">/ </w:t>
      </w:r>
      <w:r w:rsidR="007A057C" w:rsidRPr="007A057C">
        <w:rPr>
          <w:b/>
          <w:sz w:val="28"/>
          <w:szCs w:val="28"/>
          <w:lang w:val="bg-BG"/>
        </w:rPr>
        <w:t xml:space="preserve">87 888,72 </w:t>
      </w:r>
      <w:r w:rsidRPr="00DC09D3">
        <w:rPr>
          <w:b/>
          <w:sz w:val="28"/>
          <w:szCs w:val="28"/>
          <w:lang w:val="bg-BG"/>
        </w:rPr>
        <w:t xml:space="preserve">х 100 = </w:t>
      </w:r>
      <w:r w:rsidR="007A057C">
        <w:rPr>
          <w:b/>
          <w:sz w:val="28"/>
          <w:szCs w:val="28"/>
          <w:lang w:val="bg-BG"/>
        </w:rPr>
        <w:t>81,96</w:t>
      </w:r>
      <w:r w:rsidRPr="00DC09D3">
        <w:rPr>
          <w:b/>
          <w:sz w:val="28"/>
          <w:szCs w:val="28"/>
          <w:lang w:val="bg-BG"/>
        </w:rPr>
        <w:t xml:space="preserve"> точки</w:t>
      </w:r>
    </w:p>
    <w:p w:rsidR="009420CB" w:rsidRDefault="009420CB" w:rsidP="007A057C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DC09D3">
        <w:rPr>
          <w:b/>
          <w:sz w:val="28"/>
          <w:szCs w:val="28"/>
          <w:u w:val="single"/>
          <w:lang w:val="bg-BG"/>
        </w:rPr>
        <w:t xml:space="preserve">П2 = </w:t>
      </w:r>
      <w:r w:rsidR="007A057C">
        <w:rPr>
          <w:b/>
          <w:sz w:val="28"/>
          <w:szCs w:val="28"/>
          <w:u w:val="single"/>
          <w:lang w:val="bg-BG"/>
        </w:rPr>
        <w:t>81,96</w:t>
      </w:r>
      <w:r w:rsidRPr="00DC09D3">
        <w:rPr>
          <w:b/>
          <w:sz w:val="28"/>
          <w:szCs w:val="28"/>
          <w:u w:val="single"/>
          <w:lang w:val="bg-BG"/>
        </w:rPr>
        <w:t xml:space="preserve"> точки</w:t>
      </w:r>
    </w:p>
    <w:p w:rsidR="009420CB" w:rsidRPr="00DC09D3" w:rsidRDefault="009420CB" w:rsidP="007A057C">
      <w:pPr>
        <w:ind w:firstLine="708"/>
        <w:jc w:val="both"/>
        <w:rPr>
          <w:b/>
          <w:sz w:val="28"/>
          <w:szCs w:val="28"/>
          <w:lang w:val="bg-BG"/>
        </w:rPr>
      </w:pPr>
    </w:p>
    <w:p w:rsidR="009420CB" w:rsidRDefault="009420CB" w:rsidP="007A057C">
      <w:pPr>
        <w:ind w:firstLine="708"/>
        <w:jc w:val="both"/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9420CB" w:rsidRPr="00DC09D3" w:rsidRDefault="009420CB" w:rsidP="007A057C">
      <w:pPr>
        <w:ind w:firstLine="708"/>
        <w:jc w:val="both"/>
        <w:rPr>
          <w:sz w:val="28"/>
          <w:szCs w:val="28"/>
          <w:lang w:val="bg-BG"/>
        </w:rPr>
      </w:pPr>
    </w:p>
    <w:p w:rsidR="009420CB" w:rsidRPr="00DC09D3" w:rsidRDefault="009420CB" w:rsidP="007A057C">
      <w:pPr>
        <w:tabs>
          <w:tab w:val="left" w:pos="0"/>
        </w:tabs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 xml:space="preserve">          </w:t>
      </w:r>
      <w:r w:rsidRPr="00DC09D3">
        <w:rPr>
          <w:b/>
          <w:sz w:val="28"/>
          <w:szCs w:val="28"/>
          <w:lang w:val="bg-BG"/>
        </w:rPr>
        <w:t xml:space="preserve">КО = П1х50% + П2х50%, </w:t>
      </w:r>
      <w:r w:rsidRPr="00DC09D3">
        <w:rPr>
          <w:sz w:val="28"/>
          <w:szCs w:val="28"/>
          <w:lang w:val="bg-BG"/>
        </w:rPr>
        <w:t>съответно</w:t>
      </w:r>
    </w:p>
    <w:p w:rsidR="009420CB" w:rsidRPr="00DC09D3" w:rsidRDefault="009420CB" w:rsidP="007A057C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Pr="00D9178B">
        <w:rPr>
          <w:b/>
          <w:sz w:val="28"/>
          <w:szCs w:val="28"/>
          <w:lang w:val="bg-BG"/>
        </w:rPr>
        <w:t>КО = 25</w:t>
      </w:r>
      <w:r w:rsidRPr="00D9178B">
        <w:rPr>
          <w:rFonts w:eastAsia="Batang"/>
          <w:b/>
          <w:sz w:val="28"/>
          <w:szCs w:val="28"/>
          <w:lang w:val="bg-BG"/>
        </w:rPr>
        <w:t xml:space="preserve">х50% + </w:t>
      </w:r>
      <w:r w:rsidR="00D9178B" w:rsidRPr="00D9178B">
        <w:rPr>
          <w:rFonts w:eastAsia="Batang"/>
          <w:b/>
          <w:sz w:val="28"/>
          <w:szCs w:val="28"/>
        </w:rPr>
        <w:t>81,96</w:t>
      </w:r>
      <w:r w:rsidRPr="00D9178B">
        <w:rPr>
          <w:rFonts w:eastAsia="Batang"/>
          <w:b/>
          <w:sz w:val="28"/>
          <w:szCs w:val="28"/>
          <w:lang w:val="bg-BG"/>
        </w:rPr>
        <w:t xml:space="preserve"> х50%= </w:t>
      </w:r>
      <w:r w:rsidR="00D9178B">
        <w:rPr>
          <w:rFonts w:eastAsia="Batang"/>
          <w:b/>
          <w:sz w:val="28"/>
          <w:szCs w:val="28"/>
        </w:rPr>
        <w:t>12,50</w:t>
      </w:r>
      <w:r w:rsidRPr="00D9178B">
        <w:rPr>
          <w:rFonts w:eastAsia="Batang"/>
          <w:b/>
          <w:sz w:val="28"/>
          <w:szCs w:val="28"/>
          <w:lang w:val="bg-BG"/>
        </w:rPr>
        <w:t>+</w:t>
      </w:r>
      <w:r w:rsidR="00D9178B">
        <w:rPr>
          <w:rFonts w:eastAsia="Batang"/>
          <w:b/>
          <w:sz w:val="28"/>
          <w:szCs w:val="28"/>
        </w:rPr>
        <w:t>40,98</w:t>
      </w:r>
      <w:r w:rsidRPr="00D9178B">
        <w:rPr>
          <w:rFonts w:eastAsia="Batang"/>
          <w:b/>
          <w:sz w:val="28"/>
          <w:szCs w:val="28"/>
          <w:lang w:val="bg-BG"/>
        </w:rPr>
        <w:t xml:space="preserve"> =</w:t>
      </w:r>
      <w:r w:rsidR="00D9178B" w:rsidRPr="00B75389">
        <w:rPr>
          <w:rFonts w:eastAsia="Batang"/>
          <w:b/>
          <w:sz w:val="28"/>
          <w:szCs w:val="28"/>
          <w:u w:val="single"/>
        </w:rPr>
        <w:t>53,48</w:t>
      </w:r>
      <w:r w:rsidRPr="00B75389">
        <w:rPr>
          <w:rFonts w:eastAsia="Batang"/>
          <w:b/>
          <w:sz w:val="28"/>
          <w:szCs w:val="28"/>
          <w:u w:val="single"/>
          <w:lang w:val="bg-BG"/>
        </w:rPr>
        <w:t xml:space="preserve"> точки</w:t>
      </w:r>
    </w:p>
    <w:p w:rsidR="009420CB" w:rsidRPr="00DC09D3" w:rsidRDefault="009420CB" w:rsidP="00EB375F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</w:p>
    <w:p w:rsidR="007A057C" w:rsidRPr="007A057C" w:rsidRDefault="007A057C" w:rsidP="007A057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3. </w:t>
      </w:r>
      <w:r w:rsidRPr="0025592A">
        <w:rPr>
          <w:sz w:val="28"/>
          <w:szCs w:val="28"/>
          <w:lang w:val="bg-BG"/>
        </w:rPr>
        <w:t xml:space="preserve">Участникът </w:t>
      </w:r>
      <w:r w:rsidRPr="007A057C">
        <w:rPr>
          <w:b/>
          <w:bCs/>
          <w:sz w:val="28"/>
          <w:szCs w:val="28"/>
        </w:rPr>
        <w:t>„Еврострой БГ 2008“ ООД</w:t>
      </w:r>
      <w:r w:rsidRPr="007A057C">
        <w:rPr>
          <w:b/>
          <w:bCs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е предложил </w:t>
      </w:r>
      <w:r w:rsidRPr="0025592A"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>
        <w:rPr>
          <w:b/>
          <w:sz w:val="28"/>
          <w:szCs w:val="28"/>
          <w:lang w:val="bg-BG"/>
        </w:rPr>
        <w:t>72 033,93</w:t>
      </w:r>
      <w:r w:rsidRPr="00DC09D3">
        <w:rPr>
          <w:b/>
          <w:sz w:val="28"/>
          <w:szCs w:val="28"/>
          <w:lang w:val="bg-BG"/>
        </w:rPr>
        <w:t xml:space="preserve"> лв. без ДДС</w:t>
      </w:r>
      <w:r w:rsidRPr="00DC09D3">
        <w:rPr>
          <w:sz w:val="28"/>
          <w:szCs w:val="28"/>
          <w:lang w:val="bg-BG"/>
        </w:rPr>
        <w:t>.</w:t>
      </w:r>
    </w:p>
    <w:p w:rsidR="007A057C" w:rsidRPr="0025592A" w:rsidRDefault="007A057C" w:rsidP="007A057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Относителната тежест на показателя в комплексната оценка е </w:t>
      </w:r>
      <w:r w:rsidRPr="0025592A">
        <w:rPr>
          <w:sz w:val="28"/>
          <w:szCs w:val="28"/>
          <w:lang w:val="bg-BG"/>
        </w:rPr>
        <w:t xml:space="preserve">50 </w:t>
      </w:r>
      <w:r>
        <w:rPr>
          <w:sz w:val="28"/>
          <w:szCs w:val="28"/>
          <w:lang w:val="bg-BG"/>
        </w:rPr>
        <w:t>%</w:t>
      </w:r>
    </w:p>
    <w:p w:rsidR="007A057C" w:rsidRPr="0025592A" w:rsidRDefault="007A057C" w:rsidP="007A057C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7A057C" w:rsidRPr="0025592A" w:rsidRDefault="007A057C" w:rsidP="007A057C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lastRenderedPageBreak/>
        <w:t>П2 = (Цmin / Цi) х 100 = .......... (брой точки), където</w:t>
      </w:r>
    </w:p>
    <w:p w:rsidR="007A057C" w:rsidRPr="0025592A" w:rsidRDefault="007A057C" w:rsidP="007A057C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7A057C" w:rsidRDefault="007A057C" w:rsidP="007A057C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7A057C" w:rsidRPr="0025592A" w:rsidRDefault="007A057C" w:rsidP="007A057C">
      <w:pPr>
        <w:jc w:val="both"/>
        <w:rPr>
          <w:b/>
          <w:sz w:val="28"/>
          <w:szCs w:val="28"/>
          <w:lang w:val="bg-BG"/>
        </w:rPr>
      </w:pPr>
    </w:p>
    <w:p w:rsidR="007A057C" w:rsidRPr="00DC09D3" w:rsidRDefault="007A057C" w:rsidP="007A057C">
      <w:pPr>
        <w:ind w:firstLine="708"/>
        <w:jc w:val="both"/>
        <w:rPr>
          <w:b/>
          <w:sz w:val="28"/>
          <w:szCs w:val="28"/>
          <w:lang w:val="bg-BG"/>
        </w:rPr>
      </w:pPr>
      <w:r w:rsidRPr="00DC09D3">
        <w:rPr>
          <w:b/>
          <w:sz w:val="28"/>
          <w:szCs w:val="28"/>
          <w:lang w:val="bg-BG"/>
        </w:rPr>
        <w:t xml:space="preserve">П2 = </w:t>
      </w:r>
      <w:r w:rsidRPr="007A057C">
        <w:rPr>
          <w:b/>
          <w:sz w:val="28"/>
          <w:szCs w:val="28"/>
          <w:lang w:val="bg-BG"/>
        </w:rPr>
        <w:t xml:space="preserve">72 033,93 </w:t>
      </w:r>
      <w:r w:rsidRPr="00DC09D3">
        <w:rPr>
          <w:b/>
          <w:sz w:val="28"/>
          <w:szCs w:val="28"/>
          <w:lang w:val="bg-BG"/>
        </w:rPr>
        <w:t xml:space="preserve">/ </w:t>
      </w:r>
      <w:r w:rsidRPr="007A057C">
        <w:rPr>
          <w:b/>
          <w:sz w:val="28"/>
          <w:szCs w:val="28"/>
          <w:lang w:val="bg-BG"/>
        </w:rPr>
        <w:t xml:space="preserve">72 033,93 </w:t>
      </w:r>
      <w:r w:rsidRPr="00DC09D3">
        <w:rPr>
          <w:b/>
          <w:sz w:val="28"/>
          <w:szCs w:val="28"/>
          <w:lang w:val="bg-BG"/>
        </w:rPr>
        <w:t xml:space="preserve">х 100 = </w:t>
      </w:r>
      <w:r w:rsidRPr="007A057C">
        <w:rPr>
          <w:b/>
          <w:sz w:val="28"/>
          <w:szCs w:val="28"/>
          <w:lang w:val="bg-BG"/>
        </w:rPr>
        <w:t>100</w:t>
      </w:r>
      <w:r w:rsidRPr="00DC09D3">
        <w:rPr>
          <w:b/>
          <w:sz w:val="28"/>
          <w:szCs w:val="28"/>
          <w:lang w:val="bg-BG"/>
        </w:rPr>
        <w:t xml:space="preserve"> точки</w:t>
      </w:r>
    </w:p>
    <w:p w:rsidR="007A057C" w:rsidRDefault="007A057C" w:rsidP="007A057C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DC09D3">
        <w:rPr>
          <w:b/>
          <w:sz w:val="28"/>
          <w:szCs w:val="28"/>
          <w:u w:val="single"/>
          <w:lang w:val="bg-BG"/>
        </w:rPr>
        <w:t>П2 = 100 точки</w:t>
      </w:r>
    </w:p>
    <w:p w:rsidR="007A057C" w:rsidRPr="00DC09D3" w:rsidRDefault="007A057C" w:rsidP="007A057C">
      <w:pPr>
        <w:ind w:firstLine="708"/>
        <w:jc w:val="both"/>
        <w:rPr>
          <w:b/>
          <w:sz w:val="28"/>
          <w:szCs w:val="28"/>
          <w:lang w:val="bg-BG"/>
        </w:rPr>
      </w:pPr>
    </w:p>
    <w:p w:rsidR="007A057C" w:rsidRDefault="007A057C" w:rsidP="007A057C">
      <w:pPr>
        <w:ind w:firstLine="708"/>
        <w:jc w:val="both"/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7A057C" w:rsidRPr="00DC09D3" w:rsidRDefault="007A057C" w:rsidP="007A057C">
      <w:pPr>
        <w:ind w:firstLine="708"/>
        <w:jc w:val="both"/>
        <w:rPr>
          <w:sz w:val="28"/>
          <w:szCs w:val="28"/>
          <w:lang w:val="bg-BG"/>
        </w:rPr>
      </w:pPr>
    </w:p>
    <w:p w:rsidR="007A057C" w:rsidRPr="00DC09D3" w:rsidRDefault="007A057C" w:rsidP="007A057C">
      <w:pPr>
        <w:tabs>
          <w:tab w:val="left" w:pos="0"/>
        </w:tabs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 xml:space="preserve">          </w:t>
      </w:r>
      <w:r w:rsidRPr="00DC09D3">
        <w:rPr>
          <w:b/>
          <w:sz w:val="28"/>
          <w:szCs w:val="28"/>
          <w:lang w:val="bg-BG"/>
        </w:rPr>
        <w:t xml:space="preserve">КО = П1х50% + П2х50%, </w:t>
      </w:r>
      <w:r w:rsidRPr="00DC09D3">
        <w:rPr>
          <w:sz w:val="28"/>
          <w:szCs w:val="28"/>
          <w:lang w:val="bg-BG"/>
        </w:rPr>
        <w:t>съответно</w:t>
      </w:r>
    </w:p>
    <w:p w:rsidR="007A057C" w:rsidRPr="00DC09D3" w:rsidRDefault="007A057C" w:rsidP="007A057C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Pr="00B75389">
        <w:rPr>
          <w:b/>
          <w:sz w:val="28"/>
          <w:szCs w:val="28"/>
          <w:lang w:val="bg-BG"/>
        </w:rPr>
        <w:t>КО = 25</w:t>
      </w:r>
      <w:r w:rsidRPr="00B75389">
        <w:rPr>
          <w:rFonts w:eastAsia="Batang"/>
          <w:b/>
          <w:sz w:val="28"/>
          <w:szCs w:val="28"/>
          <w:lang w:val="bg-BG"/>
        </w:rPr>
        <w:t xml:space="preserve">х50% + 100 х50%= </w:t>
      </w:r>
      <w:r w:rsidR="00B75389">
        <w:rPr>
          <w:rFonts w:eastAsia="Batang"/>
          <w:b/>
          <w:sz w:val="28"/>
          <w:szCs w:val="28"/>
        </w:rPr>
        <w:t>12,50</w:t>
      </w:r>
      <w:r w:rsidRPr="00B75389">
        <w:rPr>
          <w:rFonts w:eastAsia="Batang"/>
          <w:b/>
          <w:sz w:val="28"/>
          <w:szCs w:val="28"/>
          <w:lang w:val="bg-BG"/>
        </w:rPr>
        <w:t>+5</w:t>
      </w:r>
      <w:r w:rsidR="00B75389">
        <w:rPr>
          <w:rFonts w:eastAsia="Batang"/>
          <w:b/>
          <w:sz w:val="28"/>
          <w:szCs w:val="28"/>
        </w:rPr>
        <w:t>6</w:t>
      </w:r>
      <w:r w:rsidRPr="00B75389">
        <w:rPr>
          <w:rFonts w:eastAsia="Batang"/>
          <w:b/>
          <w:sz w:val="28"/>
          <w:szCs w:val="28"/>
          <w:lang w:val="bg-BG"/>
        </w:rPr>
        <w:t>.</w:t>
      </w:r>
      <w:r w:rsidR="00B75389">
        <w:rPr>
          <w:rFonts w:eastAsia="Batang"/>
          <w:b/>
          <w:sz w:val="28"/>
          <w:szCs w:val="28"/>
        </w:rPr>
        <w:t>25</w:t>
      </w:r>
      <w:r w:rsidRPr="00B75389">
        <w:rPr>
          <w:rFonts w:eastAsia="Batang"/>
          <w:b/>
          <w:sz w:val="28"/>
          <w:szCs w:val="28"/>
          <w:lang w:val="bg-BG"/>
        </w:rPr>
        <w:t xml:space="preserve"> =</w:t>
      </w:r>
      <w:r w:rsidR="00B75389" w:rsidRPr="00B75389">
        <w:rPr>
          <w:rFonts w:eastAsia="Batang"/>
          <w:b/>
          <w:sz w:val="28"/>
          <w:szCs w:val="28"/>
          <w:u w:val="single"/>
        </w:rPr>
        <w:t>6</w:t>
      </w:r>
      <w:r w:rsidR="009B4B0F">
        <w:rPr>
          <w:rFonts w:eastAsia="Batang"/>
          <w:b/>
          <w:sz w:val="28"/>
          <w:szCs w:val="28"/>
          <w:u w:val="single"/>
        </w:rPr>
        <w:t>2</w:t>
      </w:r>
      <w:r w:rsidR="00B75389" w:rsidRPr="00B75389">
        <w:rPr>
          <w:rFonts w:eastAsia="Batang"/>
          <w:b/>
          <w:sz w:val="28"/>
          <w:szCs w:val="28"/>
          <w:u w:val="single"/>
        </w:rPr>
        <w:t>,</w:t>
      </w:r>
      <w:r w:rsidR="009B4B0F">
        <w:rPr>
          <w:rFonts w:eastAsia="Batang"/>
          <w:b/>
          <w:sz w:val="28"/>
          <w:szCs w:val="28"/>
          <w:u w:val="single"/>
        </w:rPr>
        <w:t>50</w:t>
      </w:r>
      <w:r w:rsidRPr="00B75389">
        <w:rPr>
          <w:rFonts w:eastAsia="Batang"/>
          <w:b/>
          <w:sz w:val="28"/>
          <w:szCs w:val="28"/>
          <w:u w:val="single"/>
          <w:lang w:val="bg-BG"/>
        </w:rPr>
        <w:t xml:space="preserve"> точки</w:t>
      </w:r>
    </w:p>
    <w:p w:rsidR="007A057C" w:rsidRDefault="007A057C" w:rsidP="007A057C">
      <w:pPr>
        <w:ind w:firstLine="708"/>
        <w:jc w:val="both"/>
        <w:rPr>
          <w:sz w:val="28"/>
          <w:szCs w:val="28"/>
          <w:lang w:val="bg-BG"/>
        </w:rPr>
      </w:pPr>
    </w:p>
    <w:p w:rsidR="007A057C" w:rsidRPr="007A057C" w:rsidRDefault="007A057C" w:rsidP="007A057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4. </w:t>
      </w:r>
      <w:r w:rsidRPr="0025592A">
        <w:rPr>
          <w:sz w:val="28"/>
          <w:szCs w:val="28"/>
          <w:lang w:val="bg-BG"/>
        </w:rPr>
        <w:t xml:space="preserve">Участникът </w:t>
      </w:r>
      <w:r w:rsidRPr="007A057C">
        <w:rPr>
          <w:b/>
          <w:bCs/>
          <w:sz w:val="28"/>
          <w:szCs w:val="28"/>
        </w:rPr>
        <w:t>„Тес кънстракшън груп“ ЕООД</w:t>
      </w:r>
      <w:r w:rsidRPr="007A057C">
        <w:rPr>
          <w:b/>
          <w:bCs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е предложил </w:t>
      </w:r>
      <w:r w:rsidRPr="0025592A"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>
        <w:rPr>
          <w:b/>
          <w:sz w:val="28"/>
          <w:szCs w:val="28"/>
          <w:lang w:val="bg-BG"/>
        </w:rPr>
        <w:t>90 848,71</w:t>
      </w:r>
      <w:r w:rsidRPr="00DC09D3">
        <w:rPr>
          <w:b/>
          <w:sz w:val="28"/>
          <w:szCs w:val="28"/>
          <w:lang w:val="bg-BG"/>
        </w:rPr>
        <w:t xml:space="preserve"> лв. без ДДС</w:t>
      </w:r>
      <w:r w:rsidRPr="00DC09D3">
        <w:rPr>
          <w:sz w:val="28"/>
          <w:szCs w:val="28"/>
          <w:lang w:val="bg-BG"/>
        </w:rPr>
        <w:t>.</w:t>
      </w:r>
    </w:p>
    <w:p w:rsidR="007A057C" w:rsidRPr="0025592A" w:rsidRDefault="007A057C" w:rsidP="007A057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Относителната тежест на показателя в комплексната оценка е </w:t>
      </w:r>
      <w:r w:rsidRPr="0025592A">
        <w:rPr>
          <w:sz w:val="28"/>
          <w:szCs w:val="28"/>
          <w:lang w:val="bg-BG"/>
        </w:rPr>
        <w:t xml:space="preserve">50 </w:t>
      </w:r>
      <w:r>
        <w:rPr>
          <w:sz w:val="28"/>
          <w:szCs w:val="28"/>
          <w:lang w:val="bg-BG"/>
        </w:rPr>
        <w:t>%</w:t>
      </w:r>
    </w:p>
    <w:p w:rsidR="007A057C" w:rsidRPr="0025592A" w:rsidRDefault="007A057C" w:rsidP="007A057C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7A057C" w:rsidRPr="0025592A" w:rsidRDefault="007A057C" w:rsidP="007A057C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П2 = (Цmin / Цi) х 100 = .......... (брой точки), където</w:t>
      </w:r>
    </w:p>
    <w:p w:rsidR="007A057C" w:rsidRPr="0025592A" w:rsidRDefault="007A057C" w:rsidP="007A057C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7A057C" w:rsidRDefault="007A057C" w:rsidP="007A057C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7A057C" w:rsidRPr="0025592A" w:rsidRDefault="007A057C" w:rsidP="007A057C">
      <w:pPr>
        <w:jc w:val="both"/>
        <w:rPr>
          <w:b/>
          <w:sz w:val="28"/>
          <w:szCs w:val="28"/>
          <w:lang w:val="bg-BG"/>
        </w:rPr>
      </w:pPr>
    </w:p>
    <w:p w:rsidR="007A057C" w:rsidRPr="00DC09D3" w:rsidRDefault="007A057C" w:rsidP="007A057C">
      <w:pPr>
        <w:ind w:firstLine="708"/>
        <w:jc w:val="both"/>
        <w:rPr>
          <w:b/>
          <w:sz w:val="28"/>
          <w:szCs w:val="28"/>
          <w:lang w:val="bg-BG"/>
        </w:rPr>
      </w:pPr>
      <w:r w:rsidRPr="00DC09D3">
        <w:rPr>
          <w:b/>
          <w:sz w:val="28"/>
          <w:szCs w:val="28"/>
          <w:lang w:val="bg-BG"/>
        </w:rPr>
        <w:t xml:space="preserve">П2 = </w:t>
      </w:r>
      <w:r w:rsidRPr="007A057C">
        <w:rPr>
          <w:b/>
          <w:sz w:val="28"/>
          <w:szCs w:val="28"/>
          <w:lang w:val="bg-BG"/>
        </w:rPr>
        <w:t xml:space="preserve">72 033,93 </w:t>
      </w:r>
      <w:r w:rsidRPr="00DC09D3">
        <w:rPr>
          <w:b/>
          <w:sz w:val="28"/>
          <w:szCs w:val="28"/>
          <w:lang w:val="bg-BG"/>
        </w:rPr>
        <w:t xml:space="preserve">/ </w:t>
      </w:r>
      <w:r w:rsidRPr="007A057C">
        <w:rPr>
          <w:b/>
          <w:sz w:val="28"/>
          <w:szCs w:val="28"/>
          <w:lang w:val="bg-BG"/>
        </w:rPr>
        <w:t xml:space="preserve">90 848,71 </w:t>
      </w:r>
      <w:r w:rsidRPr="00DC09D3">
        <w:rPr>
          <w:b/>
          <w:sz w:val="28"/>
          <w:szCs w:val="28"/>
          <w:lang w:val="bg-BG"/>
        </w:rPr>
        <w:t xml:space="preserve">х 100 = </w:t>
      </w:r>
      <w:r>
        <w:rPr>
          <w:b/>
          <w:sz w:val="28"/>
          <w:szCs w:val="28"/>
          <w:lang w:val="bg-BG"/>
        </w:rPr>
        <w:t xml:space="preserve">79, 29 </w:t>
      </w:r>
      <w:r w:rsidRPr="00DC09D3">
        <w:rPr>
          <w:b/>
          <w:sz w:val="28"/>
          <w:szCs w:val="28"/>
          <w:lang w:val="bg-BG"/>
        </w:rPr>
        <w:t>точки</w:t>
      </w:r>
    </w:p>
    <w:p w:rsidR="007A057C" w:rsidRDefault="007A057C" w:rsidP="007A057C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DC09D3">
        <w:rPr>
          <w:b/>
          <w:sz w:val="28"/>
          <w:szCs w:val="28"/>
          <w:u w:val="single"/>
          <w:lang w:val="bg-BG"/>
        </w:rPr>
        <w:t xml:space="preserve">П2 = </w:t>
      </w:r>
      <w:r>
        <w:rPr>
          <w:b/>
          <w:sz w:val="28"/>
          <w:szCs w:val="28"/>
          <w:u w:val="single"/>
          <w:lang w:val="bg-BG"/>
        </w:rPr>
        <w:t>79,29</w:t>
      </w:r>
      <w:r w:rsidRPr="00DC09D3">
        <w:rPr>
          <w:b/>
          <w:sz w:val="28"/>
          <w:szCs w:val="28"/>
          <w:u w:val="single"/>
          <w:lang w:val="bg-BG"/>
        </w:rPr>
        <w:t xml:space="preserve"> точки</w:t>
      </w:r>
    </w:p>
    <w:p w:rsidR="007A057C" w:rsidRPr="00DC09D3" w:rsidRDefault="007A057C" w:rsidP="007A057C">
      <w:pPr>
        <w:ind w:firstLine="708"/>
        <w:jc w:val="both"/>
        <w:rPr>
          <w:b/>
          <w:sz w:val="28"/>
          <w:szCs w:val="28"/>
          <w:lang w:val="bg-BG"/>
        </w:rPr>
      </w:pPr>
    </w:p>
    <w:p w:rsidR="007A057C" w:rsidRDefault="007A057C" w:rsidP="007A057C">
      <w:pPr>
        <w:ind w:firstLine="708"/>
        <w:jc w:val="both"/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7A057C" w:rsidRPr="00DC09D3" w:rsidRDefault="007A057C" w:rsidP="007A057C">
      <w:pPr>
        <w:ind w:firstLine="708"/>
        <w:jc w:val="both"/>
        <w:rPr>
          <w:sz w:val="28"/>
          <w:szCs w:val="28"/>
          <w:lang w:val="bg-BG"/>
        </w:rPr>
      </w:pPr>
    </w:p>
    <w:p w:rsidR="007A057C" w:rsidRPr="00DC09D3" w:rsidRDefault="007A057C" w:rsidP="007A057C">
      <w:pPr>
        <w:tabs>
          <w:tab w:val="left" w:pos="0"/>
        </w:tabs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 xml:space="preserve">          </w:t>
      </w:r>
      <w:r w:rsidRPr="00DC09D3">
        <w:rPr>
          <w:b/>
          <w:sz w:val="28"/>
          <w:szCs w:val="28"/>
          <w:lang w:val="bg-BG"/>
        </w:rPr>
        <w:t xml:space="preserve">КО = П1х50% + П2х50%, </w:t>
      </w:r>
      <w:r w:rsidRPr="00DC09D3">
        <w:rPr>
          <w:sz w:val="28"/>
          <w:szCs w:val="28"/>
          <w:lang w:val="bg-BG"/>
        </w:rPr>
        <w:t>съответно</w:t>
      </w:r>
    </w:p>
    <w:p w:rsidR="00477CDC" w:rsidRDefault="007A057C" w:rsidP="00477CDC">
      <w:pPr>
        <w:tabs>
          <w:tab w:val="left" w:pos="0"/>
        </w:tabs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          </w:t>
      </w:r>
      <w:r w:rsidRPr="00B75389">
        <w:rPr>
          <w:b/>
          <w:sz w:val="28"/>
          <w:szCs w:val="28"/>
          <w:lang w:val="bg-BG"/>
        </w:rPr>
        <w:t xml:space="preserve">КО = </w:t>
      </w:r>
      <w:r w:rsidR="00B75389" w:rsidRPr="00B75389">
        <w:rPr>
          <w:b/>
          <w:sz w:val="28"/>
          <w:szCs w:val="28"/>
        </w:rPr>
        <w:t>100</w:t>
      </w:r>
      <w:r w:rsidRPr="00B75389">
        <w:rPr>
          <w:rFonts w:eastAsia="Batang"/>
          <w:b/>
          <w:sz w:val="28"/>
          <w:szCs w:val="28"/>
          <w:lang w:val="bg-BG"/>
        </w:rPr>
        <w:t xml:space="preserve">х50% + </w:t>
      </w:r>
      <w:r w:rsidR="00B75389" w:rsidRPr="00B75389">
        <w:rPr>
          <w:rFonts w:eastAsia="Batang"/>
          <w:b/>
          <w:sz w:val="28"/>
          <w:szCs w:val="28"/>
        </w:rPr>
        <w:t>79,29</w:t>
      </w:r>
      <w:r w:rsidRPr="00B75389">
        <w:rPr>
          <w:rFonts w:eastAsia="Batang"/>
          <w:b/>
          <w:sz w:val="28"/>
          <w:szCs w:val="28"/>
          <w:lang w:val="bg-BG"/>
        </w:rPr>
        <w:t xml:space="preserve"> х50%= 50.00+</w:t>
      </w:r>
      <w:r w:rsidR="00B75389">
        <w:rPr>
          <w:rFonts w:eastAsia="Batang"/>
          <w:b/>
          <w:sz w:val="28"/>
          <w:szCs w:val="28"/>
        </w:rPr>
        <w:t>39,65</w:t>
      </w:r>
      <w:r w:rsidRPr="00B75389">
        <w:rPr>
          <w:rFonts w:eastAsia="Batang"/>
          <w:b/>
          <w:sz w:val="28"/>
          <w:szCs w:val="28"/>
          <w:lang w:val="bg-BG"/>
        </w:rPr>
        <w:t xml:space="preserve"> =</w:t>
      </w:r>
      <w:r w:rsidR="00B75389" w:rsidRPr="00477CDC">
        <w:rPr>
          <w:rFonts w:eastAsia="Batang"/>
          <w:b/>
          <w:sz w:val="28"/>
          <w:szCs w:val="28"/>
          <w:u w:val="single"/>
        </w:rPr>
        <w:t>89,65</w:t>
      </w:r>
      <w:r w:rsidRPr="00477CDC">
        <w:rPr>
          <w:rFonts w:eastAsia="Batang"/>
          <w:b/>
          <w:sz w:val="28"/>
          <w:szCs w:val="28"/>
          <w:u w:val="single"/>
          <w:lang w:val="bg-BG"/>
        </w:rPr>
        <w:t xml:space="preserve"> точки</w:t>
      </w:r>
    </w:p>
    <w:p w:rsidR="00477CDC" w:rsidRDefault="00477CDC" w:rsidP="00477CDC">
      <w:pPr>
        <w:tabs>
          <w:tab w:val="left" w:pos="0"/>
        </w:tabs>
        <w:rPr>
          <w:rFonts w:eastAsia="Batang"/>
          <w:b/>
          <w:sz w:val="28"/>
          <w:szCs w:val="28"/>
        </w:rPr>
      </w:pPr>
    </w:p>
    <w:p w:rsidR="00C06289" w:rsidRPr="00477CDC" w:rsidRDefault="00EB375F" w:rsidP="00477CDC">
      <w:pPr>
        <w:tabs>
          <w:tab w:val="left" w:pos="0"/>
        </w:tabs>
        <w:ind w:firstLine="709"/>
        <w:rPr>
          <w:rFonts w:eastAsia="Batang"/>
          <w:b/>
          <w:sz w:val="28"/>
          <w:szCs w:val="28"/>
          <w:lang w:val="bg-BG"/>
        </w:rPr>
      </w:pPr>
      <w:r w:rsidRPr="00DC09D3">
        <w:rPr>
          <w:b/>
          <w:sz w:val="28"/>
          <w:szCs w:val="28"/>
        </w:rPr>
        <w:t>V</w:t>
      </w:r>
      <w:r w:rsidRPr="00DC09D3">
        <w:rPr>
          <w:b/>
          <w:sz w:val="28"/>
          <w:szCs w:val="28"/>
          <w:lang w:val="bg-BG"/>
        </w:rPr>
        <w:t>. Класиране на офертите:</w:t>
      </w:r>
    </w:p>
    <w:tbl>
      <w:tblPr>
        <w:tblW w:w="9325" w:type="dxa"/>
        <w:jc w:val="center"/>
        <w:tblInd w:w="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6605"/>
        <w:gridCol w:w="1842"/>
      </w:tblGrid>
      <w:tr w:rsidR="00EB375F" w:rsidRPr="00DC09D3" w:rsidTr="005533C6">
        <w:trPr>
          <w:cantSplit/>
          <w:trHeight w:val="470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EB375F" w:rsidRPr="00DC09D3" w:rsidRDefault="00EB375F" w:rsidP="005533C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C09D3"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EB375F" w:rsidRPr="00DC09D3" w:rsidRDefault="00EB375F" w:rsidP="005533C6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C09D3">
              <w:rPr>
                <w:b/>
                <w:sz w:val="28"/>
                <w:szCs w:val="28"/>
                <w:lang w:val="bg-BG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375F" w:rsidRPr="00DC09D3" w:rsidRDefault="00EB375F" w:rsidP="005533C6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C09D3">
              <w:rPr>
                <w:b/>
                <w:sz w:val="28"/>
                <w:szCs w:val="28"/>
                <w:lang w:val="bg-BG"/>
              </w:rPr>
              <w:t>Точки</w:t>
            </w:r>
          </w:p>
        </w:tc>
      </w:tr>
      <w:tr w:rsidR="00EB375F" w:rsidRPr="00911855" w:rsidTr="005533C6">
        <w:trPr>
          <w:cantSplit/>
          <w:trHeight w:val="470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EB375F" w:rsidRPr="00DC09D3" w:rsidRDefault="00EB375F" w:rsidP="005533C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C09D3">
              <w:rPr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EB375F" w:rsidRPr="00DC09D3" w:rsidRDefault="00477CDC" w:rsidP="00A40C9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477CDC">
              <w:rPr>
                <w:b/>
                <w:bCs/>
                <w:sz w:val="28"/>
                <w:szCs w:val="28"/>
              </w:rPr>
              <w:t>„Тес кънстракшън груп“ ЕООД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375F" w:rsidRPr="00477CDC" w:rsidRDefault="00477CDC" w:rsidP="00DC09D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477CDC">
              <w:rPr>
                <w:b/>
                <w:sz w:val="28"/>
                <w:szCs w:val="28"/>
              </w:rPr>
              <w:t>89,65</w:t>
            </w:r>
          </w:p>
        </w:tc>
      </w:tr>
      <w:tr w:rsidR="00477CDC" w:rsidRPr="00911855" w:rsidTr="005533C6">
        <w:trPr>
          <w:cantSplit/>
          <w:trHeight w:val="470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477CDC" w:rsidRPr="00477CDC" w:rsidRDefault="00477CDC" w:rsidP="0055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477CDC" w:rsidRPr="00DC09D3" w:rsidRDefault="00477CDC" w:rsidP="0072691C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477CDC">
              <w:rPr>
                <w:b/>
                <w:sz w:val="28"/>
                <w:szCs w:val="28"/>
                <w:lang w:val="be-BY"/>
              </w:rPr>
              <w:t>“Полисстрой” ЕООД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CDC" w:rsidRPr="00477CDC" w:rsidRDefault="00477CDC" w:rsidP="0072691C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477CDC">
              <w:rPr>
                <w:b/>
                <w:sz w:val="28"/>
                <w:szCs w:val="28"/>
              </w:rPr>
              <w:t>69,98</w:t>
            </w:r>
          </w:p>
        </w:tc>
      </w:tr>
      <w:tr w:rsidR="00477CDC" w:rsidRPr="00911855" w:rsidTr="005533C6">
        <w:trPr>
          <w:cantSplit/>
          <w:trHeight w:val="470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477CDC" w:rsidRPr="00477CDC" w:rsidRDefault="00477CDC" w:rsidP="0055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477CDC" w:rsidRPr="00DC09D3" w:rsidRDefault="00477CDC" w:rsidP="00A40C9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477CDC">
              <w:rPr>
                <w:b/>
                <w:bCs/>
                <w:sz w:val="28"/>
                <w:szCs w:val="28"/>
              </w:rPr>
              <w:t>„Еврострой БГ 2008“ ООД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CDC" w:rsidRPr="00477CDC" w:rsidRDefault="009B4B0F" w:rsidP="00DC09D3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62,50</w:t>
            </w:r>
          </w:p>
        </w:tc>
      </w:tr>
      <w:tr w:rsidR="00477CDC" w:rsidRPr="00911855" w:rsidTr="005533C6">
        <w:trPr>
          <w:cantSplit/>
          <w:trHeight w:val="470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477CDC" w:rsidRPr="00477CDC" w:rsidRDefault="00477CDC" w:rsidP="0055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477CDC" w:rsidRPr="00DC09D3" w:rsidRDefault="00477CDC" w:rsidP="00A40C9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477CDC">
              <w:rPr>
                <w:b/>
                <w:bCs/>
                <w:sz w:val="28"/>
                <w:szCs w:val="28"/>
              </w:rPr>
              <w:t>„Хидрострой –БГ 63“ ЕООД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7CDC" w:rsidRPr="00477CDC" w:rsidRDefault="00477CDC" w:rsidP="00DC09D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477CDC">
              <w:rPr>
                <w:b/>
                <w:sz w:val="28"/>
                <w:szCs w:val="28"/>
              </w:rPr>
              <w:t>53,48</w:t>
            </w:r>
          </w:p>
        </w:tc>
      </w:tr>
    </w:tbl>
    <w:p w:rsidR="008E638F" w:rsidRPr="007404B2" w:rsidRDefault="008E638F" w:rsidP="00B10CDF">
      <w:pPr>
        <w:jc w:val="both"/>
        <w:rPr>
          <w:b/>
          <w:sz w:val="28"/>
          <w:szCs w:val="28"/>
          <w:lang w:val="bg-BG"/>
        </w:rPr>
      </w:pPr>
    </w:p>
    <w:p w:rsidR="009F32F1" w:rsidRPr="00911855" w:rsidRDefault="009F32F1" w:rsidP="009F32F1">
      <w:pPr>
        <w:ind w:firstLine="567"/>
        <w:jc w:val="both"/>
        <w:rPr>
          <w:sz w:val="28"/>
          <w:szCs w:val="28"/>
          <w:lang w:val="bg-BG"/>
        </w:rPr>
      </w:pPr>
      <w:r w:rsidRPr="00911855">
        <w:rPr>
          <w:sz w:val="28"/>
          <w:szCs w:val="28"/>
          <w:lang w:val="bg-BG"/>
        </w:rPr>
        <w:lastRenderedPageBreak/>
        <w:t xml:space="preserve">Комисията определена да разгледа, оцени и класира офертите, събрани чрез публикуване на публична покана за възлагане на обществена поръчка с предмет: </w:t>
      </w:r>
      <w:r>
        <w:rPr>
          <w:b/>
          <w:sz w:val="28"/>
          <w:szCs w:val="28"/>
        </w:rPr>
        <w:t>“</w:t>
      </w:r>
      <w:r w:rsidR="00A03E7E">
        <w:rPr>
          <w:b/>
          <w:sz w:val="28"/>
          <w:szCs w:val="28"/>
          <w:lang w:val="bg-BG"/>
        </w:rPr>
        <w:t>Извършване на ремонтни дейности на покрива на Военен клуб-гр.Ямбол</w:t>
      </w:r>
      <w:r>
        <w:rPr>
          <w:b/>
          <w:sz w:val="28"/>
          <w:szCs w:val="28"/>
          <w:lang w:val="bg-BG"/>
        </w:rPr>
        <w:t>”</w:t>
      </w:r>
      <w:r w:rsidRPr="008C3783">
        <w:rPr>
          <w:b/>
          <w:sz w:val="28"/>
          <w:szCs w:val="28"/>
          <w:lang w:val="bg-BG"/>
        </w:rPr>
        <w:t xml:space="preserve"> </w:t>
      </w:r>
      <w:r w:rsidRPr="00911855">
        <w:rPr>
          <w:sz w:val="28"/>
          <w:szCs w:val="28"/>
          <w:lang w:val="bg-BG"/>
        </w:rPr>
        <w:t>предлага за изпълнител на обществената поръчка класирания на първо място</w:t>
      </w:r>
      <w:r w:rsidRPr="00911855">
        <w:rPr>
          <w:b/>
          <w:sz w:val="28"/>
          <w:szCs w:val="28"/>
          <w:lang w:val="bg-BG"/>
        </w:rPr>
        <w:t xml:space="preserve"> </w:t>
      </w:r>
      <w:r w:rsidRPr="00911855">
        <w:rPr>
          <w:sz w:val="28"/>
          <w:szCs w:val="28"/>
          <w:lang w:val="bg-BG"/>
        </w:rPr>
        <w:t>участник</w:t>
      </w:r>
      <w:r w:rsidRPr="00911855">
        <w:rPr>
          <w:b/>
          <w:sz w:val="28"/>
          <w:szCs w:val="28"/>
          <w:lang w:val="bg-BG"/>
        </w:rPr>
        <w:t xml:space="preserve"> </w:t>
      </w:r>
      <w:r w:rsidR="00477CDC" w:rsidRPr="00477CDC">
        <w:rPr>
          <w:b/>
          <w:bCs/>
          <w:sz w:val="28"/>
          <w:szCs w:val="28"/>
        </w:rPr>
        <w:t>„Тес кънстракшън груп“ ЕООД</w:t>
      </w:r>
      <w:r w:rsidR="00477CDC" w:rsidRPr="00477CDC">
        <w:rPr>
          <w:b/>
          <w:sz w:val="28"/>
          <w:szCs w:val="28"/>
          <w:lang w:val="bg-BG"/>
        </w:rPr>
        <w:t xml:space="preserve"> </w:t>
      </w:r>
      <w:r w:rsidRPr="00477CDC">
        <w:rPr>
          <w:sz w:val="28"/>
          <w:szCs w:val="28"/>
          <w:lang w:val="bg-BG"/>
        </w:rPr>
        <w:t xml:space="preserve">с оферта </w:t>
      </w:r>
      <w:r w:rsidR="008554A8" w:rsidRPr="00477CDC">
        <w:rPr>
          <w:sz w:val="28"/>
          <w:szCs w:val="28"/>
          <w:lang w:val="be-BY"/>
        </w:rPr>
        <w:t xml:space="preserve">вх. </w:t>
      </w:r>
      <w:r w:rsidR="00477CDC">
        <w:rPr>
          <w:sz w:val="28"/>
          <w:szCs w:val="28"/>
        </w:rPr>
        <w:t xml:space="preserve">                             </w:t>
      </w:r>
      <w:r w:rsidR="008554A8" w:rsidRPr="00477CDC">
        <w:rPr>
          <w:sz w:val="28"/>
          <w:szCs w:val="28"/>
          <w:lang w:val="be-BY"/>
        </w:rPr>
        <w:t xml:space="preserve">№ </w:t>
      </w:r>
      <w:r w:rsidR="00477CDC" w:rsidRPr="00477CDC">
        <w:rPr>
          <w:sz w:val="28"/>
          <w:szCs w:val="28"/>
          <w:lang w:val="be-BY"/>
        </w:rPr>
        <w:t xml:space="preserve">16150/06.12.2018 </w:t>
      </w:r>
      <w:r w:rsidRPr="00477CDC">
        <w:rPr>
          <w:sz w:val="28"/>
          <w:szCs w:val="28"/>
          <w:lang w:val="be-BY"/>
        </w:rPr>
        <w:t xml:space="preserve">г. </w:t>
      </w:r>
      <w:r w:rsidRPr="00477CDC">
        <w:rPr>
          <w:sz w:val="28"/>
          <w:szCs w:val="28"/>
          <w:lang w:val="ru-RU"/>
        </w:rPr>
        <w:t xml:space="preserve">и </w:t>
      </w:r>
      <w:r w:rsidRPr="00477CDC">
        <w:rPr>
          <w:b/>
          <w:sz w:val="28"/>
          <w:szCs w:val="28"/>
          <w:lang w:val="bg-BG"/>
        </w:rPr>
        <w:t xml:space="preserve">комплексна оценка от </w:t>
      </w:r>
      <w:r w:rsidR="00477CDC" w:rsidRPr="00477CDC">
        <w:rPr>
          <w:b/>
          <w:sz w:val="28"/>
          <w:szCs w:val="28"/>
        </w:rPr>
        <w:t xml:space="preserve">89,65 </w:t>
      </w:r>
      <w:r w:rsidRPr="00477CDC">
        <w:rPr>
          <w:b/>
          <w:sz w:val="28"/>
          <w:szCs w:val="28"/>
          <w:lang w:val="bg-BG"/>
        </w:rPr>
        <w:t>точки</w:t>
      </w:r>
      <w:r w:rsidRPr="00477CDC">
        <w:rPr>
          <w:b/>
          <w:sz w:val="28"/>
          <w:szCs w:val="28"/>
          <w:lang w:val="ru-RU"/>
        </w:rPr>
        <w:t>.</w:t>
      </w:r>
    </w:p>
    <w:p w:rsidR="004A133B" w:rsidRPr="00477CDC" w:rsidRDefault="004A133B" w:rsidP="00477CDC">
      <w:pPr>
        <w:ind w:firstLine="540"/>
        <w:jc w:val="both"/>
        <w:rPr>
          <w:sz w:val="28"/>
          <w:szCs w:val="28"/>
        </w:rPr>
      </w:pPr>
      <w:r w:rsidRPr="00AD6A7B">
        <w:rPr>
          <w:sz w:val="28"/>
          <w:szCs w:val="28"/>
          <w:lang w:val="bg-BG"/>
        </w:rPr>
        <w:t xml:space="preserve">Комисията, определена </w:t>
      </w:r>
      <w:r w:rsidRPr="00AD6A7B">
        <w:rPr>
          <w:sz w:val="28"/>
          <w:szCs w:val="28"/>
          <w:lang w:val="ru-RU"/>
        </w:rPr>
        <w:t xml:space="preserve">със Заповед № </w:t>
      </w:r>
      <w:r w:rsidR="00A03E7E">
        <w:rPr>
          <w:sz w:val="28"/>
          <w:szCs w:val="28"/>
        </w:rPr>
        <w:t>1543/07.12</w:t>
      </w:r>
      <w:r w:rsidR="00A03E7E" w:rsidRPr="00536B64">
        <w:rPr>
          <w:sz w:val="28"/>
          <w:szCs w:val="28"/>
          <w:lang w:val="bg-BG"/>
        </w:rPr>
        <w:t>.201</w:t>
      </w:r>
      <w:r w:rsidR="00A03E7E" w:rsidRPr="00536B64">
        <w:rPr>
          <w:sz w:val="28"/>
          <w:szCs w:val="28"/>
        </w:rPr>
        <w:t>8</w:t>
      </w:r>
      <w:r w:rsidR="00A03E7E">
        <w:rPr>
          <w:sz w:val="28"/>
          <w:szCs w:val="28"/>
          <w:lang w:val="ru-RU"/>
        </w:rPr>
        <w:t xml:space="preserve"> </w:t>
      </w:r>
      <w:r w:rsidRPr="00AD6A7B">
        <w:rPr>
          <w:sz w:val="28"/>
          <w:szCs w:val="28"/>
          <w:lang w:val="ru-RU"/>
        </w:rPr>
        <w:t xml:space="preserve">г., </w:t>
      </w:r>
      <w:r w:rsidRPr="00AD6A7B">
        <w:rPr>
          <w:sz w:val="28"/>
          <w:szCs w:val="28"/>
          <w:lang w:val="bg-BG"/>
        </w:rPr>
        <w:t>състави и подписа настоящия протокол за разглеждането и оценката на офертите и за класирането на участниците в 1 (</w:t>
      </w:r>
      <w:r w:rsidR="00477CDC">
        <w:rPr>
          <w:sz w:val="28"/>
          <w:szCs w:val="28"/>
          <w:lang w:val="bg-BG"/>
        </w:rPr>
        <w:t>един) оригинален екземпляр.</w:t>
      </w:r>
    </w:p>
    <w:p w:rsidR="004A133B" w:rsidRDefault="004A133B" w:rsidP="004A133B">
      <w:pPr>
        <w:ind w:firstLine="540"/>
        <w:jc w:val="both"/>
        <w:rPr>
          <w:sz w:val="28"/>
          <w:szCs w:val="28"/>
        </w:rPr>
      </w:pPr>
      <w:r w:rsidRPr="00AD6A7B">
        <w:rPr>
          <w:sz w:val="28"/>
          <w:szCs w:val="28"/>
          <w:lang w:val="bg-BG"/>
        </w:rPr>
        <w:t>Комисията представя на Възложителя настоящия протокол за утвърждаване.</w:t>
      </w:r>
    </w:p>
    <w:p w:rsidR="00477CDC" w:rsidRPr="00477CDC" w:rsidRDefault="00477CDC" w:rsidP="004A133B">
      <w:pPr>
        <w:ind w:firstLine="540"/>
        <w:jc w:val="both"/>
        <w:rPr>
          <w:sz w:val="28"/>
          <w:szCs w:val="28"/>
        </w:rPr>
      </w:pPr>
    </w:p>
    <w:p w:rsidR="004A133B" w:rsidRPr="00CE7D07" w:rsidRDefault="004A133B" w:rsidP="004A133B">
      <w:pPr>
        <w:ind w:left="3600"/>
        <w:jc w:val="both"/>
        <w:rPr>
          <w:b/>
          <w:sz w:val="28"/>
          <w:szCs w:val="28"/>
          <w:highlight w:val="yellow"/>
          <w:lang w:val="bg-BG"/>
        </w:rPr>
      </w:pPr>
    </w:p>
    <w:p w:rsidR="004A133B" w:rsidRPr="00AD6A7B" w:rsidRDefault="00AD6A7B" w:rsidP="00AD6A7B">
      <w:pPr>
        <w:ind w:firstLine="3544"/>
        <w:jc w:val="both"/>
        <w:rPr>
          <w:color w:val="000000"/>
          <w:sz w:val="28"/>
          <w:szCs w:val="28"/>
          <w:lang w:val="ru-RU"/>
        </w:rPr>
      </w:pPr>
      <w:r w:rsidRPr="00AD6A7B">
        <w:rPr>
          <w:b/>
          <w:color w:val="000000"/>
          <w:sz w:val="28"/>
          <w:szCs w:val="28"/>
          <w:lang w:val="ru-RU"/>
        </w:rPr>
        <w:t>ПРЕДСЕДАТЕЛ</w:t>
      </w:r>
      <w:r w:rsidR="00A03E7E">
        <w:rPr>
          <w:color w:val="000000"/>
          <w:sz w:val="28"/>
          <w:szCs w:val="28"/>
          <w:lang w:val="ru-RU"/>
        </w:rPr>
        <w:t>:</w:t>
      </w:r>
      <w:r w:rsidRPr="00AD6A7B">
        <w:rPr>
          <w:color w:val="000000"/>
          <w:sz w:val="28"/>
          <w:szCs w:val="28"/>
          <w:lang w:val="ru-RU"/>
        </w:rPr>
        <w:t>........</w:t>
      </w:r>
      <w:r w:rsidR="00061960">
        <w:rPr>
          <w:color w:val="000000"/>
          <w:sz w:val="28"/>
          <w:szCs w:val="28"/>
          <w:lang w:val="ru-RU"/>
        </w:rPr>
        <w:t>...</w:t>
      </w:r>
      <w:r w:rsidR="00BE304D">
        <w:rPr>
          <w:color w:val="000000"/>
          <w:sz w:val="28"/>
          <w:szCs w:val="28"/>
          <w:lang w:val="ru-RU"/>
        </w:rPr>
        <w:t>/п/</w:t>
      </w:r>
      <w:r w:rsidR="00061960">
        <w:rPr>
          <w:color w:val="000000"/>
          <w:sz w:val="28"/>
          <w:szCs w:val="28"/>
          <w:lang w:val="ru-RU"/>
        </w:rPr>
        <w:t>.</w:t>
      </w:r>
      <w:r w:rsidR="00BE304D">
        <w:rPr>
          <w:color w:val="000000"/>
          <w:sz w:val="28"/>
          <w:szCs w:val="28"/>
          <w:lang w:val="ru-RU"/>
        </w:rPr>
        <w:t>.......</w:t>
      </w:r>
      <w:r w:rsidR="008554A8">
        <w:rPr>
          <w:color w:val="000000"/>
          <w:sz w:val="28"/>
          <w:szCs w:val="28"/>
          <w:lang w:val="ru-RU"/>
        </w:rPr>
        <w:t>./</w:t>
      </w:r>
      <w:r w:rsidR="00A03E7E">
        <w:rPr>
          <w:color w:val="000000"/>
          <w:sz w:val="28"/>
          <w:szCs w:val="28"/>
          <w:lang w:val="ru-RU"/>
        </w:rPr>
        <w:t>М. Гюрджийска</w:t>
      </w:r>
      <w:r w:rsidRPr="00AD6A7B">
        <w:rPr>
          <w:color w:val="000000"/>
          <w:sz w:val="28"/>
          <w:szCs w:val="28"/>
          <w:lang w:val="ru-RU"/>
        </w:rPr>
        <w:t>/</w:t>
      </w:r>
    </w:p>
    <w:p w:rsidR="00AD6A7B" w:rsidRPr="00AD6A7B" w:rsidRDefault="00AD6A7B" w:rsidP="00AD6A7B">
      <w:pPr>
        <w:ind w:firstLine="3544"/>
        <w:jc w:val="both"/>
        <w:rPr>
          <w:sz w:val="28"/>
          <w:szCs w:val="28"/>
          <w:lang w:val="bg-BG"/>
        </w:rPr>
      </w:pPr>
    </w:p>
    <w:p w:rsidR="004A133B" w:rsidRPr="00AD6A7B" w:rsidRDefault="00AD6A7B" w:rsidP="00AD6A7B">
      <w:pPr>
        <w:ind w:firstLine="3544"/>
        <w:jc w:val="both"/>
        <w:rPr>
          <w:sz w:val="28"/>
          <w:szCs w:val="28"/>
          <w:lang w:val="bg-BG"/>
        </w:rPr>
      </w:pPr>
      <w:r w:rsidRPr="00AD6A7B">
        <w:rPr>
          <w:b/>
          <w:color w:val="000000"/>
          <w:sz w:val="28"/>
          <w:szCs w:val="28"/>
          <w:lang w:val="ru-RU"/>
        </w:rPr>
        <w:t>ЧЛЕНОВЕ</w:t>
      </w:r>
      <w:r w:rsidRPr="00AD6A7B">
        <w:rPr>
          <w:color w:val="000000"/>
          <w:sz w:val="28"/>
          <w:szCs w:val="28"/>
          <w:lang w:val="ru-RU"/>
        </w:rPr>
        <w:t>:</w:t>
      </w:r>
      <w:r w:rsidR="008554A8">
        <w:rPr>
          <w:sz w:val="28"/>
          <w:szCs w:val="28"/>
          <w:lang w:val="bg-BG"/>
        </w:rPr>
        <w:tab/>
        <w:t>1. ........</w:t>
      </w:r>
      <w:r w:rsidR="00BE304D">
        <w:rPr>
          <w:sz w:val="28"/>
          <w:szCs w:val="28"/>
          <w:lang w:val="bg-BG"/>
        </w:rPr>
        <w:t>/п/</w:t>
      </w:r>
      <w:r w:rsidR="008554A8">
        <w:rPr>
          <w:sz w:val="28"/>
          <w:szCs w:val="28"/>
          <w:lang w:val="bg-BG"/>
        </w:rPr>
        <w:t>.............../Н. Петрова</w:t>
      </w:r>
      <w:r w:rsidRPr="00AD6A7B">
        <w:rPr>
          <w:sz w:val="28"/>
          <w:szCs w:val="28"/>
          <w:lang w:val="bg-BG"/>
        </w:rPr>
        <w:t>/</w:t>
      </w:r>
    </w:p>
    <w:p w:rsidR="00AD6A7B" w:rsidRPr="00AD6A7B" w:rsidRDefault="00AD6A7B" w:rsidP="00AD6A7B">
      <w:pPr>
        <w:ind w:firstLine="3544"/>
        <w:jc w:val="both"/>
        <w:rPr>
          <w:sz w:val="28"/>
          <w:szCs w:val="28"/>
          <w:lang w:val="bg-BG"/>
        </w:rPr>
      </w:pPr>
    </w:p>
    <w:p w:rsidR="00F242F3" w:rsidRDefault="004A133B" w:rsidP="00061960">
      <w:pPr>
        <w:ind w:firstLine="3544"/>
        <w:jc w:val="both"/>
        <w:rPr>
          <w:sz w:val="28"/>
          <w:szCs w:val="28"/>
          <w:lang w:val="bg-BG"/>
        </w:rPr>
      </w:pPr>
      <w:r w:rsidRPr="00AD6A7B">
        <w:rPr>
          <w:sz w:val="28"/>
          <w:szCs w:val="28"/>
          <w:lang w:val="bg-BG"/>
        </w:rPr>
        <w:t xml:space="preserve"> </w:t>
      </w:r>
      <w:r w:rsidRPr="00AD6A7B">
        <w:rPr>
          <w:sz w:val="28"/>
          <w:szCs w:val="28"/>
          <w:lang w:val="bg-BG"/>
        </w:rPr>
        <w:tab/>
      </w:r>
      <w:r w:rsidRPr="00AD6A7B">
        <w:rPr>
          <w:sz w:val="28"/>
          <w:szCs w:val="28"/>
          <w:lang w:val="bg-BG"/>
        </w:rPr>
        <w:tab/>
      </w:r>
      <w:r w:rsidR="00AD6A7B" w:rsidRPr="00AD6A7B">
        <w:rPr>
          <w:sz w:val="28"/>
          <w:szCs w:val="28"/>
          <w:lang w:val="bg-BG"/>
        </w:rPr>
        <w:tab/>
      </w:r>
      <w:r w:rsidRPr="00AD6A7B">
        <w:rPr>
          <w:sz w:val="28"/>
          <w:szCs w:val="28"/>
          <w:lang w:val="bg-BG"/>
        </w:rPr>
        <w:t xml:space="preserve">2. </w:t>
      </w:r>
      <w:r w:rsidR="00AD6A7B" w:rsidRPr="00AD6A7B">
        <w:rPr>
          <w:sz w:val="28"/>
          <w:szCs w:val="28"/>
          <w:lang w:val="bg-BG"/>
        </w:rPr>
        <w:t>....</w:t>
      </w:r>
      <w:r w:rsidR="008554A8">
        <w:rPr>
          <w:sz w:val="28"/>
          <w:szCs w:val="28"/>
          <w:lang w:val="bg-BG"/>
        </w:rPr>
        <w:t>......</w:t>
      </w:r>
      <w:r w:rsidR="00BE304D">
        <w:rPr>
          <w:sz w:val="28"/>
          <w:szCs w:val="28"/>
          <w:lang w:val="bg-BG"/>
        </w:rPr>
        <w:t>/п/</w:t>
      </w:r>
      <w:bookmarkStart w:id="0" w:name="_GoBack"/>
      <w:bookmarkEnd w:id="0"/>
      <w:r w:rsidR="008554A8">
        <w:rPr>
          <w:sz w:val="28"/>
          <w:szCs w:val="28"/>
          <w:lang w:val="bg-BG"/>
        </w:rPr>
        <w:t>............./</w:t>
      </w:r>
      <w:r w:rsidR="00A03E7E">
        <w:rPr>
          <w:sz w:val="28"/>
          <w:szCs w:val="28"/>
          <w:lang w:val="bg-BG"/>
        </w:rPr>
        <w:t>Н. Мальова</w:t>
      </w:r>
      <w:r w:rsidR="00AD6A7B" w:rsidRPr="00AD6A7B">
        <w:rPr>
          <w:sz w:val="28"/>
          <w:szCs w:val="28"/>
          <w:lang w:val="bg-BG"/>
        </w:rPr>
        <w:t>/</w:t>
      </w:r>
    </w:p>
    <w:p w:rsidR="008554A8" w:rsidRPr="00477CDC" w:rsidRDefault="008554A8" w:rsidP="00477CDC">
      <w:pPr>
        <w:jc w:val="both"/>
        <w:rPr>
          <w:sz w:val="28"/>
          <w:szCs w:val="28"/>
        </w:rPr>
      </w:pPr>
    </w:p>
    <w:sectPr w:rsidR="008554A8" w:rsidRPr="00477CDC" w:rsidSect="00A03E7E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8D6"/>
    <w:multiLevelType w:val="hybridMultilevel"/>
    <w:tmpl w:val="7ADA9BCA"/>
    <w:lvl w:ilvl="0" w:tplc="230CF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B7AEA"/>
    <w:multiLevelType w:val="hybridMultilevel"/>
    <w:tmpl w:val="7ADA9D84"/>
    <w:lvl w:ilvl="0" w:tplc="EC8431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67A9"/>
    <w:multiLevelType w:val="hybridMultilevel"/>
    <w:tmpl w:val="665077F0"/>
    <w:lvl w:ilvl="0" w:tplc="943A23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5A8A"/>
    <w:multiLevelType w:val="hybridMultilevel"/>
    <w:tmpl w:val="938C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69C5"/>
    <w:multiLevelType w:val="hybridMultilevel"/>
    <w:tmpl w:val="4DC8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B11DB"/>
    <w:multiLevelType w:val="hybridMultilevel"/>
    <w:tmpl w:val="6ED42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C6991"/>
    <w:multiLevelType w:val="hybridMultilevel"/>
    <w:tmpl w:val="3C54E7E8"/>
    <w:lvl w:ilvl="0" w:tplc="C316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177C3C"/>
    <w:multiLevelType w:val="hybridMultilevel"/>
    <w:tmpl w:val="72CE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617EA"/>
    <w:multiLevelType w:val="hybridMultilevel"/>
    <w:tmpl w:val="06B8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89D"/>
    <w:multiLevelType w:val="hybridMultilevel"/>
    <w:tmpl w:val="74405722"/>
    <w:lvl w:ilvl="0" w:tplc="095200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B75"/>
    <w:multiLevelType w:val="hybridMultilevel"/>
    <w:tmpl w:val="8A403FF2"/>
    <w:lvl w:ilvl="0" w:tplc="4866E5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AD17B1"/>
    <w:multiLevelType w:val="hybridMultilevel"/>
    <w:tmpl w:val="8E9C6CD4"/>
    <w:lvl w:ilvl="0" w:tplc="421A73D0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5B"/>
    <w:rsid w:val="000075A5"/>
    <w:rsid w:val="00020B2D"/>
    <w:rsid w:val="00061960"/>
    <w:rsid w:val="00077820"/>
    <w:rsid w:val="00090ED4"/>
    <w:rsid w:val="000916E6"/>
    <w:rsid w:val="00095011"/>
    <w:rsid w:val="000954E7"/>
    <w:rsid w:val="000A688E"/>
    <w:rsid w:val="000B0F00"/>
    <w:rsid w:val="000B726B"/>
    <w:rsid w:val="000C0546"/>
    <w:rsid w:val="000C1577"/>
    <w:rsid w:val="000D38CF"/>
    <w:rsid w:val="000D7538"/>
    <w:rsid w:val="000E04E4"/>
    <w:rsid w:val="000F0EBC"/>
    <w:rsid w:val="000F7ED3"/>
    <w:rsid w:val="00104147"/>
    <w:rsid w:val="0010614A"/>
    <w:rsid w:val="0010648C"/>
    <w:rsid w:val="001215AA"/>
    <w:rsid w:val="00121631"/>
    <w:rsid w:val="001264B0"/>
    <w:rsid w:val="0012674C"/>
    <w:rsid w:val="00145203"/>
    <w:rsid w:val="001870D7"/>
    <w:rsid w:val="001A7C95"/>
    <w:rsid w:val="001B057C"/>
    <w:rsid w:val="001D08B4"/>
    <w:rsid w:val="001D11CF"/>
    <w:rsid w:val="001D37F0"/>
    <w:rsid w:val="001E2693"/>
    <w:rsid w:val="001F0A08"/>
    <w:rsid w:val="001F3250"/>
    <w:rsid w:val="002018D1"/>
    <w:rsid w:val="00206969"/>
    <w:rsid w:val="00207506"/>
    <w:rsid w:val="00207D51"/>
    <w:rsid w:val="00211974"/>
    <w:rsid w:val="00232930"/>
    <w:rsid w:val="00234757"/>
    <w:rsid w:val="002367AD"/>
    <w:rsid w:val="0025277E"/>
    <w:rsid w:val="00261852"/>
    <w:rsid w:val="00263BB3"/>
    <w:rsid w:val="00267552"/>
    <w:rsid w:val="00271A53"/>
    <w:rsid w:val="002750C9"/>
    <w:rsid w:val="00277E2E"/>
    <w:rsid w:val="002801D2"/>
    <w:rsid w:val="00284128"/>
    <w:rsid w:val="00286385"/>
    <w:rsid w:val="002A256D"/>
    <w:rsid w:val="002A2F8C"/>
    <w:rsid w:val="002A4713"/>
    <w:rsid w:val="002A528B"/>
    <w:rsid w:val="002A71E8"/>
    <w:rsid w:val="002A756D"/>
    <w:rsid w:val="002B61E8"/>
    <w:rsid w:val="002C21DA"/>
    <w:rsid w:val="002C51E4"/>
    <w:rsid w:val="002D3411"/>
    <w:rsid w:val="002E1B79"/>
    <w:rsid w:val="002E5610"/>
    <w:rsid w:val="002F09DF"/>
    <w:rsid w:val="002F0D42"/>
    <w:rsid w:val="002F57D7"/>
    <w:rsid w:val="002F687A"/>
    <w:rsid w:val="00304195"/>
    <w:rsid w:val="00304F6A"/>
    <w:rsid w:val="003060B0"/>
    <w:rsid w:val="00317361"/>
    <w:rsid w:val="00330C13"/>
    <w:rsid w:val="00331449"/>
    <w:rsid w:val="00337EA6"/>
    <w:rsid w:val="003407B3"/>
    <w:rsid w:val="00361EBA"/>
    <w:rsid w:val="0036685A"/>
    <w:rsid w:val="003724A7"/>
    <w:rsid w:val="003745E2"/>
    <w:rsid w:val="003814A1"/>
    <w:rsid w:val="003857FE"/>
    <w:rsid w:val="00393758"/>
    <w:rsid w:val="00396659"/>
    <w:rsid w:val="00397CBF"/>
    <w:rsid w:val="003A0B5B"/>
    <w:rsid w:val="003D070E"/>
    <w:rsid w:val="003D17B7"/>
    <w:rsid w:val="003E1A17"/>
    <w:rsid w:val="003F313C"/>
    <w:rsid w:val="003F44F7"/>
    <w:rsid w:val="004026B2"/>
    <w:rsid w:val="00421FD0"/>
    <w:rsid w:val="00433D99"/>
    <w:rsid w:val="00435A68"/>
    <w:rsid w:val="00435F39"/>
    <w:rsid w:val="004417D8"/>
    <w:rsid w:val="0045059F"/>
    <w:rsid w:val="00450660"/>
    <w:rsid w:val="00452766"/>
    <w:rsid w:val="00454036"/>
    <w:rsid w:val="00470054"/>
    <w:rsid w:val="00475ACF"/>
    <w:rsid w:val="00475AE8"/>
    <w:rsid w:val="00477CDC"/>
    <w:rsid w:val="0049644B"/>
    <w:rsid w:val="00497C1B"/>
    <w:rsid w:val="004A133B"/>
    <w:rsid w:val="004C6362"/>
    <w:rsid w:val="004D0DC6"/>
    <w:rsid w:val="004D5424"/>
    <w:rsid w:val="004E0C6C"/>
    <w:rsid w:val="004E6A72"/>
    <w:rsid w:val="004F0732"/>
    <w:rsid w:val="00521EF3"/>
    <w:rsid w:val="00527A03"/>
    <w:rsid w:val="00530C53"/>
    <w:rsid w:val="005326E6"/>
    <w:rsid w:val="005366EE"/>
    <w:rsid w:val="00536B64"/>
    <w:rsid w:val="005379B5"/>
    <w:rsid w:val="00555274"/>
    <w:rsid w:val="0055675D"/>
    <w:rsid w:val="00561ECD"/>
    <w:rsid w:val="00575658"/>
    <w:rsid w:val="00576B1C"/>
    <w:rsid w:val="00580264"/>
    <w:rsid w:val="00587810"/>
    <w:rsid w:val="00591061"/>
    <w:rsid w:val="0059788D"/>
    <w:rsid w:val="005A45C6"/>
    <w:rsid w:val="005A4C03"/>
    <w:rsid w:val="005B0919"/>
    <w:rsid w:val="005B3A13"/>
    <w:rsid w:val="005C10F7"/>
    <w:rsid w:val="005C1D78"/>
    <w:rsid w:val="005C4D48"/>
    <w:rsid w:val="005C5C57"/>
    <w:rsid w:val="005E22A6"/>
    <w:rsid w:val="005E62A9"/>
    <w:rsid w:val="0061098A"/>
    <w:rsid w:val="00625708"/>
    <w:rsid w:val="006321BD"/>
    <w:rsid w:val="00634F80"/>
    <w:rsid w:val="00641A54"/>
    <w:rsid w:val="00642656"/>
    <w:rsid w:val="00646C04"/>
    <w:rsid w:val="006526B2"/>
    <w:rsid w:val="00653B9E"/>
    <w:rsid w:val="00656C1B"/>
    <w:rsid w:val="0066237E"/>
    <w:rsid w:val="00665BBB"/>
    <w:rsid w:val="00674BCC"/>
    <w:rsid w:val="006A7F00"/>
    <w:rsid w:val="006B0549"/>
    <w:rsid w:val="006B37CC"/>
    <w:rsid w:val="006B383A"/>
    <w:rsid w:val="006B7601"/>
    <w:rsid w:val="006C7595"/>
    <w:rsid w:val="006C75E4"/>
    <w:rsid w:val="006D0A9E"/>
    <w:rsid w:val="006F6E2F"/>
    <w:rsid w:val="0070526B"/>
    <w:rsid w:val="00705744"/>
    <w:rsid w:val="00715DC4"/>
    <w:rsid w:val="00716856"/>
    <w:rsid w:val="00727958"/>
    <w:rsid w:val="007321F2"/>
    <w:rsid w:val="0073363D"/>
    <w:rsid w:val="007404B2"/>
    <w:rsid w:val="00755EC4"/>
    <w:rsid w:val="00770A98"/>
    <w:rsid w:val="007736AE"/>
    <w:rsid w:val="007A057C"/>
    <w:rsid w:val="007A467D"/>
    <w:rsid w:val="007B29A4"/>
    <w:rsid w:val="007C59A9"/>
    <w:rsid w:val="007D3BCC"/>
    <w:rsid w:val="007D3BDC"/>
    <w:rsid w:val="007E3B3D"/>
    <w:rsid w:val="007F12BF"/>
    <w:rsid w:val="008034FD"/>
    <w:rsid w:val="00803610"/>
    <w:rsid w:val="008046C1"/>
    <w:rsid w:val="008077A7"/>
    <w:rsid w:val="0081427F"/>
    <w:rsid w:val="00814988"/>
    <w:rsid w:val="00834E67"/>
    <w:rsid w:val="0084301B"/>
    <w:rsid w:val="0084328E"/>
    <w:rsid w:val="00852507"/>
    <w:rsid w:val="008554A8"/>
    <w:rsid w:val="00864148"/>
    <w:rsid w:val="00872655"/>
    <w:rsid w:val="0087398A"/>
    <w:rsid w:val="00877903"/>
    <w:rsid w:val="0088423B"/>
    <w:rsid w:val="008969D2"/>
    <w:rsid w:val="008B2DA2"/>
    <w:rsid w:val="008B6575"/>
    <w:rsid w:val="008C7E07"/>
    <w:rsid w:val="008E0E74"/>
    <w:rsid w:val="008E479F"/>
    <w:rsid w:val="008E5F6C"/>
    <w:rsid w:val="008E638F"/>
    <w:rsid w:val="008F5023"/>
    <w:rsid w:val="008F58A6"/>
    <w:rsid w:val="008F6663"/>
    <w:rsid w:val="008F7E7E"/>
    <w:rsid w:val="00902DFE"/>
    <w:rsid w:val="0090650D"/>
    <w:rsid w:val="009121F2"/>
    <w:rsid w:val="009142E0"/>
    <w:rsid w:val="009154B1"/>
    <w:rsid w:val="00915F9C"/>
    <w:rsid w:val="009420CB"/>
    <w:rsid w:val="00945078"/>
    <w:rsid w:val="00947EAC"/>
    <w:rsid w:val="00951FDA"/>
    <w:rsid w:val="0096501E"/>
    <w:rsid w:val="009729C3"/>
    <w:rsid w:val="009813D4"/>
    <w:rsid w:val="00984767"/>
    <w:rsid w:val="00990BE5"/>
    <w:rsid w:val="0099163D"/>
    <w:rsid w:val="009A2075"/>
    <w:rsid w:val="009A6701"/>
    <w:rsid w:val="009B1D4E"/>
    <w:rsid w:val="009B248D"/>
    <w:rsid w:val="009B4B0F"/>
    <w:rsid w:val="009B536A"/>
    <w:rsid w:val="009B5D39"/>
    <w:rsid w:val="009B64ED"/>
    <w:rsid w:val="009C4CDA"/>
    <w:rsid w:val="009D0BA0"/>
    <w:rsid w:val="009D6AE7"/>
    <w:rsid w:val="009D779A"/>
    <w:rsid w:val="009E409B"/>
    <w:rsid w:val="009F046F"/>
    <w:rsid w:val="009F09AD"/>
    <w:rsid w:val="009F32F1"/>
    <w:rsid w:val="00A03E7E"/>
    <w:rsid w:val="00A07481"/>
    <w:rsid w:val="00A1781D"/>
    <w:rsid w:val="00A236C7"/>
    <w:rsid w:val="00A26D4D"/>
    <w:rsid w:val="00A36D0E"/>
    <w:rsid w:val="00A40C9E"/>
    <w:rsid w:val="00A42718"/>
    <w:rsid w:val="00A4489A"/>
    <w:rsid w:val="00A52EBE"/>
    <w:rsid w:val="00A538BB"/>
    <w:rsid w:val="00A62A12"/>
    <w:rsid w:val="00A66AA1"/>
    <w:rsid w:val="00A71840"/>
    <w:rsid w:val="00A72D19"/>
    <w:rsid w:val="00A72F4F"/>
    <w:rsid w:val="00A809DA"/>
    <w:rsid w:val="00A83452"/>
    <w:rsid w:val="00A9320A"/>
    <w:rsid w:val="00A9461D"/>
    <w:rsid w:val="00A97754"/>
    <w:rsid w:val="00AA0486"/>
    <w:rsid w:val="00AA2188"/>
    <w:rsid w:val="00AA37B4"/>
    <w:rsid w:val="00AB1664"/>
    <w:rsid w:val="00AB28B5"/>
    <w:rsid w:val="00AB2DEE"/>
    <w:rsid w:val="00AB5717"/>
    <w:rsid w:val="00AC2248"/>
    <w:rsid w:val="00AD6A7B"/>
    <w:rsid w:val="00AF1AEA"/>
    <w:rsid w:val="00B0401C"/>
    <w:rsid w:val="00B10317"/>
    <w:rsid w:val="00B10CDF"/>
    <w:rsid w:val="00B144FB"/>
    <w:rsid w:val="00B15D71"/>
    <w:rsid w:val="00B1666B"/>
    <w:rsid w:val="00B22068"/>
    <w:rsid w:val="00B3332C"/>
    <w:rsid w:val="00B371A6"/>
    <w:rsid w:val="00B4036E"/>
    <w:rsid w:val="00B40837"/>
    <w:rsid w:val="00B413CD"/>
    <w:rsid w:val="00B63FD5"/>
    <w:rsid w:val="00B70348"/>
    <w:rsid w:val="00B72C12"/>
    <w:rsid w:val="00B75389"/>
    <w:rsid w:val="00B76622"/>
    <w:rsid w:val="00B82B5E"/>
    <w:rsid w:val="00B83BDB"/>
    <w:rsid w:val="00B9435C"/>
    <w:rsid w:val="00B97163"/>
    <w:rsid w:val="00BA4320"/>
    <w:rsid w:val="00BA4402"/>
    <w:rsid w:val="00BA71CF"/>
    <w:rsid w:val="00BB311B"/>
    <w:rsid w:val="00BB36B2"/>
    <w:rsid w:val="00BB5C14"/>
    <w:rsid w:val="00BB6C83"/>
    <w:rsid w:val="00BC28BF"/>
    <w:rsid w:val="00BC4CCE"/>
    <w:rsid w:val="00BC7E2B"/>
    <w:rsid w:val="00BD1C4E"/>
    <w:rsid w:val="00BD646D"/>
    <w:rsid w:val="00BE0F87"/>
    <w:rsid w:val="00BE20F7"/>
    <w:rsid w:val="00BE304D"/>
    <w:rsid w:val="00C01158"/>
    <w:rsid w:val="00C03DAE"/>
    <w:rsid w:val="00C06289"/>
    <w:rsid w:val="00C12B0C"/>
    <w:rsid w:val="00C163A5"/>
    <w:rsid w:val="00C20380"/>
    <w:rsid w:val="00C30B21"/>
    <w:rsid w:val="00C41892"/>
    <w:rsid w:val="00C4245D"/>
    <w:rsid w:val="00C4397C"/>
    <w:rsid w:val="00C47217"/>
    <w:rsid w:val="00C54580"/>
    <w:rsid w:val="00C623FF"/>
    <w:rsid w:val="00C63EB8"/>
    <w:rsid w:val="00C77748"/>
    <w:rsid w:val="00C84676"/>
    <w:rsid w:val="00C847E1"/>
    <w:rsid w:val="00CA1BB6"/>
    <w:rsid w:val="00CA418B"/>
    <w:rsid w:val="00CD609C"/>
    <w:rsid w:val="00CE615F"/>
    <w:rsid w:val="00CE7D07"/>
    <w:rsid w:val="00D02B45"/>
    <w:rsid w:val="00D059FD"/>
    <w:rsid w:val="00D10E97"/>
    <w:rsid w:val="00D14EB7"/>
    <w:rsid w:val="00D22C50"/>
    <w:rsid w:val="00D2598A"/>
    <w:rsid w:val="00D340DB"/>
    <w:rsid w:val="00D464FE"/>
    <w:rsid w:val="00D5050C"/>
    <w:rsid w:val="00D64BD4"/>
    <w:rsid w:val="00D706A6"/>
    <w:rsid w:val="00D83EB0"/>
    <w:rsid w:val="00D9178B"/>
    <w:rsid w:val="00D957A8"/>
    <w:rsid w:val="00DA1FB1"/>
    <w:rsid w:val="00DA3231"/>
    <w:rsid w:val="00DA39E2"/>
    <w:rsid w:val="00DC05E5"/>
    <w:rsid w:val="00DC09D3"/>
    <w:rsid w:val="00DC37B1"/>
    <w:rsid w:val="00DC4818"/>
    <w:rsid w:val="00DD2EEF"/>
    <w:rsid w:val="00DD2F46"/>
    <w:rsid w:val="00DE6457"/>
    <w:rsid w:val="00DE6745"/>
    <w:rsid w:val="00DF267D"/>
    <w:rsid w:val="00DF41D9"/>
    <w:rsid w:val="00DF7AF5"/>
    <w:rsid w:val="00E02E6F"/>
    <w:rsid w:val="00E24BE7"/>
    <w:rsid w:val="00E26CCB"/>
    <w:rsid w:val="00E368EA"/>
    <w:rsid w:val="00E5438E"/>
    <w:rsid w:val="00E62A07"/>
    <w:rsid w:val="00E648A9"/>
    <w:rsid w:val="00E67C36"/>
    <w:rsid w:val="00E84EB7"/>
    <w:rsid w:val="00E93806"/>
    <w:rsid w:val="00E970B3"/>
    <w:rsid w:val="00EB04DD"/>
    <w:rsid w:val="00EB312A"/>
    <w:rsid w:val="00EB375F"/>
    <w:rsid w:val="00EB3CC8"/>
    <w:rsid w:val="00EB3E12"/>
    <w:rsid w:val="00EB5443"/>
    <w:rsid w:val="00ED54F5"/>
    <w:rsid w:val="00EE0F56"/>
    <w:rsid w:val="00EE7AA7"/>
    <w:rsid w:val="00F01F18"/>
    <w:rsid w:val="00F21CC0"/>
    <w:rsid w:val="00F230DC"/>
    <w:rsid w:val="00F237E1"/>
    <w:rsid w:val="00F242F3"/>
    <w:rsid w:val="00F27FF6"/>
    <w:rsid w:val="00F34158"/>
    <w:rsid w:val="00F44410"/>
    <w:rsid w:val="00F447B4"/>
    <w:rsid w:val="00F50743"/>
    <w:rsid w:val="00F573D8"/>
    <w:rsid w:val="00F61366"/>
    <w:rsid w:val="00F70EE3"/>
    <w:rsid w:val="00F72143"/>
    <w:rsid w:val="00F72E54"/>
    <w:rsid w:val="00F75C2D"/>
    <w:rsid w:val="00F76982"/>
    <w:rsid w:val="00F9294E"/>
    <w:rsid w:val="00FA2A30"/>
    <w:rsid w:val="00FB1143"/>
    <w:rsid w:val="00FB495F"/>
    <w:rsid w:val="00FE43C0"/>
    <w:rsid w:val="00FE4583"/>
    <w:rsid w:val="00FF1128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5A6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qFormat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unhideWhenUsed/>
    <w:rsid w:val="00435A68"/>
    <w:rPr>
      <w:rFonts w:ascii="Arial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35A68"/>
    <w:rPr>
      <w:rFonts w:ascii="Arial" w:eastAsia="Times New Roman" w:hAnsi="Arial" w:cs="Times New Roman"/>
      <w:sz w:val="24"/>
      <w:szCs w:val="24"/>
    </w:rPr>
  </w:style>
  <w:style w:type="paragraph" w:customStyle="1" w:styleId="Heading13">
    <w:name w:val="Heading 13"/>
    <w:basedOn w:val="Normal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A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F01F1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5A6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qFormat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unhideWhenUsed/>
    <w:rsid w:val="00435A68"/>
    <w:rPr>
      <w:rFonts w:ascii="Arial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35A68"/>
    <w:rPr>
      <w:rFonts w:ascii="Arial" w:eastAsia="Times New Roman" w:hAnsi="Arial" w:cs="Times New Roman"/>
      <w:sz w:val="24"/>
      <w:szCs w:val="24"/>
    </w:rPr>
  </w:style>
  <w:style w:type="paragraph" w:customStyle="1" w:styleId="Heading13">
    <w:name w:val="Heading 13"/>
    <w:basedOn w:val="Normal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A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F01F1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089E-C68F-4745-B13C-F6D3037A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KB. Borisova</dc:creator>
  <cp:lastModifiedBy>Nadya NP. Pertova</cp:lastModifiedBy>
  <cp:revision>12</cp:revision>
  <cp:lastPrinted>2018-12-10T07:41:00Z</cp:lastPrinted>
  <dcterms:created xsi:type="dcterms:W3CDTF">2018-12-08T07:33:00Z</dcterms:created>
  <dcterms:modified xsi:type="dcterms:W3CDTF">2018-12-10T12:43:00Z</dcterms:modified>
</cp:coreProperties>
</file>