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D" w:rsidRPr="00C253DB" w:rsidRDefault="00EB6B4D" w:rsidP="00040C2C">
      <w:pPr>
        <w:pStyle w:val="Title"/>
        <w:tabs>
          <w:tab w:val="left" w:pos="900"/>
        </w:tabs>
        <w:ind w:right="-574"/>
        <w:jc w:val="both"/>
        <w:rPr>
          <w:rFonts w:ascii="Times New Roman" w:hAnsi="Times New Roman"/>
          <w:sz w:val="24"/>
        </w:rPr>
      </w:pPr>
      <w:r w:rsidRPr="00C253DB">
        <w:rPr>
          <w:rFonts w:ascii="Times New Roman" w:hAnsi="Times New Roman"/>
          <w:sz w:val="24"/>
        </w:rPr>
        <w:t xml:space="preserve">Изх. № </w:t>
      </w:r>
      <w:r w:rsidR="00116294">
        <w:rPr>
          <w:rFonts w:ascii="Times New Roman" w:hAnsi="Times New Roman"/>
          <w:sz w:val="24"/>
        </w:rPr>
        <w:t>19008</w:t>
      </w:r>
      <w:r w:rsidRPr="00C253DB">
        <w:rPr>
          <w:rFonts w:ascii="Times New Roman" w:hAnsi="Times New Roman"/>
          <w:sz w:val="24"/>
        </w:rPr>
        <w:t>/</w:t>
      </w:r>
      <w:r w:rsidR="00116294">
        <w:rPr>
          <w:rFonts w:ascii="Times New Roman" w:hAnsi="Times New Roman"/>
          <w:sz w:val="24"/>
        </w:rPr>
        <w:t>12</w:t>
      </w:r>
      <w:r w:rsidRPr="00C253DB">
        <w:rPr>
          <w:rFonts w:ascii="Times New Roman" w:hAnsi="Times New Roman"/>
          <w:b w:val="0"/>
          <w:sz w:val="24"/>
        </w:rPr>
        <w:t>.</w:t>
      </w:r>
      <w:r w:rsidR="00116294" w:rsidRPr="00116294">
        <w:rPr>
          <w:rFonts w:ascii="Times New Roman" w:hAnsi="Times New Roman"/>
          <w:sz w:val="24"/>
        </w:rPr>
        <w:t>12.</w:t>
      </w:r>
      <w:r w:rsidRPr="00116294">
        <w:rPr>
          <w:rFonts w:ascii="Times New Roman" w:hAnsi="Times New Roman"/>
          <w:sz w:val="24"/>
          <w:lang w:val="en-US"/>
        </w:rPr>
        <w:t>2018</w:t>
      </w:r>
      <w:r w:rsidRPr="00C253DB">
        <w:rPr>
          <w:rFonts w:ascii="Times New Roman" w:hAnsi="Times New Roman"/>
          <w:sz w:val="24"/>
        </w:rPr>
        <w:t xml:space="preserve"> г.</w:t>
      </w:r>
    </w:p>
    <w:p w:rsidR="00AF3C54" w:rsidRDefault="00AF3C54" w:rsidP="00AF3C54">
      <w:pPr>
        <w:ind w:right="-43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6B4D" w:rsidRPr="00C253DB" w:rsidRDefault="00EB6B4D" w:rsidP="00040C2C">
      <w:pPr>
        <w:pStyle w:val="Title"/>
        <w:tabs>
          <w:tab w:val="left" w:pos="900"/>
        </w:tabs>
        <w:ind w:right="-574"/>
        <w:outlineLvl w:val="0"/>
        <w:rPr>
          <w:rFonts w:ascii="Times New Roman" w:hAnsi="Times New Roman"/>
          <w:sz w:val="24"/>
          <w:lang w:val="en-US"/>
        </w:rPr>
      </w:pPr>
      <w:r w:rsidRPr="00C253DB">
        <w:rPr>
          <w:rFonts w:ascii="Times New Roman" w:hAnsi="Times New Roman"/>
          <w:sz w:val="24"/>
        </w:rPr>
        <w:t xml:space="preserve">ПРОТОКОЛ № </w:t>
      </w:r>
      <w:r w:rsidRPr="00C253DB">
        <w:rPr>
          <w:rFonts w:ascii="Times New Roman" w:hAnsi="Times New Roman"/>
          <w:sz w:val="24"/>
          <w:lang w:val="en-US"/>
        </w:rPr>
        <w:t>2</w:t>
      </w:r>
    </w:p>
    <w:p w:rsidR="00C32F9D" w:rsidRPr="00C253DB" w:rsidRDefault="00C32F9D" w:rsidP="00040C2C">
      <w:pPr>
        <w:pStyle w:val="21"/>
        <w:shd w:val="clear" w:color="auto" w:fill="auto"/>
        <w:spacing w:after="0" w:line="240" w:lineRule="auto"/>
        <w:ind w:right="-574" w:firstLine="0"/>
        <w:rPr>
          <w:b/>
          <w:color w:val="auto"/>
          <w:lang w:val="en-US"/>
        </w:rPr>
      </w:pPr>
    </w:p>
    <w:p w:rsidR="00222F33" w:rsidRPr="00C253DB" w:rsidRDefault="00222F33" w:rsidP="00040C2C">
      <w:pPr>
        <w:ind w:right="-574"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C253DB">
        <w:rPr>
          <w:rFonts w:ascii="Times New Roman" w:hAnsi="Times New Roman" w:cs="Times New Roman"/>
          <w:b/>
          <w:color w:val="auto"/>
          <w:lang w:val="en-US"/>
        </w:rPr>
        <w:t>I</w:t>
      </w:r>
      <w:r w:rsidRPr="00C253DB">
        <w:rPr>
          <w:rFonts w:ascii="Times New Roman" w:hAnsi="Times New Roman" w:cs="Times New Roman"/>
          <w:b/>
          <w:color w:val="auto"/>
        </w:rPr>
        <w:t>.</w:t>
      </w:r>
      <w:r w:rsidRPr="00C253DB">
        <w:rPr>
          <w:rFonts w:ascii="Times New Roman" w:hAnsi="Times New Roman" w:cs="Times New Roman"/>
          <w:color w:val="auto"/>
        </w:rPr>
        <w:t xml:space="preserve"> На </w:t>
      </w:r>
      <w:r w:rsidR="00EB6B4D" w:rsidRPr="00C253DB">
        <w:rPr>
          <w:rFonts w:ascii="Times New Roman" w:hAnsi="Times New Roman" w:cs="Times New Roman"/>
          <w:color w:val="auto"/>
          <w:lang w:val="en-US"/>
        </w:rPr>
        <w:t>1</w:t>
      </w:r>
      <w:r w:rsidR="00894D1F" w:rsidRPr="00C253DB">
        <w:rPr>
          <w:rFonts w:ascii="Times New Roman" w:hAnsi="Times New Roman" w:cs="Times New Roman"/>
          <w:color w:val="auto"/>
        </w:rPr>
        <w:t>0</w:t>
      </w:r>
      <w:r w:rsidRPr="00C253DB">
        <w:rPr>
          <w:rFonts w:ascii="Times New Roman" w:hAnsi="Times New Roman" w:cs="Times New Roman"/>
        </w:rPr>
        <w:t>.1</w:t>
      </w:r>
      <w:r w:rsidR="00EB6B4D" w:rsidRPr="00C253DB">
        <w:rPr>
          <w:rFonts w:ascii="Times New Roman" w:hAnsi="Times New Roman" w:cs="Times New Roman"/>
          <w:lang w:val="en-US"/>
        </w:rPr>
        <w:t>2</w:t>
      </w:r>
      <w:r w:rsidRPr="00C253DB">
        <w:rPr>
          <w:rFonts w:ascii="Times New Roman" w:hAnsi="Times New Roman" w:cs="Times New Roman"/>
        </w:rPr>
        <w:t>.2017</w:t>
      </w:r>
      <w:r w:rsidRPr="00C253DB">
        <w:rPr>
          <w:rFonts w:ascii="Times New Roman" w:hAnsi="Times New Roman" w:cs="Times New Roman"/>
          <w:color w:val="auto"/>
        </w:rPr>
        <w:t>.</w:t>
      </w:r>
      <w:proofErr w:type="gramEnd"/>
      <w:r w:rsidRPr="00C253DB">
        <w:rPr>
          <w:rFonts w:ascii="Times New Roman" w:hAnsi="Times New Roman" w:cs="Times New Roman"/>
          <w:color w:val="auto"/>
        </w:rPr>
        <w:t xml:space="preserve"> в гр. София, на закрито заседание в </w:t>
      </w:r>
      <w:r w:rsidR="00EB6B4D" w:rsidRPr="00C253DB">
        <w:rPr>
          <w:rFonts w:ascii="Times New Roman" w:hAnsi="Times New Roman" w:cs="Times New Roman"/>
        </w:rPr>
        <w:t xml:space="preserve">в сградата на </w:t>
      </w:r>
      <w:r w:rsidR="00EB6B4D" w:rsidRPr="00C253DB">
        <w:rPr>
          <w:rFonts w:ascii="Times New Roman" w:hAnsi="Times New Roman" w:cs="Times New Roman"/>
          <w:shd w:val="clear" w:color="auto" w:fill="FEFEFE"/>
        </w:rPr>
        <w:t>Изпълнителна агенция “Военни клубове и военно-почивно дело” (ИА „ВКВПД”)</w:t>
      </w:r>
      <w:r w:rsidR="00EB6B4D" w:rsidRPr="00C253DB">
        <w:rPr>
          <w:rFonts w:ascii="Times New Roman" w:hAnsi="Times New Roman" w:cs="Times New Roman"/>
        </w:rPr>
        <w:t xml:space="preserve">, гр. София, бул. „Цар Освободител” № 7, </w:t>
      </w:r>
      <w:r w:rsidRPr="00C253DB">
        <w:rPr>
          <w:rFonts w:ascii="Times New Roman" w:hAnsi="Times New Roman" w:cs="Times New Roman"/>
          <w:color w:val="auto"/>
        </w:rPr>
        <w:t xml:space="preserve">в </w:t>
      </w:r>
      <w:r w:rsidR="00C405B2" w:rsidRPr="00C253DB">
        <w:rPr>
          <w:rFonts w:ascii="Times New Roman" w:hAnsi="Times New Roman" w:cs="Times New Roman"/>
          <w:color w:val="auto"/>
          <w:lang w:val="en-US"/>
        </w:rPr>
        <w:t>9</w:t>
      </w:r>
      <w:r w:rsidRPr="00C253DB">
        <w:rPr>
          <w:rFonts w:ascii="Times New Roman" w:hAnsi="Times New Roman" w:cs="Times New Roman"/>
          <w:color w:val="auto"/>
        </w:rPr>
        <w:t>:</w:t>
      </w:r>
      <w:r w:rsidR="00C405B2" w:rsidRPr="00C253DB">
        <w:rPr>
          <w:rFonts w:ascii="Times New Roman" w:hAnsi="Times New Roman" w:cs="Times New Roman"/>
          <w:color w:val="auto"/>
          <w:lang w:val="en-US"/>
        </w:rPr>
        <w:t>30</w:t>
      </w:r>
      <w:r w:rsidRPr="00C253DB">
        <w:rPr>
          <w:rFonts w:ascii="Times New Roman" w:hAnsi="Times New Roman" w:cs="Times New Roman"/>
          <w:color w:val="auto"/>
        </w:rPr>
        <w:t xml:space="preserve"> ч., комисия, назначена със </w:t>
      </w:r>
      <w:r w:rsidRPr="00C253DB">
        <w:rPr>
          <w:rStyle w:val="20"/>
          <w:b w:val="0"/>
          <w:i w:val="0"/>
          <w:color w:val="auto"/>
        </w:rPr>
        <w:t xml:space="preserve">Заповед № </w:t>
      </w:r>
      <w:r w:rsidR="00EB6B4D" w:rsidRPr="00C253DB">
        <w:rPr>
          <w:rFonts w:ascii="Times New Roman" w:hAnsi="Times New Roman" w:cs="Times New Roman"/>
          <w:lang w:val="ru-RU"/>
        </w:rPr>
        <w:t>№ </w:t>
      </w:r>
      <w:r w:rsidR="00EB6B4D" w:rsidRPr="00C253DB">
        <w:rPr>
          <w:rFonts w:ascii="Times New Roman" w:hAnsi="Times New Roman" w:cs="Times New Roman"/>
        </w:rPr>
        <w:t xml:space="preserve">1333/29.10.2018 </w:t>
      </w:r>
      <w:r w:rsidR="00EB6B4D" w:rsidRPr="00C253DB">
        <w:rPr>
          <w:rFonts w:ascii="Times New Roman" w:hAnsi="Times New Roman" w:cs="Times New Roman"/>
          <w:lang w:val="ru-RU"/>
        </w:rPr>
        <w:t>г.</w:t>
      </w:r>
      <w:r w:rsidRPr="00C253DB">
        <w:rPr>
          <w:rFonts w:ascii="Times New Roman" w:hAnsi="Times New Roman" w:cs="Times New Roman"/>
          <w:color w:val="auto"/>
        </w:rPr>
        <w:t xml:space="preserve"> на </w:t>
      </w:r>
      <w:r w:rsidR="00EB6B4D" w:rsidRPr="00C253DB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дело”</w:t>
      </w:r>
      <w:r w:rsidR="00EB6B4D" w:rsidRPr="00C253DB">
        <w:rPr>
          <w:rFonts w:ascii="Times New Roman" w:hAnsi="Times New Roman" w:cs="Times New Roman"/>
        </w:rPr>
        <w:t xml:space="preserve"> (Възложителя)</w:t>
      </w:r>
      <w:r w:rsidRPr="00C253DB">
        <w:rPr>
          <w:rFonts w:ascii="Times New Roman" w:hAnsi="Times New Roman" w:cs="Times New Roman"/>
          <w:color w:val="auto"/>
        </w:rPr>
        <w:t>, в състав:</w:t>
      </w:r>
    </w:p>
    <w:p w:rsidR="00EB6B4D" w:rsidRPr="00C253DB" w:rsidRDefault="00EB6B4D" w:rsidP="00040C2C">
      <w:pPr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Председател:</w:t>
      </w:r>
      <w:r w:rsidRPr="00C253DB">
        <w:rPr>
          <w:rFonts w:ascii="Times New Roman" w:hAnsi="Times New Roman" w:cs="Times New Roman"/>
        </w:rPr>
        <w:t xml:space="preserve">  Калина Борисова – директор на дирекция „Управление на собствеността и жилищен фонд“; </w:t>
      </w:r>
    </w:p>
    <w:p w:rsidR="00EB6B4D" w:rsidRPr="00C253DB" w:rsidRDefault="00EB6B4D" w:rsidP="00040C2C">
      <w:pPr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Членове:  1.</w:t>
      </w:r>
      <w:r w:rsidRPr="00C253DB">
        <w:rPr>
          <w:rFonts w:ascii="Times New Roman" w:hAnsi="Times New Roman" w:cs="Times New Roman"/>
        </w:rPr>
        <w:t xml:space="preserve"> Валентин Чиликов – началник отдел „Управление на държавната собственост“, дирекция „Управление на собствеността и жилищен фонд“; </w:t>
      </w:r>
    </w:p>
    <w:p w:rsidR="00EB6B4D" w:rsidRPr="00C253DB" w:rsidRDefault="00EB6B4D" w:rsidP="00040C2C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  <w:b/>
        </w:rPr>
      </w:pPr>
      <w:r w:rsidRPr="00C253DB">
        <w:rPr>
          <w:rFonts w:ascii="Times New Roman" w:hAnsi="Times New Roman" w:cs="Times New Roman"/>
        </w:rPr>
        <w:t xml:space="preserve">                   </w:t>
      </w:r>
      <w:r w:rsidRPr="00C253DB">
        <w:rPr>
          <w:rFonts w:ascii="Times New Roman" w:hAnsi="Times New Roman" w:cs="Times New Roman"/>
          <w:b/>
        </w:rPr>
        <w:t>2.</w:t>
      </w:r>
      <w:r w:rsidRPr="00C253DB">
        <w:rPr>
          <w:rFonts w:ascii="Times New Roman" w:hAnsi="Times New Roman" w:cs="Times New Roman"/>
        </w:rPr>
        <w:t xml:space="preserve"> Искрен Маринов </w:t>
      </w:r>
      <w:r w:rsidRPr="00C253DB">
        <w:rPr>
          <w:rFonts w:ascii="Times New Roman" w:hAnsi="Times New Roman" w:cs="Times New Roman"/>
          <w:b/>
        </w:rPr>
        <w:t xml:space="preserve">– </w:t>
      </w:r>
      <w:r w:rsidRPr="00C253DB">
        <w:rPr>
          <w:rFonts w:ascii="Times New Roman" w:hAnsi="Times New Roman" w:cs="Times New Roman"/>
        </w:rPr>
        <w:t>главен юрисконсулт в отдел „Правно обслужване“, дирекция „Административно-правно обслужване и човешки ресурси“;</w:t>
      </w:r>
      <w:r w:rsidRPr="00C253DB">
        <w:rPr>
          <w:rFonts w:ascii="Times New Roman" w:hAnsi="Times New Roman" w:cs="Times New Roman"/>
          <w:b/>
        </w:rPr>
        <w:tab/>
      </w:r>
      <w:r w:rsidRPr="00C253DB">
        <w:rPr>
          <w:rFonts w:ascii="Times New Roman" w:hAnsi="Times New Roman" w:cs="Times New Roman"/>
          <w:b/>
        </w:rPr>
        <w:tab/>
      </w:r>
    </w:p>
    <w:p w:rsidR="00EB6B4D" w:rsidRPr="00C253DB" w:rsidRDefault="00EB6B4D" w:rsidP="00040C2C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ab/>
        <w:t xml:space="preserve">       3. </w:t>
      </w:r>
      <w:r w:rsidRPr="00C253DB">
        <w:rPr>
          <w:rFonts w:ascii="Times New Roman" w:hAnsi="Times New Roman" w:cs="Times New Roman"/>
        </w:rPr>
        <w:t>Ива Захариева</w:t>
      </w:r>
      <w:r w:rsidRPr="00C253DB">
        <w:rPr>
          <w:rFonts w:ascii="Times New Roman" w:hAnsi="Times New Roman" w:cs="Times New Roman"/>
          <w:b/>
        </w:rPr>
        <w:t xml:space="preserve"> - </w:t>
      </w:r>
      <w:r w:rsidRPr="00C253DB">
        <w:rPr>
          <w:rFonts w:ascii="Times New Roman" w:hAnsi="Times New Roman" w:cs="Times New Roman"/>
        </w:rPr>
        <w:t>главен експерт в отдел „Обществени поръчки“, дирекция „Управление на собствеността и жилищен фонд“,</w:t>
      </w:r>
    </w:p>
    <w:p w:rsidR="00EB6B4D" w:rsidRPr="00C253DB" w:rsidRDefault="00EB6B4D" w:rsidP="00040C2C">
      <w:pPr>
        <w:tabs>
          <w:tab w:val="left" w:pos="0"/>
        </w:tabs>
        <w:ind w:right="-574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ab/>
      </w:r>
      <w:r w:rsidRPr="00C253DB">
        <w:rPr>
          <w:rFonts w:ascii="Times New Roman" w:hAnsi="Times New Roman" w:cs="Times New Roman"/>
        </w:rPr>
        <w:tab/>
        <w:t xml:space="preserve">        </w:t>
      </w:r>
      <w:r w:rsidRPr="00C253DB">
        <w:rPr>
          <w:rFonts w:ascii="Times New Roman" w:hAnsi="Times New Roman" w:cs="Times New Roman"/>
          <w:b/>
        </w:rPr>
        <w:t xml:space="preserve">4. </w:t>
      </w:r>
      <w:r w:rsidRPr="00C253DB">
        <w:rPr>
          <w:rFonts w:ascii="Times New Roman" w:hAnsi="Times New Roman" w:cs="Times New Roman"/>
        </w:rPr>
        <w:t>Нина Мальова – главен експерт в отдел „Бюджет“, дирекция „Финанси“,</w:t>
      </w:r>
    </w:p>
    <w:p w:rsidR="00222F33" w:rsidRPr="00C253DB" w:rsidRDefault="00222F33" w:rsidP="00040C2C">
      <w:pPr>
        <w:ind w:right="-574"/>
        <w:jc w:val="both"/>
        <w:rPr>
          <w:rFonts w:ascii="Times New Roman" w:hAnsi="Times New Roman" w:cs="Times New Roman"/>
          <w:color w:val="auto"/>
        </w:rPr>
      </w:pPr>
    </w:p>
    <w:p w:rsidR="00222F33" w:rsidRPr="00C253DB" w:rsidRDefault="00EB6B4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>с</w:t>
      </w:r>
      <w:r w:rsidR="00222F33" w:rsidRPr="00C253DB">
        <w:rPr>
          <w:rFonts w:ascii="Times New Roman" w:hAnsi="Times New Roman" w:cs="Times New Roman"/>
          <w:color w:val="auto"/>
        </w:rPr>
        <w:t xml:space="preserve">е събра за да продължи своята работа с разглеждане на допълнително представените документи, относно съответствието на участниците в обществена поръчка с предмет </w:t>
      </w:r>
      <w:r w:rsidR="00B70F25" w:rsidRPr="00C253DB">
        <w:rPr>
          <w:rFonts w:ascii="Times New Roman" w:hAnsi="Times New Roman" w:cs="Times New Roman"/>
          <w:b/>
          <w:i/>
          <w:lang w:val="ru-RU"/>
        </w:rPr>
        <w:t>„</w:t>
      </w:r>
      <w:r w:rsidR="00B70F25" w:rsidRPr="00C253DB">
        <w:rPr>
          <w:rFonts w:ascii="Times New Roman" w:hAnsi="Times New Roman" w:cs="Times New Roman"/>
          <w:b/>
          <w:i/>
        </w:rPr>
        <w:t xml:space="preserve">Извършване на цялостен ремонт на покривното покритие и </w:t>
      </w:r>
      <w:r w:rsidR="00B70F25" w:rsidRPr="00C253DB">
        <w:rPr>
          <w:rFonts w:ascii="Times New Roman" w:hAnsi="Times New Roman" w:cs="Times New Roman"/>
          <w:b/>
          <w:i/>
          <w:lang w:val="ru-RU"/>
        </w:rPr>
        <w:t>р</w:t>
      </w:r>
      <w:r w:rsidR="00B70F25" w:rsidRPr="00C253DB">
        <w:rPr>
          <w:rFonts w:ascii="Times New Roman" w:hAnsi="Times New Roman" w:cs="Times New Roman"/>
          <w:b/>
          <w:i/>
        </w:rPr>
        <w:t>емонтни дейности на хотелската част във Военно-почивен дом „Несебър”</w:t>
      </w:r>
      <w:r w:rsidR="00222F33" w:rsidRPr="00C253DB">
        <w:rPr>
          <w:rFonts w:ascii="Times New Roman" w:hAnsi="Times New Roman" w:cs="Times New Roman"/>
          <w:color w:val="auto"/>
        </w:rPr>
        <w:t>, с изискванията към личното състояние и критериите за подбор.</w:t>
      </w:r>
    </w:p>
    <w:p w:rsidR="00B70F25" w:rsidRPr="00C253DB" w:rsidRDefault="00B70F25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0C0896" w:rsidRPr="00C253DB" w:rsidRDefault="00E94088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>След като се установи, че комисията е в пълен състав</w:t>
      </w:r>
      <w:r w:rsidR="002D6B61" w:rsidRPr="00C253DB">
        <w:rPr>
          <w:rFonts w:ascii="Times New Roman" w:hAnsi="Times New Roman" w:cs="Times New Roman"/>
          <w:color w:val="auto"/>
        </w:rPr>
        <w:t xml:space="preserve">, </w:t>
      </w:r>
      <w:r w:rsidR="005060DE" w:rsidRPr="00C253DB">
        <w:rPr>
          <w:rFonts w:ascii="Times New Roman" w:hAnsi="Times New Roman" w:cs="Times New Roman"/>
          <w:color w:val="auto"/>
        </w:rPr>
        <w:t>на основание чл. 54, ал. 12 от ППЗОП членовете й пристъпиха към разглеждане</w:t>
      </w:r>
      <w:r w:rsidR="00447F69" w:rsidRPr="00C253DB">
        <w:rPr>
          <w:rFonts w:ascii="Times New Roman" w:hAnsi="Times New Roman" w:cs="Times New Roman"/>
          <w:color w:val="auto"/>
        </w:rPr>
        <w:t xml:space="preserve"> в закрито заседание </w:t>
      </w:r>
      <w:r w:rsidR="005060DE" w:rsidRPr="00C253DB">
        <w:rPr>
          <w:rFonts w:ascii="Times New Roman" w:hAnsi="Times New Roman" w:cs="Times New Roman"/>
          <w:color w:val="auto"/>
        </w:rPr>
        <w:t xml:space="preserve">на допълнително представените документи </w:t>
      </w:r>
      <w:r w:rsidR="009A2881" w:rsidRPr="00C253DB">
        <w:rPr>
          <w:rFonts w:ascii="Times New Roman" w:hAnsi="Times New Roman" w:cs="Times New Roman"/>
          <w:color w:val="auto"/>
        </w:rPr>
        <w:t>и/или информация от участниците в обществената поръчка</w:t>
      </w:r>
      <w:r w:rsidR="009A2881" w:rsidRPr="00C253DB">
        <w:rPr>
          <w:rFonts w:ascii="Times New Roman" w:hAnsi="Times New Roman" w:cs="Times New Roman"/>
        </w:rPr>
        <w:t xml:space="preserve"> </w:t>
      </w:r>
      <w:r w:rsidR="005060DE" w:rsidRPr="00C253DB">
        <w:rPr>
          <w:rFonts w:ascii="Times New Roman" w:hAnsi="Times New Roman" w:cs="Times New Roman"/>
          <w:color w:val="auto"/>
        </w:rPr>
        <w:t>във връзка с констатациите изложени в Протокол №1</w:t>
      </w:r>
      <w:r w:rsidR="00C8432F" w:rsidRPr="00C253DB">
        <w:rPr>
          <w:rFonts w:ascii="Times New Roman" w:hAnsi="Times New Roman" w:cs="Times New Roman"/>
          <w:color w:val="auto"/>
        </w:rPr>
        <w:t>.</w:t>
      </w:r>
      <w:r w:rsidR="005060DE" w:rsidRPr="00C253DB">
        <w:rPr>
          <w:rFonts w:ascii="Times New Roman" w:hAnsi="Times New Roman" w:cs="Times New Roman"/>
          <w:color w:val="auto"/>
        </w:rPr>
        <w:t xml:space="preserve"> </w:t>
      </w:r>
    </w:p>
    <w:p w:rsidR="00B70F25" w:rsidRDefault="00152784" w:rsidP="00040C2C">
      <w:pPr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>Председателят на к</w:t>
      </w:r>
      <w:r w:rsidR="005060DE" w:rsidRPr="00C253DB">
        <w:rPr>
          <w:rFonts w:ascii="Times New Roman" w:hAnsi="Times New Roman" w:cs="Times New Roman"/>
          <w:color w:val="auto"/>
        </w:rPr>
        <w:t xml:space="preserve">омисията </w:t>
      </w:r>
      <w:r w:rsidRPr="00C253DB">
        <w:rPr>
          <w:rFonts w:ascii="Times New Roman" w:hAnsi="Times New Roman" w:cs="Times New Roman"/>
          <w:color w:val="auto"/>
        </w:rPr>
        <w:t>обяви</w:t>
      </w:r>
      <w:r w:rsidR="005060DE" w:rsidRPr="00C253DB">
        <w:rPr>
          <w:rFonts w:ascii="Times New Roman" w:hAnsi="Times New Roman" w:cs="Times New Roman"/>
          <w:color w:val="auto"/>
        </w:rPr>
        <w:t>, че в законоуст</w:t>
      </w:r>
      <w:r w:rsidR="005D7694" w:rsidRPr="00C253DB">
        <w:rPr>
          <w:rFonts w:ascii="Times New Roman" w:hAnsi="Times New Roman" w:cs="Times New Roman"/>
          <w:color w:val="auto"/>
        </w:rPr>
        <w:t>ановения срок, съгласно чл. 54</w:t>
      </w:r>
      <w:r w:rsidR="005060DE" w:rsidRPr="00C253DB">
        <w:rPr>
          <w:rFonts w:ascii="Times New Roman" w:hAnsi="Times New Roman" w:cs="Times New Roman"/>
          <w:color w:val="auto"/>
        </w:rPr>
        <w:t xml:space="preserve"> ал. 9 от ППЗОП в деловодството на </w:t>
      </w:r>
      <w:r w:rsidR="00B70F25" w:rsidRPr="00C253DB">
        <w:rPr>
          <w:rFonts w:ascii="Times New Roman" w:hAnsi="Times New Roman" w:cs="Times New Roman"/>
          <w:color w:val="auto"/>
        </w:rPr>
        <w:t xml:space="preserve">ИА „ВКВПД“ </w:t>
      </w:r>
      <w:r w:rsidR="005060DE" w:rsidRPr="00C253DB">
        <w:rPr>
          <w:rFonts w:ascii="Times New Roman" w:hAnsi="Times New Roman" w:cs="Times New Roman"/>
          <w:color w:val="auto"/>
        </w:rPr>
        <w:t xml:space="preserve">документи са </w:t>
      </w:r>
      <w:r w:rsidRPr="00C253DB">
        <w:rPr>
          <w:rFonts w:ascii="Times New Roman" w:hAnsi="Times New Roman" w:cs="Times New Roman"/>
          <w:color w:val="auto"/>
        </w:rPr>
        <w:t xml:space="preserve">депозирани </w:t>
      </w:r>
      <w:r w:rsidR="005060DE" w:rsidRPr="00C253DB">
        <w:rPr>
          <w:rFonts w:ascii="Times New Roman" w:hAnsi="Times New Roman" w:cs="Times New Roman"/>
          <w:color w:val="auto"/>
        </w:rPr>
        <w:t>от</w:t>
      </w:r>
      <w:r w:rsidR="00B70F25" w:rsidRPr="00C253DB">
        <w:rPr>
          <w:rFonts w:ascii="Times New Roman" w:hAnsi="Times New Roman" w:cs="Times New Roman"/>
          <w:color w:val="auto"/>
        </w:rPr>
        <w:t>:</w:t>
      </w:r>
      <w:r w:rsidR="005060DE" w:rsidRPr="00C253DB">
        <w:rPr>
          <w:rFonts w:ascii="Times New Roman" w:hAnsi="Times New Roman" w:cs="Times New Roman"/>
          <w:color w:val="auto"/>
        </w:rPr>
        <w:t xml:space="preserve"> </w:t>
      </w:r>
    </w:p>
    <w:p w:rsidR="00F51970" w:rsidRPr="00C253DB" w:rsidRDefault="00F51970" w:rsidP="00040C2C">
      <w:pPr>
        <w:ind w:right="-574"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W w:w="10090" w:type="dxa"/>
        <w:jc w:val="center"/>
        <w:tblInd w:w="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448"/>
        <w:gridCol w:w="5128"/>
      </w:tblGrid>
      <w:tr w:rsidR="00E245F9" w:rsidRPr="00C253DB" w:rsidTr="00F979CE">
        <w:trPr>
          <w:cantSplit/>
          <w:trHeight w:val="656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C253DB">
              <w:rPr>
                <w:rFonts w:ascii="Times New Roman" w:hAnsi="Times New Roman" w:cs="Times New Roman"/>
                <w:b/>
                <w:lang w:val="be-BY"/>
              </w:rPr>
              <w:t>№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pStyle w:val="Heading2"/>
              <w:spacing w:before="0" w:after="0"/>
              <w:ind w:right="-57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proofErr w:type="spellStart"/>
            <w:r w:rsidRPr="00C253DB">
              <w:rPr>
                <w:rFonts w:ascii="Times New Roman" w:hAnsi="Times New Roman" w:cs="Times New Roman"/>
                <w:i w:val="0"/>
                <w:sz w:val="24"/>
                <w:szCs w:val="24"/>
              </w:rPr>
              <w:t>Вх</w:t>
            </w:r>
            <w:proofErr w:type="spellEnd"/>
            <w:r w:rsidRPr="00C253DB">
              <w:rPr>
                <w:rFonts w:ascii="Times New Roman" w:hAnsi="Times New Roman" w:cs="Times New Roman"/>
                <w:i w:val="0"/>
                <w:sz w:val="24"/>
                <w:szCs w:val="24"/>
              </w:rPr>
              <w:t>. №/</w:t>
            </w:r>
            <w:proofErr w:type="spellStart"/>
            <w:r w:rsidRPr="00C253DB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  <w:r w:rsidRPr="00C253DB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 и час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pStyle w:val="Heading2"/>
              <w:spacing w:before="0" w:after="0"/>
              <w:ind w:right="-57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C253DB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E245F9" w:rsidRPr="00C253DB" w:rsidTr="00F979CE">
        <w:trPr>
          <w:cantSplit/>
          <w:trHeight w:val="520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>х. № 15786/30.11.2018г./11:07ч.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ДЗЗД „Еко - Инвест“</w:t>
            </w:r>
          </w:p>
        </w:tc>
      </w:tr>
      <w:tr w:rsidR="00E245F9" w:rsidRPr="00C253DB" w:rsidTr="00F979CE">
        <w:trPr>
          <w:cantSplit/>
          <w:trHeight w:val="400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8F7EC2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 xml:space="preserve">х. </w:t>
            </w:r>
            <w:r w:rsidRPr="008F7EC2">
              <w:rPr>
                <w:rFonts w:ascii="Times New Roman" w:hAnsi="Times New Roman" w:cs="Times New Roman"/>
              </w:rPr>
              <w:t>№ 15948/04.12.2018г./</w:t>
            </w:r>
            <w:r w:rsidR="008F7EC2">
              <w:rPr>
                <w:rFonts w:ascii="Times New Roman" w:hAnsi="Times New Roman" w:cs="Times New Roman"/>
                <w:lang w:val="en-US"/>
              </w:rPr>
              <w:t>13</w:t>
            </w:r>
            <w:r w:rsidR="008F7EC2">
              <w:rPr>
                <w:rFonts w:ascii="Times New Roman" w:hAnsi="Times New Roman" w:cs="Times New Roman"/>
              </w:rPr>
              <w:t>:18</w:t>
            </w:r>
            <w:r w:rsidRPr="008F7EC2">
              <w:rPr>
                <w:rFonts w:ascii="Times New Roman" w:hAnsi="Times New Roman" w:cs="Times New Roman"/>
              </w:rPr>
              <w:t>ч</w:t>
            </w:r>
            <w:r w:rsidRPr="00C253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 xml:space="preserve">ДЗЗД „Престиж - Парсек“ </w:t>
            </w:r>
          </w:p>
        </w:tc>
      </w:tr>
      <w:tr w:rsidR="00E245F9" w:rsidRPr="00C253DB" w:rsidTr="00F979CE">
        <w:trPr>
          <w:cantSplit/>
          <w:trHeight w:val="378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>х. № 15938/04.12.2018г./11:33ч.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F979CE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„Агрон Груп“ ЕООД</w:t>
            </w:r>
          </w:p>
        </w:tc>
      </w:tr>
      <w:tr w:rsidR="00E245F9" w:rsidRPr="00C253DB" w:rsidTr="00F979CE">
        <w:trPr>
          <w:cantSplit/>
          <w:trHeight w:val="397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8F7EC2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>х. № 1</w:t>
            </w:r>
            <w:r w:rsidR="00F979CE" w:rsidRPr="00C253DB">
              <w:rPr>
                <w:rFonts w:ascii="Times New Roman" w:hAnsi="Times New Roman" w:cs="Times New Roman"/>
              </w:rPr>
              <w:t>5939</w:t>
            </w:r>
            <w:r w:rsidRPr="00C253DB">
              <w:rPr>
                <w:rFonts w:ascii="Times New Roman" w:hAnsi="Times New Roman" w:cs="Times New Roman"/>
              </w:rPr>
              <w:t>/</w:t>
            </w:r>
            <w:r w:rsidR="00F979CE" w:rsidRPr="00C253DB">
              <w:rPr>
                <w:rFonts w:ascii="Times New Roman" w:hAnsi="Times New Roman" w:cs="Times New Roman"/>
              </w:rPr>
              <w:t>04</w:t>
            </w:r>
            <w:r w:rsidRPr="00C253DB">
              <w:rPr>
                <w:rFonts w:ascii="Times New Roman" w:hAnsi="Times New Roman" w:cs="Times New Roman"/>
              </w:rPr>
              <w:t>.1</w:t>
            </w:r>
            <w:r w:rsidR="00F979CE" w:rsidRPr="00C253DB">
              <w:rPr>
                <w:rFonts w:ascii="Times New Roman" w:hAnsi="Times New Roman" w:cs="Times New Roman"/>
              </w:rPr>
              <w:t>2</w:t>
            </w:r>
            <w:r w:rsidRPr="00C253DB">
              <w:rPr>
                <w:rFonts w:ascii="Times New Roman" w:hAnsi="Times New Roman" w:cs="Times New Roman"/>
              </w:rPr>
              <w:t>.2018г</w:t>
            </w:r>
            <w:r w:rsidRPr="008F7EC2">
              <w:rPr>
                <w:rFonts w:ascii="Times New Roman" w:hAnsi="Times New Roman" w:cs="Times New Roman"/>
              </w:rPr>
              <w:t>./</w:t>
            </w:r>
            <w:r w:rsidR="008F7EC2">
              <w:rPr>
                <w:rFonts w:ascii="Times New Roman" w:hAnsi="Times New Roman" w:cs="Times New Roman"/>
              </w:rPr>
              <w:t>11:43</w:t>
            </w:r>
            <w:r w:rsidR="00F979CE" w:rsidRPr="008F7EC2">
              <w:rPr>
                <w:rFonts w:ascii="Times New Roman" w:hAnsi="Times New Roman" w:cs="Times New Roman"/>
              </w:rPr>
              <w:t>ч</w:t>
            </w:r>
            <w:r w:rsidR="008F7E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F979CE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ДЗЗД „Макс“</w:t>
            </w:r>
          </w:p>
        </w:tc>
      </w:tr>
      <w:tr w:rsidR="00E245F9" w:rsidRPr="00C253DB" w:rsidTr="00F979CE">
        <w:trPr>
          <w:cantSplit/>
          <w:trHeight w:val="404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>х. № 1</w:t>
            </w:r>
            <w:r w:rsidR="00F979CE" w:rsidRPr="00C253DB">
              <w:rPr>
                <w:rFonts w:ascii="Times New Roman" w:hAnsi="Times New Roman" w:cs="Times New Roman"/>
              </w:rPr>
              <w:t>16006</w:t>
            </w:r>
            <w:r w:rsidRPr="00C253DB">
              <w:rPr>
                <w:rFonts w:ascii="Times New Roman" w:hAnsi="Times New Roman" w:cs="Times New Roman"/>
              </w:rPr>
              <w:t>/</w:t>
            </w:r>
            <w:r w:rsidR="00F979CE" w:rsidRPr="00C253DB">
              <w:rPr>
                <w:rFonts w:ascii="Times New Roman" w:hAnsi="Times New Roman" w:cs="Times New Roman"/>
              </w:rPr>
              <w:t>05</w:t>
            </w:r>
            <w:r w:rsidRPr="00C253DB">
              <w:rPr>
                <w:rFonts w:ascii="Times New Roman" w:hAnsi="Times New Roman" w:cs="Times New Roman"/>
              </w:rPr>
              <w:t>.</w:t>
            </w:r>
            <w:r w:rsidR="00F979CE" w:rsidRPr="00C253DB">
              <w:rPr>
                <w:rFonts w:ascii="Times New Roman" w:hAnsi="Times New Roman" w:cs="Times New Roman"/>
              </w:rPr>
              <w:t>12</w:t>
            </w:r>
            <w:r w:rsidRPr="00C253DB">
              <w:rPr>
                <w:rFonts w:ascii="Times New Roman" w:hAnsi="Times New Roman" w:cs="Times New Roman"/>
              </w:rPr>
              <w:t>.2018г./11:</w:t>
            </w:r>
            <w:r w:rsidR="00F979CE" w:rsidRPr="00C253DB">
              <w:rPr>
                <w:rFonts w:ascii="Times New Roman" w:hAnsi="Times New Roman" w:cs="Times New Roman"/>
              </w:rPr>
              <w:t>19</w:t>
            </w:r>
            <w:r w:rsidRPr="00C253D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F979CE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„Галис Строй“ ЕООД</w:t>
            </w:r>
          </w:p>
        </w:tc>
      </w:tr>
      <w:tr w:rsidR="00E245F9" w:rsidRPr="00C253DB" w:rsidTr="00F979CE">
        <w:trPr>
          <w:cantSplit/>
          <w:trHeight w:val="396"/>
          <w:jc w:val="center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E245F9" w:rsidP="00040C2C">
            <w:pPr>
              <w:ind w:right="-574"/>
              <w:jc w:val="both"/>
              <w:rPr>
                <w:rFonts w:ascii="Times New Roman" w:hAnsi="Times New Roman" w:cs="Times New Roman"/>
                <w:lang w:val="be-BY"/>
              </w:rPr>
            </w:pPr>
            <w:r w:rsidRPr="00C253DB">
              <w:rPr>
                <w:rFonts w:ascii="Times New Roman" w:hAnsi="Times New Roman" w:cs="Times New Roman"/>
                <w:lang w:val="be-BY"/>
              </w:rPr>
              <w:t>В</w:t>
            </w:r>
            <w:r w:rsidRPr="00C253DB">
              <w:rPr>
                <w:rFonts w:ascii="Times New Roman" w:hAnsi="Times New Roman" w:cs="Times New Roman"/>
              </w:rPr>
              <w:t>х. № 1</w:t>
            </w:r>
            <w:r w:rsidR="00F979CE" w:rsidRPr="00C253DB">
              <w:rPr>
                <w:rFonts w:ascii="Times New Roman" w:hAnsi="Times New Roman" w:cs="Times New Roman"/>
              </w:rPr>
              <w:t>6183</w:t>
            </w:r>
            <w:r w:rsidRPr="00C253DB">
              <w:rPr>
                <w:rFonts w:ascii="Times New Roman" w:hAnsi="Times New Roman" w:cs="Times New Roman"/>
              </w:rPr>
              <w:t>/</w:t>
            </w:r>
            <w:r w:rsidR="00F979CE" w:rsidRPr="00C253DB">
              <w:rPr>
                <w:rFonts w:ascii="Times New Roman" w:hAnsi="Times New Roman" w:cs="Times New Roman"/>
              </w:rPr>
              <w:t>07</w:t>
            </w:r>
            <w:r w:rsidRPr="00C253DB">
              <w:rPr>
                <w:rFonts w:ascii="Times New Roman" w:hAnsi="Times New Roman" w:cs="Times New Roman"/>
              </w:rPr>
              <w:t>.1</w:t>
            </w:r>
            <w:r w:rsidR="00F979CE" w:rsidRPr="00C253DB">
              <w:rPr>
                <w:rFonts w:ascii="Times New Roman" w:hAnsi="Times New Roman" w:cs="Times New Roman"/>
              </w:rPr>
              <w:t>2</w:t>
            </w:r>
            <w:r w:rsidRPr="00C253DB">
              <w:rPr>
                <w:rFonts w:ascii="Times New Roman" w:hAnsi="Times New Roman" w:cs="Times New Roman"/>
              </w:rPr>
              <w:t>.2018г./1</w:t>
            </w:r>
            <w:r w:rsidR="00F979CE" w:rsidRPr="00C253DB">
              <w:rPr>
                <w:rFonts w:ascii="Times New Roman" w:hAnsi="Times New Roman" w:cs="Times New Roman"/>
              </w:rPr>
              <w:t>1</w:t>
            </w:r>
            <w:r w:rsidRPr="00C253DB">
              <w:rPr>
                <w:rFonts w:ascii="Times New Roman" w:hAnsi="Times New Roman" w:cs="Times New Roman"/>
              </w:rPr>
              <w:t>:</w:t>
            </w:r>
            <w:r w:rsidR="00F979CE" w:rsidRPr="00C253DB">
              <w:rPr>
                <w:rFonts w:ascii="Times New Roman" w:hAnsi="Times New Roman" w:cs="Times New Roman"/>
              </w:rPr>
              <w:t>51</w:t>
            </w:r>
            <w:r w:rsidRPr="00C253D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5F9" w:rsidRPr="00C253DB" w:rsidRDefault="00F979CE" w:rsidP="00040C2C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„Мидия Инфраструктурно Строителство“ ООД</w:t>
            </w:r>
          </w:p>
        </w:tc>
      </w:tr>
    </w:tbl>
    <w:p w:rsidR="00B70F25" w:rsidRPr="00C253DB" w:rsidRDefault="00B70F25" w:rsidP="00040C2C">
      <w:pPr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583AED" w:rsidRPr="00C253DB" w:rsidRDefault="00C32F9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b/>
          <w:color w:val="auto"/>
          <w:lang w:val="en-US"/>
        </w:rPr>
        <w:t>II</w:t>
      </w:r>
      <w:r w:rsidRPr="00C253DB">
        <w:rPr>
          <w:rFonts w:ascii="Times New Roman" w:hAnsi="Times New Roman" w:cs="Times New Roman"/>
          <w:b/>
          <w:color w:val="auto"/>
        </w:rPr>
        <w:t>.</w:t>
      </w:r>
      <w:r w:rsidRPr="00C253DB">
        <w:rPr>
          <w:rFonts w:ascii="Times New Roman" w:hAnsi="Times New Roman" w:cs="Times New Roman"/>
          <w:color w:val="auto"/>
        </w:rPr>
        <w:t xml:space="preserve"> </w:t>
      </w:r>
      <w:r w:rsidR="00922929" w:rsidRPr="00C253DB">
        <w:rPr>
          <w:rFonts w:ascii="Times New Roman" w:hAnsi="Times New Roman" w:cs="Times New Roman"/>
          <w:color w:val="auto"/>
        </w:rPr>
        <w:t>Комисията пристъпи към разглеждане на постъпилите от участни</w:t>
      </w:r>
      <w:r w:rsidR="00583AED" w:rsidRPr="00C253DB">
        <w:rPr>
          <w:rFonts w:ascii="Times New Roman" w:hAnsi="Times New Roman" w:cs="Times New Roman"/>
          <w:color w:val="auto"/>
        </w:rPr>
        <w:t>ците допълнителни документи по реда на тяхното постъпване. Комисията установи:</w:t>
      </w:r>
      <w:r w:rsidR="00922929" w:rsidRPr="00C253DB">
        <w:rPr>
          <w:rFonts w:ascii="Times New Roman" w:hAnsi="Times New Roman" w:cs="Times New Roman"/>
          <w:color w:val="auto"/>
        </w:rPr>
        <w:t xml:space="preserve"> </w:t>
      </w:r>
    </w:p>
    <w:p w:rsidR="00E8759C" w:rsidRPr="00C253DB" w:rsidRDefault="00583AE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 xml:space="preserve">1. </w:t>
      </w:r>
      <w:r w:rsidR="0016417D" w:rsidRPr="00C253DB">
        <w:rPr>
          <w:rFonts w:ascii="Times New Roman" w:hAnsi="Times New Roman" w:cs="Times New Roman"/>
          <w:color w:val="auto"/>
        </w:rPr>
        <w:t xml:space="preserve">Участникът </w:t>
      </w:r>
      <w:r w:rsidRPr="00C253DB">
        <w:rPr>
          <w:rFonts w:ascii="Times New Roman" w:hAnsi="Times New Roman" w:cs="Times New Roman"/>
          <w:b/>
        </w:rPr>
        <w:t>ДЗЗД „Еко - Инвест“</w:t>
      </w:r>
      <w:r w:rsidRPr="00C253DB">
        <w:rPr>
          <w:rFonts w:ascii="Times New Roman" w:hAnsi="Times New Roman" w:cs="Times New Roman"/>
          <w:i/>
        </w:rPr>
        <w:t xml:space="preserve"> </w:t>
      </w:r>
      <w:r w:rsidR="0016417D" w:rsidRPr="00C253DB">
        <w:rPr>
          <w:rFonts w:ascii="Times New Roman" w:hAnsi="Times New Roman" w:cs="Times New Roman"/>
        </w:rPr>
        <w:t xml:space="preserve">е </w:t>
      </w:r>
      <w:r w:rsidR="0016417D" w:rsidRPr="00C253DB">
        <w:rPr>
          <w:rFonts w:ascii="Times New Roman" w:hAnsi="Times New Roman" w:cs="Times New Roman"/>
          <w:color w:val="auto"/>
        </w:rPr>
        <w:t>представил</w:t>
      </w:r>
      <w:r w:rsidR="0016417D"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</w:t>
      </w:r>
      <w:r w:rsidRPr="00C253DB">
        <w:rPr>
          <w:rFonts w:ascii="Times New Roman" w:hAnsi="Times New Roman" w:cs="Times New Roman"/>
        </w:rPr>
        <w:t xml:space="preserve">е представил ЕЕДОП на електронане носител </w:t>
      </w:r>
      <w:r w:rsidRPr="00C253DB">
        <w:rPr>
          <w:rFonts w:ascii="Times New Roman" w:hAnsi="Times New Roman" w:cs="Times New Roman"/>
          <w:lang w:val="en-US"/>
        </w:rPr>
        <w:t>(CD).</w:t>
      </w:r>
      <w:r w:rsidR="0016417D" w:rsidRPr="00C253DB">
        <w:rPr>
          <w:rFonts w:ascii="Times New Roman" w:hAnsi="Times New Roman" w:cs="Times New Roman"/>
        </w:rPr>
        <w:t xml:space="preserve"> </w:t>
      </w:r>
    </w:p>
    <w:p w:rsidR="009B5E30" w:rsidRPr="00C253DB" w:rsidRDefault="00583AED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rPr>
          <w:color w:val="auto"/>
        </w:rPr>
        <w:t>К</w:t>
      </w:r>
      <w:r w:rsidR="00E8759C" w:rsidRPr="00C253DB">
        <w:rPr>
          <w:color w:val="auto"/>
        </w:rPr>
        <w:t>омисията лично</w:t>
      </w:r>
      <w:r w:rsidR="00A432D3" w:rsidRPr="00C253DB">
        <w:rPr>
          <w:color w:val="auto"/>
        </w:rPr>
        <w:t xml:space="preserve"> се запозна, </w:t>
      </w:r>
      <w:r w:rsidR="00E8759C" w:rsidRPr="00C253DB">
        <w:rPr>
          <w:color w:val="auto"/>
        </w:rPr>
        <w:t xml:space="preserve"> разгледа детайлно и подробно</w:t>
      </w:r>
      <w:r w:rsidR="009A2881" w:rsidRPr="00C253DB">
        <w:rPr>
          <w:color w:val="auto"/>
        </w:rPr>
        <w:t>,</w:t>
      </w:r>
      <w:r w:rsidR="00E8759C" w:rsidRPr="00C253DB">
        <w:rPr>
          <w:color w:val="auto"/>
        </w:rPr>
        <w:t xml:space="preserve"> допълнително представените документи и информация във връзка с констатациите</w:t>
      </w:r>
      <w:r w:rsidR="004F51A2" w:rsidRPr="00C253DB">
        <w:rPr>
          <w:color w:val="auto"/>
        </w:rPr>
        <w:t>, изложени</w:t>
      </w:r>
      <w:r w:rsidR="00E8759C" w:rsidRPr="00C253DB">
        <w:rPr>
          <w:color w:val="auto"/>
        </w:rPr>
        <w:t xml:space="preserve"> в Протокол №1 от нейната работа и констатира, че участникът </w:t>
      </w:r>
      <w:r w:rsidRPr="00C253DB">
        <w:t xml:space="preserve">ДЗЗД „Еко - Инвест“ </w:t>
      </w:r>
      <w:r w:rsidR="00E8759C" w:rsidRPr="00C253DB">
        <w:rPr>
          <w:i/>
        </w:rPr>
        <w:t xml:space="preserve">е представил всичко изискуемо и покрива </w:t>
      </w:r>
      <w:r w:rsidR="00E8759C" w:rsidRPr="00C253DB">
        <w:rPr>
          <w:i/>
        </w:rPr>
        <w:lastRenderedPageBreak/>
        <w:t>изискванията за лично състояние и критериите за подбор</w:t>
      </w:r>
      <w:r w:rsidR="00E8759C" w:rsidRPr="00C253DB">
        <w:t xml:space="preserve">, поставени от Възложителя. </w:t>
      </w:r>
    </w:p>
    <w:p w:rsidR="008465B3" w:rsidRPr="00C253DB" w:rsidRDefault="008465B3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C253DB">
        <w:rPr>
          <w:i/>
        </w:rPr>
        <w:t xml:space="preserve">допусне </w:t>
      </w:r>
      <w:r w:rsidR="00040C2C" w:rsidRPr="00C253DB">
        <w:t xml:space="preserve">ДЗЗД „Еко - Инвест“  </w:t>
      </w:r>
      <w:r w:rsidRPr="00C253DB">
        <w:rPr>
          <w:i/>
        </w:rPr>
        <w:t>до етап на разглеждане на техническото му предложение.</w:t>
      </w:r>
      <w:r w:rsidR="00515D89" w:rsidRPr="00C253DB">
        <w:rPr>
          <w:i/>
        </w:rPr>
        <w:t xml:space="preserve"> </w:t>
      </w:r>
    </w:p>
    <w:p w:rsidR="00583AED" w:rsidRPr="00C253DB" w:rsidRDefault="00583AE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583AED" w:rsidRPr="00C253DB" w:rsidRDefault="00583AE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 xml:space="preserve">2. Участникът </w:t>
      </w:r>
      <w:r w:rsidRPr="00C253DB">
        <w:rPr>
          <w:rFonts w:ascii="Times New Roman" w:hAnsi="Times New Roman" w:cs="Times New Roman"/>
          <w:b/>
        </w:rPr>
        <w:t>ДЗЗД „Престиж - Парсек“</w:t>
      </w:r>
      <w:r w:rsidRPr="00C253DB">
        <w:rPr>
          <w:rFonts w:ascii="Times New Roman" w:hAnsi="Times New Roman" w:cs="Times New Roman"/>
        </w:rPr>
        <w:t xml:space="preserve"> е </w:t>
      </w:r>
      <w:r w:rsidRPr="00C253DB">
        <w:rPr>
          <w:rFonts w:ascii="Times New Roman" w:hAnsi="Times New Roman" w:cs="Times New Roman"/>
          <w:color w:val="auto"/>
        </w:rPr>
        <w:t>представил</w:t>
      </w:r>
      <w:r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C253DB">
        <w:rPr>
          <w:rFonts w:ascii="Times New Roman" w:hAnsi="Times New Roman" w:cs="Times New Roman"/>
          <w:lang w:val="en-US"/>
        </w:rPr>
        <w:t>(CD).</w:t>
      </w:r>
      <w:r w:rsidRPr="00C253DB">
        <w:rPr>
          <w:rFonts w:ascii="Times New Roman" w:hAnsi="Times New Roman" w:cs="Times New Roman"/>
        </w:rPr>
        <w:t xml:space="preserve"> </w:t>
      </w:r>
    </w:p>
    <w:p w:rsidR="00583AED" w:rsidRPr="00C253DB" w:rsidRDefault="00583AED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Pr="00C253DB">
        <w:t>ДЗЗД</w:t>
      </w:r>
      <w:r w:rsidRPr="00C253DB">
        <w:rPr>
          <w:color w:val="auto"/>
        </w:rPr>
        <w:t xml:space="preserve"> </w:t>
      </w:r>
      <w:r w:rsidRPr="00C253DB">
        <w:t xml:space="preserve">„Престиж - Парсек“ </w:t>
      </w:r>
      <w:r w:rsidRPr="00C253DB">
        <w:rPr>
          <w:i/>
        </w:rPr>
        <w:t>е представил всичко изискуемо и покрива изискванията за лично състояние и критериите за подбор</w:t>
      </w:r>
      <w:r w:rsidRPr="00C253DB">
        <w:t xml:space="preserve">, поставени от Възложителя. </w:t>
      </w:r>
    </w:p>
    <w:p w:rsidR="00583AED" w:rsidRPr="00C253DB" w:rsidRDefault="00583AED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C253DB">
        <w:rPr>
          <w:i/>
        </w:rPr>
        <w:t xml:space="preserve">допусне </w:t>
      </w:r>
      <w:r w:rsidR="00040C2C" w:rsidRPr="00C253DB">
        <w:t>ДЗЗД</w:t>
      </w:r>
      <w:r w:rsidR="00040C2C" w:rsidRPr="00C253DB">
        <w:rPr>
          <w:color w:val="auto"/>
        </w:rPr>
        <w:t xml:space="preserve"> </w:t>
      </w:r>
      <w:r w:rsidR="00040C2C" w:rsidRPr="00C253DB">
        <w:t xml:space="preserve">„Престиж - Парсек“  </w:t>
      </w:r>
      <w:r w:rsidRPr="00C253DB">
        <w:rPr>
          <w:i/>
        </w:rPr>
        <w:t xml:space="preserve">до етап на разглеждане на техническото му предложение. </w:t>
      </w:r>
    </w:p>
    <w:p w:rsidR="00583AED" w:rsidRPr="00C253DB" w:rsidRDefault="00583AE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583AED" w:rsidRPr="00C253DB" w:rsidRDefault="00583AED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 xml:space="preserve">3. Участникът </w:t>
      </w:r>
      <w:r w:rsidRPr="00C253DB">
        <w:rPr>
          <w:rFonts w:ascii="Times New Roman" w:hAnsi="Times New Roman" w:cs="Times New Roman"/>
          <w:b/>
        </w:rPr>
        <w:t>„Агрон Груп“ ЕООД</w:t>
      </w:r>
      <w:r w:rsidRPr="00C253DB">
        <w:rPr>
          <w:rFonts w:ascii="Times New Roman" w:hAnsi="Times New Roman" w:cs="Times New Roman"/>
        </w:rPr>
        <w:t xml:space="preserve"> е </w:t>
      </w:r>
      <w:r w:rsidRPr="00C253DB">
        <w:rPr>
          <w:rFonts w:ascii="Times New Roman" w:hAnsi="Times New Roman" w:cs="Times New Roman"/>
          <w:color w:val="auto"/>
        </w:rPr>
        <w:t>представил</w:t>
      </w:r>
      <w:r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C253DB">
        <w:rPr>
          <w:rFonts w:ascii="Times New Roman" w:hAnsi="Times New Roman" w:cs="Times New Roman"/>
          <w:lang w:val="en-US"/>
        </w:rPr>
        <w:t>(CD).</w:t>
      </w:r>
      <w:r w:rsidRPr="00C253DB">
        <w:rPr>
          <w:rFonts w:ascii="Times New Roman" w:hAnsi="Times New Roman" w:cs="Times New Roman"/>
        </w:rPr>
        <w:t xml:space="preserve"> </w:t>
      </w:r>
    </w:p>
    <w:p w:rsidR="00583AED" w:rsidRPr="00C253DB" w:rsidRDefault="00583AED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констатира, че участникът </w:t>
      </w:r>
      <w:r w:rsidR="004E677E" w:rsidRPr="00C253DB">
        <w:t xml:space="preserve">„Агрон Груп“ ЕООД </w:t>
      </w:r>
      <w:r w:rsidRPr="00C253DB">
        <w:rPr>
          <w:i/>
        </w:rPr>
        <w:t>е представил всичко изискуемо и покрива изискванията за лично състояние и критериите за подбор</w:t>
      </w:r>
      <w:r w:rsidRPr="00C253DB">
        <w:t xml:space="preserve">, поставени от Възложителя. </w:t>
      </w:r>
    </w:p>
    <w:p w:rsidR="00583AED" w:rsidRPr="00C253DB" w:rsidRDefault="00583AED" w:rsidP="00040C2C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C253DB">
        <w:rPr>
          <w:i/>
        </w:rPr>
        <w:t xml:space="preserve">допусне </w:t>
      </w:r>
      <w:r w:rsidR="00040C2C" w:rsidRPr="00C253DB">
        <w:t xml:space="preserve">„Агрон Груп“ ЕООД </w:t>
      </w:r>
      <w:r w:rsidRPr="00C253DB">
        <w:rPr>
          <w:i/>
        </w:rPr>
        <w:t xml:space="preserve">до етап на разглеждане на техническото му предложение. </w:t>
      </w:r>
    </w:p>
    <w:p w:rsidR="00B56540" w:rsidRPr="00C253DB" w:rsidRDefault="00B56540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</w:p>
    <w:p w:rsidR="00B56540" w:rsidRPr="00C253DB" w:rsidRDefault="00B56540" w:rsidP="00040C2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 xml:space="preserve">4. Участникът </w:t>
      </w:r>
      <w:r w:rsidRPr="00C253DB">
        <w:rPr>
          <w:rFonts w:ascii="Times New Roman" w:hAnsi="Times New Roman" w:cs="Times New Roman"/>
          <w:b/>
        </w:rPr>
        <w:t xml:space="preserve">ДЗЗД „Макс“ </w:t>
      </w:r>
      <w:r w:rsidRPr="00C253DB">
        <w:rPr>
          <w:rFonts w:ascii="Times New Roman" w:hAnsi="Times New Roman" w:cs="Times New Roman"/>
        </w:rPr>
        <w:t xml:space="preserve">е </w:t>
      </w:r>
      <w:r w:rsidRPr="00C253DB">
        <w:rPr>
          <w:rFonts w:ascii="Times New Roman" w:hAnsi="Times New Roman" w:cs="Times New Roman"/>
          <w:color w:val="auto"/>
        </w:rPr>
        <w:t>представил</w:t>
      </w:r>
      <w:r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C253DB">
        <w:rPr>
          <w:rFonts w:ascii="Times New Roman" w:hAnsi="Times New Roman" w:cs="Times New Roman"/>
          <w:lang w:val="en-US"/>
        </w:rPr>
        <w:t>(CD).</w:t>
      </w:r>
      <w:r w:rsidRPr="00C253DB">
        <w:rPr>
          <w:rFonts w:ascii="Times New Roman" w:hAnsi="Times New Roman" w:cs="Times New Roman"/>
        </w:rPr>
        <w:t xml:space="preserve"> </w:t>
      </w:r>
    </w:p>
    <w:p w:rsidR="00276F0B" w:rsidRPr="00C253DB" w:rsidRDefault="00B56540" w:rsidP="00040C2C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C253DB">
        <w:rPr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</w:t>
      </w:r>
      <w:r w:rsidR="00276F0B" w:rsidRPr="00C253DB">
        <w:rPr>
          <w:color w:val="auto"/>
        </w:rPr>
        <w:t>и констатира:</w:t>
      </w:r>
    </w:p>
    <w:p w:rsidR="00EE4C12" w:rsidRPr="00C253DB" w:rsidRDefault="00EE4C12" w:rsidP="00040C2C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C253DB">
        <w:rPr>
          <w:color w:val="auto"/>
        </w:rPr>
        <w:t xml:space="preserve">  В</w:t>
      </w:r>
      <w:r w:rsidR="00A5075D" w:rsidRPr="00C253DB">
        <w:t xml:space="preserve"> част </w:t>
      </w:r>
      <w:r w:rsidR="00A5075D" w:rsidRPr="00C253DB">
        <w:rPr>
          <w:lang w:val="en-US"/>
        </w:rPr>
        <w:t xml:space="preserve">IV </w:t>
      </w:r>
      <w:r w:rsidR="00A5075D" w:rsidRPr="00C253DB">
        <w:t xml:space="preserve">„Критерии за подбор“, буква А: „Годност“  в представеният </w:t>
      </w:r>
      <w:r w:rsidR="00276F0B" w:rsidRPr="00C253DB">
        <w:rPr>
          <w:color w:val="auto"/>
        </w:rPr>
        <w:t>е</w:t>
      </w:r>
      <w:r w:rsidR="00A5075D" w:rsidRPr="00C253DB">
        <w:rPr>
          <w:color w:val="auto"/>
        </w:rPr>
        <w:t>-</w:t>
      </w:r>
      <w:r w:rsidR="00276F0B" w:rsidRPr="00C253DB">
        <w:rPr>
          <w:color w:val="auto"/>
        </w:rPr>
        <w:t xml:space="preserve"> ЕЕДОП от „Макс Електро“ ЕООД, съдружник в </w:t>
      </w:r>
      <w:r w:rsidR="00276F0B" w:rsidRPr="00C253DB">
        <w:t>ДЗЗД „Макс“, съгласно договор</w:t>
      </w:r>
      <w:r w:rsidR="00A5075D" w:rsidRPr="00C253DB">
        <w:t>а</w:t>
      </w:r>
      <w:r w:rsidR="00276F0B" w:rsidRPr="00C253DB">
        <w:t xml:space="preserve"> за учредяване</w:t>
      </w:r>
      <w:r w:rsidR="00A5075D" w:rsidRPr="00C253DB">
        <w:t xml:space="preserve"> е декларирано, че </w:t>
      </w:r>
      <w:r w:rsidR="00A5075D" w:rsidRPr="00C253DB">
        <w:rPr>
          <w:color w:val="auto"/>
        </w:rPr>
        <w:t>„Макс Електро“ ЕООД е вписан</w:t>
      </w:r>
      <w:r w:rsidRPr="00C253DB">
        <w:rPr>
          <w:color w:val="auto"/>
        </w:rPr>
        <w:t xml:space="preserve"> в съотвения </w:t>
      </w:r>
      <w:r w:rsidR="00A5075D" w:rsidRPr="00C253DB">
        <w:rPr>
          <w:bCs/>
          <w:color w:val="auto"/>
        </w:rPr>
        <w:t>професионален регистър</w:t>
      </w:r>
      <w:r w:rsidRPr="00C253DB">
        <w:rPr>
          <w:bCs/>
          <w:color w:val="auto"/>
        </w:rPr>
        <w:t xml:space="preserve"> </w:t>
      </w:r>
      <w:r w:rsidRPr="00C253DB">
        <w:rPr>
          <w:color w:val="auto"/>
        </w:rPr>
        <w:t xml:space="preserve">и е посочен </w:t>
      </w:r>
      <w:r w:rsidRPr="00C253DB">
        <w:rPr>
          <w:color w:val="auto"/>
          <w:lang w:val="en-US"/>
        </w:rPr>
        <w:t xml:space="preserve">URL </w:t>
      </w:r>
      <w:r w:rsidRPr="00C253DB">
        <w:rPr>
          <w:color w:val="auto"/>
        </w:rPr>
        <w:t xml:space="preserve">адрес за връзка. </w:t>
      </w:r>
    </w:p>
    <w:p w:rsidR="00EE4C12" w:rsidRPr="00C253DB" w:rsidRDefault="00EE4C12" w:rsidP="00040C2C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C253DB">
        <w:rPr>
          <w:color w:val="auto"/>
        </w:rPr>
        <w:t>Съгласно т.1 от Критерии за подбор от документацията, участниците следва да са вписани в</w:t>
      </w:r>
    </w:p>
    <w:p w:rsidR="00EE4C12" w:rsidRPr="00C253DB" w:rsidRDefault="00EE4C12" w:rsidP="00040C2C">
      <w:pPr>
        <w:pStyle w:val="21"/>
        <w:shd w:val="clear" w:color="auto" w:fill="auto"/>
        <w:spacing w:after="0" w:line="240" w:lineRule="auto"/>
        <w:ind w:right="-574" w:firstLine="0"/>
        <w:jc w:val="both"/>
        <w:rPr>
          <w:bCs/>
          <w:color w:val="auto"/>
        </w:rPr>
      </w:pPr>
      <w:r w:rsidRPr="00C253DB">
        <w:rPr>
          <w:bCs/>
          <w:color w:val="auto"/>
        </w:rPr>
        <w:t xml:space="preserve">Централен професионален регистър на строителя за изпълнение на </w:t>
      </w:r>
      <w:r w:rsidR="00040C2C" w:rsidRPr="00C253DB">
        <w:rPr>
          <w:bCs/>
          <w:color w:val="auto"/>
        </w:rPr>
        <w:t xml:space="preserve">СМР </w:t>
      </w:r>
      <w:r w:rsidRPr="00C253DB">
        <w:rPr>
          <w:bCs/>
          <w:color w:val="auto"/>
        </w:rPr>
        <w:t>за строежи по чл.137, ал.1, т.3 от ЗУТ.</w:t>
      </w:r>
    </w:p>
    <w:p w:rsidR="00EE4C12" w:rsidRPr="00C253DB" w:rsidRDefault="00EE4C12" w:rsidP="00040C2C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  <w:r w:rsidRPr="00C253DB">
        <w:rPr>
          <w:bCs/>
          <w:color w:val="auto"/>
        </w:rPr>
        <w:t xml:space="preserve">След направена </w:t>
      </w:r>
      <w:r w:rsidR="00935FEF" w:rsidRPr="00C253DB">
        <w:rPr>
          <w:bCs/>
          <w:color w:val="auto"/>
        </w:rPr>
        <w:t xml:space="preserve">служебна </w:t>
      </w:r>
      <w:r w:rsidRPr="00C253DB">
        <w:rPr>
          <w:bCs/>
          <w:color w:val="auto"/>
        </w:rPr>
        <w:t>справка в Ц</w:t>
      </w:r>
      <w:r w:rsidR="00935FEF" w:rsidRPr="00C253DB">
        <w:rPr>
          <w:bCs/>
          <w:color w:val="auto"/>
        </w:rPr>
        <w:t>ПРС</w:t>
      </w:r>
      <w:r w:rsidRPr="00C253DB">
        <w:rPr>
          <w:bCs/>
          <w:color w:val="auto"/>
        </w:rPr>
        <w:t xml:space="preserve">, комисията установи, че </w:t>
      </w:r>
      <w:r w:rsidR="00935FEF" w:rsidRPr="00C253DB">
        <w:rPr>
          <w:bCs/>
          <w:color w:val="auto"/>
        </w:rPr>
        <w:t xml:space="preserve">с Протокол № 1188/ 18.10.2018г. регистрацията </w:t>
      </w:r>
      <w:r w:rsidR="00935FEF" w:rsidRPr="00C253DB">
        <w:rPr>
          <w:color w:val="auto"/>
        </w:rPr>
        <w:t xml:space="preserve">„Макс Електро“ ЕООД </w:t>
      </w:r>
      <w:r w:rsidR="00935FEF" w:rsidRPr="00C253DB">
        <w:rPr>
          <w:bCs/>
          <w:color w:val="auto"/>
        </w:rPr>
        <w:t>е заличен</w:t>
      </w:r>
      <w:r w:rsidR="00AF03C7" w:rsidRPr="00C253DB">
        <w:rPr>
          <w:bCs/>
          <w:color w:val="auto"/>
        </w:rPr>
        <w:t>а</w:t>
      </w:r>
      <w:r w:rsidR="00935FEF" w:rsidRPr="00C253DB">
        <w:rPr>
          <w:bCs/>
          <w:color w:val="auto"/>
        </w:rPr>
        <w:t xml:space="preserve">. </w:t>
      </w:r>
    </w:p>
    <w:p w:rsidR="00AF03C7" w:rsidRPr="00C253DB" w:rsidRDefault="00AF03C7" w:rsidP="00040C2C">
      <w:pPr>
        <w:ind w:right="-574" w:firstLine="720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color w:val="auto"/>
        </w:rPr>
        <w:t xml:space="preserve">С оглед направените констатации, комисията </w:t>
      </w:r>
      <w:r w:rsidR="00294296" w:rsidRPr="00C253DB">
        <w:rPr>
          <w:rFonts w:ascii="Times New Roman" w:hAnsi="Times New Roman" w:cs="Times New Roman"/>
          <w:color w:val="auto"/>
        </w:rPr>
        <w:t>счита</w:t>
      </w:r>
      <w:r w:rsidRPr="00C253DB">
        <w:rPr>
          <w:rFonts w:ascii="Times New Roman" w:hAnsi="Times New Roman" w:cs="Times New Roman"/>
          <w:color w:val="auto"/>
        </w:rPr>
        <w:t xml:space="preserve">, че участникът </w:t>
      </w:r>
      <w:r w:rsidRPr="00C253DB">
        <w:rPr>
          <w:rFonts w:ascii="Times New Roman" w:hAnsi="Times New Roman" w:cs="Times New Roman"/>
        </w:rPr>
        <w:t>ДЗЗД „Макс“ не отговаря на критерии за подбор, съгласно изискванията на Възложителя в документацията и обявлението на поръчката. Комисията счита, че е налице хипотезата на чл. на чл. 107, т.</w:t>
      </w:r>
      <w:r w:rsidR="00294296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AF03C7" w:rsidRPr="00C253DB" w:rsidRDefault="00AF03C7" w:rsidP="00040C2C">
      <w:pPr>
        <w:ind w:right="-574" w:firstLine="720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В тази връзка комисията предлага участникът </w:t>
      </w:r>
      <w:r w:rsidR="00294296" w:rsidRPr="00C253DB">
        <w:rPr>
          <w:rFonts w:ascii="Times New Roman" w:hAnsi="Times New Roman" w:cs="Times New Roman"/>
        </w:rPr>
        <w:t xml:space="preserve">ДЗЗД „Макс“ </w:t>
      </w:r>
      <w:r w:rsidRPr="00C253DB">
        <w:rPr>
          <w:rFonts w:ascii="Times New Roman" w:hAnsi="Times New Roman" w:cs="Times New Roman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EE4C12" w:rsidRPr="00C253DB" w:rsidRDefault="00EE4C12" w:rsidP="00040C2C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color w:val="auto"/>
        </w:rPr>
      </w:pPr>
    </w:p>
    <w:p w:rsidR="00F07EC1" w:rsidRPr="00C253DB" w:rsidRDefault="00F07EC1" w:rsidP="00040C2C">
      <w:pPr>
        <w:ind w:right="-574" w:firstLine="567"/>
        <w:jc w:val="both"/>
        <w:rPr>
          <w:rFonts w:ascii="Times New Roman" w:hAnsi="Times New Roman" w:cs="Times New Roman"/>
          <w:color w:val="auto"/>
        </w:rPr>
      </w:pPr>
      <w:r w:rsidRPr="00C253DB">
        <w:rPr>
          <w:rFonts w:ascii="Times New Roman" w:hAnsi="Times New Roman" w:cs="Times New Roman"/>
          <w:color w:val="auto"/>
        </w:rPr>
        <w:t xml:space="preserve">5. Участникът </w:t>
      </w:r>
      <w:r w:rsidRPr="00C253DB">
        <w:rPr>
          <w:rFonts w:ascii="Times New Roman" w:hAnsi="Times New Roman" w:cs="Times New Roman"/>
          <w:b/>
        </w:rPr>
        <w:t>„Галис Строй“ ЕООД</w:t>
      </w:r>
      <w:r w:rsidRPr="00C253DB">
        <w:rPr>
          <w:rFonts w:ascii="Times New Roman" w:hAnsi="Times New Roman" w:cs="Times New Roman"/>
        </w:rPr>
        <w:t xml:space="preserve"> е </w:t>
      </w:r>
      <w:r w:rsidRPr="00C253DB">
        <w:rPr>
          <w:rFonts w:ascii="Times New Roman" w:hAnsi="Times New Roman" w:cs="Times New Roman"/>
          <w:color w:val="auto"/>
        </w:rPr>
        <w:t>представил</w:t>
      </w:r>
      <w:r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Участникът е представил ЕЕДОП на електронане носител </w:t>
      </w:r>
      <w:r w:rsidRPr="00C253DB">
        <w:rPr>
          <w:rFonts w:ascii="Times New Roman" w:hAnsi="Times New Roman" w:cs="Times New Roman"/>
          <w:lang w:val="en-US"/>
        </w:rPr>
        <w:t>(CD).</w:t>
      </w:r>
      <w:r w:rsidRPr="00C253DB">
        <w:rPr>
          <w:rFonts w:ascii="Times New Roman" w:hAnsi="Times New Roman" w:cs="Times New Roman"/>
        </w:rPr>
        <w:t xml:space="preserve"> </w:t>
      </w:r>
    </w:p>
    <w:p w:rsidR="00F07EC1" w:rsidRPr="00C253DB" w:rsidRDefault="00F07EC1" w:rsidP="00040C2C">
      <w:pPr>
        <w:ind w:right="-574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color w:val="auto"/>
        </w:rPr>
        <w:t xml:space="preserve">Комисията лично се запозна,  разгледа детайлно и подробно, допълнително представените документи и информация във връзка с констатациите, изложени в Протокол №1 от нейната работа и </w:t>
      </w:r>
      <w:r w:rsidRPr="00C253DB">
        <w:rPr>
          <w:rFonts w:ascii="Times New Roman" w:hAnsi="Times New Roman" w:cs="Times New Roman"/>
          <w:color w:val="auto"/>
        </w:rPr>
        <w:lastRenderedPageBreak/>
        <w:t xml:space="preserve">констатира, че участникът </w:t>
      </w:r>
      <w:r w:rsidRPr="00C253DB">
        <w:rPr>
          <w:rFonts w:ascii="Times New Roman" w:hAnsi="Times New Roman" w:cs="Times New Roman"/>
        </w:rPr>
        <w:t xml:space="preserve">„Галис Строй“ ЕООД </w:t>
      </w:r>
      <w:r w:rsidRPr="00C253DB">
        <w:rPr>
          <w:rFonts w:ascii="Times New Roman" w:hAnsi="Times New Roman" w:cs="Times New Roman"/>
          <w:i/>
        </w:rPr>
        <w:t>е представил всичко изискуемо и покрива изискванията за лично състояние и критериите за подбор</w:t>
      </w:r>
      <w:r w:rsidRPr="00C253DB">
        <w:rPr>
          <w:rFonts w:ascii="Times New Roman" w:hAnsi="Times New Roman" w:cs="Times New Roman"/>
        </w:rPr>
        <w:t xml:space="preserve">, поставени от Възложителя. </w:t>
      </w:r>
    </w:p>
    <w:p w:rsidR="00040C2C" w:rsidRPr="00C253DB" w:rsidRDefault="00F07EC1" w:rsidP="00040C2C">
      <w:pPr>
        <w:ind w:right="-574" w:firstLine="567"/>
        <w:jc w:val="both"/>
        <w:rPr>
          <w:rFonts w:ascii="Times New Roman" w:hAnsi="Times New Roman" w:cs="Times New Roman"/>
          <w:i/>
        </w:rPr>
      </w:pPr>
      <w:r w:rsidRPr="00C253DB">
        <w:rPr>
          <w:rFonts w:ascii="Times New Roman" w:hAnsi="Times New Roman" w:cs="Times New Roman"/>
        </w:rPr>
        <w:t xml:space="preserve">С оглед на установеното при проверката за съответствие с изискванията на Възложителя, посочени в обявлението и документацията за участие, комисията единодушно реши, да </w:t>
      </w:r>
      <w:r w:rsidRPr="00C253DB">
        <w:rPr>
          <w:rFonts w:ascii="Times New Roman" w:hAnsi="Times New Roman" w:cs="Times New Roman"/>
          <w:i/>
        </w:rPr>
        <w:t xml:space="preserve">допусне </w:t>
      </w:r>
      <w:r w:rsidR="00040C2C" w:rsidRPr="00C253DB">
        <w:rPr>
          <w:rFonts w:ascii="Times New Roman" w:hAnsi="Times New Roman" w:cs="Times New Roman"/>
        </w:rPr>
        <w:t xml:space="preserve">„Галис Строй“ ЕООД  </w:t>
      </w:r>
      <w:r w:rsidRPr="00C253DB">
        <w:rPr>
          <w:rFonts w:ascii="Times New Roman" w:hAnsi="Times New Roman" w:cs="Times New Roman"/>
          <w:i/>
        </w:rPr>
        <w:t xml:space="preserve">до етап на разглеждане на техническото му предложение. </w:t>
      </w:r>
    </w:p>
    <w:p w:rsidR="005A5E73" w:rsidRPr="00C253DB" w:rsidRDefault="005A5E73" w:rsidP="00040C2C">
      <w:pPr>
        <w:ind w:right="-574" w:firstLine="567"/>
        <w:jc w:val="both"/>
        <w:rPr>
          <w:rFonts w:ascii="Times New Roman" w:hAnsi="Times New Roman" w:cs="Times New Roman"/>
          <w:color w:val="auto"/>
        </w:rPr>
      </w:pPr>
    </w:p>
    <w:p w:rsidR="00D90BB9" w:rsidRPr="00C253DB" w:rsidRDefault="00F07EC1" w:rsidP="00040C2C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color w:val="auto"/>
        </w:rPr>
        <w:t xml:space="preserve">6. Участникът </w:t>
      </w:r>
      <w:r w:rsidRPr="00C253DB">
        <w:rPr>
          <w:rFonts w:ascii="Times New Roman" w:hAnsi="Times New Roman" w:cs="Times New Roman"/>
          <w:b/>
        </w:rPr>
        <w:t xml:space="preserve">„Мидия Инфраструктурно Строителство“ ООД </w:t>
      </w:r>
      <w:r w:rsidRPr="00C253DB">
        <w:rPr>
          <w:rFonts w:ascii="Times New Roman" w:hAnsi="Times New Roman" w:cs="Times New Roman"/>
        </w:rPr>
        <w:t xml:space="preserve">е </w:t>
      </w:r>
      <w:r w:rsidRPr="00C253DB">
        <w:rPr>
          <w:rFonts w:ascii="Times New Roman" w:hAnsi="Times New Roman" w:cs="Times New Roman"/>
          <w:color w:val="auto"/>
        </w:rPr>
        <w:t>представил</w:t>
      </w:r>
      <w:r w:rsidRPr="00C253DB">
        <w:rPr>
          <w:rFonts w:ascii="Times New Roman" w:hAnsi="Times New Roman" w:cs="Times New Roman"/>
        </w:rPr>
        <w:t xml:space="preserve"> изисканите му документи в запечатан непрозрачна опаковка. </w:t>
      </w:r>
    </w:p>
    <w:p w:rsidR="00F07EC1" w:rsidRPr="00C253DB" w:rsidRDefault="00F07EC1" w:rsidP="00040C2C">
      <w:pPr>
        <w:ind w:right="-574" w:firstLine="567"/>
        <w:jc w:val="both"/>
        <w:rPr>
          <w:rFonts w:ascii="Times New Roman" w:hAnsi="Times New Roman" w:cs="Times New Roman"/>
        </w:rPr>
      </w:pPr>
      <w:r w:rsidRPr="00F51970">
        <w:rPr>
          <w:rFonts w:ascii="Times New Roman" w:hAnsi="Times New Roman" w:cs="Times New Roman"/>
        </w:rPr>
        <w:t xml:space="preserve">Участникът е представил ЕЕДОП на електронен носител </w:t>
      </w:r>
      <w:r w:rsidRPr="00F51970">
        <w:rPr>
          <w:rFonts w:ascii="Times New Roman" w:hAnsi="Times New Roman" w:cs="Times New Roman"/>
          <w:lang w:val="en-US"/>
        </w:rPr>
        <w:t>(CD)</w:t>
      </w:r>
      <w:r w:rsidR="00D90BB9" w:rsidRPr="00F51970">
        <w:rPr>
          <w:rFonts w:ascii="Times New Roman" w:hAnsi="Times New Roman" w:cs="Times New Roman"/>
        </w:rPr>
        <w:t>, електронно подписан от управителя на дружеството</w:t>
      </w:r>
      <w:r w:rsidR="00871E0E" w:rsidRPr="00F51970">
        <w:rPr>
          <w:rFonts w:ascii="Times New Roman" w:hAnsi="Times New Roman" w:cs="Times New Roman"/>
        </w:rPr>
        <w:t>. С</w:t>
      </w:r>
      <w:r w:rsidR="00D90BB9" w:rsidRPr="00F51970">
        <w:rPr>
          <w:rFonts w:ascii="Times New Roman" w:hAnsi="Times New Roman" w:cs="Times New Roman"/>
        </w:rPr>
        <w:t>ъгласно чл. 141, ал.</w:t>
      </w:r>
      <w:r w:rsidR="005A5E73" w:rsidRPr="00F51970">
        <w:rPr>
          <w:rFonts w:ascii="Times New Roman" w:hAnsi="Times New Roman" w:cs="Times New Roman"/>
        </w:rPr>
        <w:t xml:space="preserve"> </w:t>
      </w:r>
      <w:r w:rsidR="00D90BB9" w:rsidRPr="00F51970">
        <w:rPr>
          <w:rFonts w:ascii="Times New Roman" w:hAnsi="Times New Roman" w:cs="Times New Roman"/>
        </w:rPr>
        <w:t>1 от ТЗ</w:t>
      </w:r>
      <w:r w:rsidR="005A5E73" w:rsidRPr="00F51970">
        <w:rPr>
          <w:rFonts w:ascii="Times New Roman" w:hAnsi="Times New Roman" w:cs="Times New Roman"/>
        </w:rPr>
        <w:t>,</w:t>
      </w:r>
      <w:r w:rsidR="00557DFD" w:rsidRPr="00F51970">
        <w:rPr>
          <w:rFonts w:ascii="Times New Roman" w:hAnsi="Times New Roman" w:cs="Times New Roman"/>
        </w:rPr>
        <w:t xml:space="preserve"> у</w:t>
      </w:r>
      <w:r w:rsidR="00557DFD" w:rsidRPr="00F51970">
        <w:rPr>
          <w:rStyle w:val="ala75"/>
          <w:rFonts w:ascii="Times New Roman" w:hAnsi="Times New Roman"/>
        </w:rPr>
        <w:t>правителят организира и ръководи дейността на дружеството съобразно закона и решенията на общото събрание</w:t>
      </w:r>
      <w:r w:rsidR="00D90BB9" w:rsidRPr="00F51970">
        <w:rPr>
          <w:rFonts w:ascii="Times New Roman" w:hAnsi="Times New Roman" w:cs="Times New Roman"/>
        </w:rPr>
        <w:t>. Видно от справка  в Търговския регистър</w:t>
      </w:r>
      <w:r w:rsidR="00557DFD" w:rsidRPr="00F51970">
        <w:rPr>
          <w:rFonts w:ascii="Times New Roman" w:hAnsi="Times New Roman" w:cs="Times New Roman"/>
        </w:rPr>
        <w:t>,</w:t>
      </w:r>
      <w:r w:rsidR="00871E0E" w:rsidRPr="00F51970">
        <w:rPr>
          <w:rFonts w:ascii="Times New Roman" w:hAnsi="Times New Roman" w:cs="Times New Roman"/>
        </w:rPr>
        <w:t xml:space="preserve"> у</w:t>
      </w:r>
      <w:r w:rsidR="00D033AD" w:rsidRPr="00F51970">
        <w:rPr>
          <w:rFonts w:ascii="Times New Roman" w:hAnsi="Times New Roman" w:cs="Times New Roman"/>
        </w:rPr>
        <w:t>правлението на дружеството се осъществява от органите на дружеството: Общото събрание</w:t>
      </w:r>
      <w:r w:rsidR="009F10A0" w:rsidRPr="00F51970">
        <w:rPr>
          <w:rFonts w:ascii="Times New Roman" w:hAnsi="Times New Roman" w:cs="Times New Roman"/>
        </w:rPr>
        <w:t>, което се сътои от съдружниците</w:t>
      </w:r>
      <w:r w:rsidR="00D033AD" w:rsidRPr="00F51970">
        <w:rPr>
          <w:rFonts w:ascii="Times New Roman" w:hAnsi="Times New Roman" w:cs="Times New Roman"/>
        </w:rPr>
        <w:t xml:space="preserve"> и Управителя</w:t>
      </w:r>
      <w:r w:rsidR="009F10A0" w:rsidRPr="00F51970">
        <w:rPr>
          <w:rFonts w:ascii="Times New Roman" w:hAnsi="Times New Roman" w:cs="Times New Roman"/>
        </w:rPr>
        <w:t xml:space="preserve">, които не са подписали ЕЕДОП. </w:t>
      </w:r>
      <w:r w:rsidR="00D90BB9" w:rsidRPr="00F51970">
        <w:rPr>
          <w:rFonts w:ascii="Times New Roman" w:hAnsi="Times New Roman" w:cs="Times New Roman"/>
        </w:rPr>
        <w:t xml:space="preserve">  </w:t>
      </w:r>
      <w:r w:rsidR="00871E0E" w:rsidRPr="00F51970">
        <w:rPr>
          <w:rFonts w:ascii="Times New Roman" w:hAnsi="Times New Roman" w:cs="Times New Roman"/>
        </w:rPr>
        <w:t>В тази връзка</w:t>
      </w:r>
      <w:r w:rsidR="00AB57AE" w:rsidRPr="00F51970">
        <w:rPr>
          <w:rFonts w:ascii="Times New Roman" w:hAnsi="Times New Roman" w:cs="Times New Roman"/>
        </w:rPr>
        <w:t xml:space="preserve">, комисията счета, че </w:t>
      </w:r>
      <w:r w:rsidR="005A5E73" w:rsidRPr="00F51970">
        <w:rPr>
          <w:rFonts w:ascii="Times New Roman" w:hAnsi="Times New Roman" w:cs="Times New Roman"/>
        </w:rPr>
        <w:t>не са изпълнени разпоредбите на чл.67, ал. 1 от ЗОП и чл.40, ал. 1 и ал. 2 от ППЗОП.</w:t>
      </w:r>
    </w:p>
    <w:p w:rsidR="004311BD" w:rsidRPr="00C253DB" w:rsidRDefault="004311BD" w:rsidP="004311BD">
      <w:pPr>
        <w:tabs>
          <w:tab w:val="left" w:pos="567"/>
          <w:tab w:val="left" w:pos="821"/>
          <w:tab w:val="left" w:pos="1134"/>
        </w:tabs>
        <w:ind w:right="-575"/>
        <w:jc w:val="both"/>
        <w:rPr>
          <w:rFonts w:ascii="Times New Roman" w:eastAsia="PMingLiU" w:hAnsi="Times New Roman" w:cs="Times New Roman"/>
          <w:noProof/>
        </w:rPr>
      </w:pPr>
      <w:r w:rsidRPr="00C253DB">
        <w:rPr>
          <w:rFonts w:ascii="Times New Roman" w:hAnsi="Times New Roman" w:cs="Times New Roman"/>
          <w:color w:val="auto"/>
        </w:rPr>
        <w:tab/>
        <w:t xml:space="preserve">Съгласно т. </w:t>
      </w:r>
      <w:r w:rsidRPr="00C253DB">
        <w:rPr>
          <w:rFonts w:ascii="Times New Roman" w:eastAsia="PMingLiU" w:hAnsi="Times New Roman" w:cs="Times New Roman"/>
        </w:rPr>
        <w:t>2. Изисквания за личното състояние на участниците от документацията, к</w:t>
      </w:r>
      <w:r w:rsidRPr="00C253DB">
        <w:rPr>
          <w:rFonts w:ascii="Times New Roman" w:eastAsia="PMingLiU" w:hAnsi="Times New Roman" w:cs="Times New Roman"/>
          <w:noProof/>
        </w:rPr>
        <w:t>огато изискванията по подт. 1), 2) и 7)</w:t>
      </w:r>
      <w:r w:rsidR="003476F5" w:rsidRPr="00C253DB">
        <w:rPr>
          <w:rFonts w:ascii="Times New Roman" w:eastAsia="PMingLiU" w:hAnsi="Times New Roman" w:cs="Times New Roman"/>
          <w:noProof/>
        </w:rPr>
        <w:t xml:space="preserve"> </w:t>
      </w:r>
      <w:r w:rsidR="003476F5" w:rsidRPr="00C253DB">
        <w:rPr>
          <w:rFonts w:ascii="Times New Roman" w:eastAsia="PMingLiU" w:hAnsi="Times New Roman" w:cs="Times New Roman"/>
          <w:noProof/>
          <w:lang w:val="en-US"/>
        </w:rPr>
        <w:t>(</w:t>
      </w:r>
      <w:r w:rsidR="003476F5" w:rsidRPr="00C253DB">
        <w:rPr>
          <w:rFonts w:ascii="Times New Roman" w:eastAsia="PMingLiU" w:hAnsi="Times New Roman" w:cs="Times New Roman"/>
          <w:noProof/>
        </w:rPr>
        <w:t>обстоятелства по чл. 54, ал.1, т.1, 2 и т.7</w:t>
      </w:r>
      <w:r w:rsidR="003476F5" w:rsidRPr="00C253DB">
        <w:rPr>
          <w:rFonts w:ascii="Times New Roman" w:eastAsia="PMingLiU" w:hAnsi="Times New Roman" w:cs="Times New Roman"/>
          <w:noProof/>
          <w:lang w:val="en-US"/>
        </w:rPr>
        <w:t>)</w:t>
      </w:r>
      <w:r w:rsidRPr="00C253DB">
        <w:rPr>
          <w:rFonts w:ascii="Times New Roman" w:eastAsia="PMingLiU" w:hAnsi="Times New Roman" w:cs="Times New Roman"/>
        </w:rPr>
        <w:t>,</w:t>
      </w:r>
      <w:r w:rsidRPr="00C253DB">
        <w:rPr>
          <w:rFonts w:ascii="Times New Roman" w:eastAsia="PMingLiU" w:hAnsi="Times New Roman" w:cs="Times New Roman"/>
          <w:lang w:val="en-US"/>
        </w:rPr>
        <w:t xml:space="preserve"> </w:t>
      </w:r>
      <w:r w:rsidRPr="00C253DB">
        <w:rPr>
          <w:rFonts w:ascii="Times New Roman" w:eastAsia="PMingLiU" w:hAnsi="Times New Roman" w:cs="Times New Roman"/>
          <w:noProof/>
        </w:rPr>
        <w:t xml:space="preserve">относно личното състояние на участниците в процедурата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подт. 1), 2) и 7) се попълва в отделен ЕЕДОП за всяко лице или за някои от лицата. </w:t>
      </w:r>
    </w:p>
    <w:p w:rsidR="003476F5" w:rsidRPr="00C253DB" w:rsidRDefault="003476F5" w:rsidP="004C3C21">
      <w:pPr>
        <w:ind w:right="-574" w:firstLine="720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color w:val="auto"/>
        </w:rPr>
        <w:t>С оглед направените констатации, к</w:t>
      </w:r>
      <w:r w:rsidRPr="00C253DB">
        <w:rPr>
          <w:rFonts w:ascii="Times New Roman" w:hAnsi="Times New Roman" w:cs="Times New Roman"/>
        </w:rPr>
        <w:t xml:space="preserve">омисията счита, че е налице хипотезата на чл. на чл. 107, т. 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3476F5" w:rsidRPr="00C253DB" w:rsidRDefault="003476F5" w:rsidP="004C3C21">
      <w:pPr>
        <w:ind w:right="-574" w:firstLine="720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В тази връзка комисията предлага участникът „Мидия Инфраструктурно Строителство“ ООД да бъде остранен от по-нататъшно участие в обществената поръчка на основание чл. 107, т.2,  буква „а“. </w:t>
      </w:r>
    </w:p>
    <w:p w:rsidR="00583AED" w:rsidRPr="00C253DB" w:rsidRDefault="00583AED" w:rsidP="004C3C21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i/>
        </w:rPr>
      </w:pPr>
    </w:p>
    <w:p w:rsidR="009F7FA1" w:rsidRPr="00C253DB" w:rsidRDefault="009B5E30" w:rsidP="004C3C21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rPr>
          <w:b/>
          <w:color w:val="auto"/>
          <w:lang w:val="en-US"/>
        </w:rPr>
        <w:t>III</w:t>
      </w:r>
      <w:r w:rsidRPr="00C253DB">
        <w:rPr>
          <w:b/>
          <w:color w:val="auto"/>
        </w:rPr>
        <w:t xml:space="preserve">. </w:t>
      </w:r>
      <w:r w:rsidRPr="00C253DB">
        <w:rPr>
          <w:color w:val="auto"/>
        </w:rPr>
        <w:t>Комисията про</w:t>
      </w:r>
      <w:r w:rsidR="00B835BD" w:rsidRPr="00C253DB">
        <w:rPr>
          <w:color w:val="auto"/>
        </w:rPr>
        <w:t>дължи своята работа с</w:t>
      </w:r>
      <w:r w:rsidRPr="00C253DB">
        <w:rPr>
          <w:color w:val="auto"/>
        </w:rPr>
        <w:t xml:space="preserve"> </w:t>
      </w:r>
      <w:r w:rsidR="00412D27" w:rsidRPr="00C253DB">
        <w:rPr>
          <w:color w:val="auto"/>
        </w:rPr>
        <w:t>разглеждане</w:t>
      </w:r>
      <w:r w:rsidR="00B835BD" w:rsidRPr="00C253DB">
        <w:rPr>
          <w:color w:val="auto"/>
        </w:rPr>
        <w:t xml:space="preserve"> </w:t>
      </w:r>
      <w:r w:rsidR="007455EB" w:rsidRPr="00C253DB">
        <w:rPr>
          <w:color w:val="auto"/>
        </w:rPr>
        <w:t xml:space="preserve">и оценка </w:t>
      </w:r>
      <w:r w:rsidR="00B835BD" w:rsidRPr="00C253DB">
        <w:rPr>
          <w:color w:val="auto"/>
        </w:rPr>
        <w:t>на</w:t>
      </w:r>
      <w:r w:rsidRPr="00C253DB">
        <w:rPr>
          <w:color w:val="auto"/>
        </w:rPr>
        <w:t xml:space="preserve"> </w:t>
      </w:r>
      <w:r w:rsidR="007455EB" w:rsidRPr="00C253DB">
        <w:rPr>
          <w:color w:val="auto"/>
        </w:rPr>
        <w:t>т</w:t>
      </w:r>
      <w:r w:rsidRPr="00C253DB">
        <w:rPr>
          <w:color w:val="auto"/>
        </w:rPr>
        <w:t>ехническ</w:t>
      </w:r>
      <w:r w:rsidR="00B835BD" w:rsidRPr="00C253DB">
        <w:rPr>
          <w:color w:val="auto"/>
        </w:rPr>
        <w:t>ите</w:t>
      </w:r>
      <w:r w:rsidRPr="00C253DB">
        <w:rPr>
          <w:color w:val="auto"/>
        </w:rPr>
        <w:t xml:space="preserve"> предложение на допуснат</w:t>
      </w:r>
      <w:r w:rsidR="00B835BD" w:rsidRPr="00C253DB">
        <w:rPr>
          <w:color w:val="auto"/>
        </w:rPr>
        <w:t>ите до този етап от процедурата</w:t>
      </w:r>
      <w:r w:rsidRPr="00C253DB">
        <w:rPr>
          <w:color w:val="auto"/>
        </w:rPr>
        <w:t xml:space="preserve"> участни</w:t>
      </w:r>
      <w:r w:rsidR="00B835BD" w:rsidRPr="00C253DB">
        <w:rPr>
          <w:color w:val="auto"/>
        </w:rPr>
        <w:t>ци</w:t>
      </w:r>
      <w:r w:rsidR="007455EB" w:rsidRPr="00C253DB">
        <w:rPr>
          <w:color w:val="auto"/>
        </w:rPr>
        <w:t>, по реда на подаване на офертите.</w:t>
      </w:r>
      <w:r w:rsidR="00412D27" w:rsidRPr="00C253DB">
        <w:rPr>
          <w:color w:val="auto"/>
        </w:rPr>
        <w:t xml:space="preserve"> </w:t>
      </w:r>
    </w:p>
    <w:p w:rsidR="00EB4219" w:rsidRPr="00C253DB" w:rsidRDefault="00EB4219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1. Техническото предложение на участника </w:t>
      </w:r>
      <w:r w:rsidR="001425B6" w:rsidRPr="00C253DB">
        <w:rPr>
          <w:rFonts w:ascii="Times New Roman" w:hAnsi="Times New Roman" w:cs="Times New Roman"/>
          <w:b/>
        </w:rPr>
        <w:t>„Агрон Груп“ ЕООД</w:t>
      </w:r>
      <w:r w:rsidR="001425B6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е изготвено съгласно приложения Образец № </w:t>
      </w:r>
      <w:r w:rsidR="001425B6" w:rsidRPr="00C253DB">
        <w:rPr>
          <w:rFonts w:ascii="Times New Roman" w:hAnsi="Times New Roman" w:cs="Times New Roman"/>
        </w:rPr>
        <w:t>3</w:t>
      </w:r>
      <w:r w:rsidRPr="00C253DB">
        <w:rPr>
          <w:rFonts w:ascii="Times New Roman" w:hAnsi="Times New Roman" w:cs="Times New Roman"/>
        </w:rPr>
        <w:t xml:space="preserve"> и изискванията на Възложителя. В техническото си предложение, 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 xml:space="preserve">срок за изпълнение на поръчката - </w:t>
      </w:r>
      <w:r w:rsidR="001425B6" w:rsidRPr="00C253DB">
        <w:rPr>
          <w:rFonts w:ascii="Times New Roman" w:hAnsi="Times New Roman" w:cs="Times New Roman"/>
        </w:rPr>
        <w:t>90</w:t>
      </w:r>
      <w:r w:rsidRPr="00C253DB">
        <w:rPr>
          <w:rFonts w:ascii="Times New Roman" w:hAnsi="Times New Roman" w:cs="Times New Roman"/>
        </w:rPr>
        <w:t xml:space="preserve"> (</w:t>
      </w:r>
      <w:r w:rsidR="001425B6" w:rsidRPr="00C253DB">
        <w:rPr>
          <w:rFonts w:ascii="Times New Roman" w:hAnsi="Times New Roman" w:cs="Times New Roman"/>
        </w:rPr>
        <w:t>деветдесет</w:t>
      </w:r>
      <w:r w:rsidRPr="00C253DB">
        <w:rPr>
          <w:rFonts w:ascii="Times New Roman" w:hAnsi="Times New Roman" w:cs="Times New Roman"/>
        </w:rPr>
        <w:t>) календарни дни, считано от датата на подписване на Протокол образец № 2 за откриване на строителна площадка.</w:t>
      </w:r>
    </w:p>
    <w:p w:rsidR="00EB4219" w:rsidRPr="00C253DB" w:rsidRDefault="00EB4219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на отделните видове строително-ремонтни работи са съгласно  Наредба №</w:t>
      </w:r>
      <w:r w:rsidR="001425B6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>2 от 31.07.2003г.</w:t>
      </w:r>
    </w:p>
    <w:p w:rsidR="00EB4219" w:rsidRPr="00C253DB" w:rsidRDefault="00EB4219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2. Техническото предложение на участника </w:t>
      </w:r>
      <w:r w:rsidR="007455BD" w:rsidRPr="00C253DB">
        <w:rPr>
          <w:rFonts w:ascii="Times New Roman" w:hAnsi="Times New Roman" w:cs="Times New Roman"/>
          <w:b/>
        </w:rPr>
        <w:t>„Пирс</w:t>
      </w:r>
      <w:r w:rsidR="00F83108" w:rsidRPr="00C253DB">
        <w:rPr>
          <w:rFonts w:ascii="Times New Roman" w:hAnsi="Times New Roman" w:cs="Times New Roman"/>
          <w:b/>
        </w:rPr>
        <w:t xml:space="preserve"> </w:t>
      </w:r>
      <w:r w:rsidR="007455BD" w:rsidRPr="00C253DB">
        <w:rPr>
          <w:rFonts w:ascii="Times New Roman" w:hAnsi="Times New Roman" w:cs="Times New Roman"/>
          <w:b/>
        </w:rPr>
        <w:t>-</w:t>
      </w:r>
      <w:r w:rsidR="00F83108" w:rsidRPr="00C253DB">
        <w:rPr>
          <w:rFonts w:ascii="Times New Roman" w:hAnsi="Times New Roman" w:cs="Times New Roman"/>
          <w:b/>
        </w:rPr>
        <w:t xml:space="preserve"> </w:t>
      </w:r>
      <w:r w:rsidR="007455BD" w:rsidRPr="00C253DB">
        <w:rPr>
          <w:rFonts w:ascii="Times New Roman" w:hAnsi="Times New Roman" w:cs="Times New Roman"/>
          <w:b/>
        </w:rPr>
        <w:t>Д“ ООД</w:t>
      </w:r>
      <w:r w:rsidR="007455BD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е изготвено съгласно приложения Образец № </w:t>
      </w:r>
      <w:r w:rsidR="007455BD" w:rsidRPr="00C253DB">
        <w:rPr>
          <w:rFonts w:ascii="Times New Roman" w:hAnsi="Times New Roman" w:cs="Times New Roman"/>
        </w:rPr>
        <w:t>3</w:t>
      </w:r>
      <w:r w:rsidRPr="00C253DB">
        <w:rPr>
          <w:rFonts w:ascii="Times New Roman" w:hAnsi="Times New Roman" w:cs="Times New Roman"/>
        </w:rPr>
        <w:t xml:space="preserve"> и изискванията на Възложителя. В техническото си предложение, 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 xml:space="preserve">срок за изпълнение на поръчката  - </w:t>
      </w:r>
      <w:r w:rsidR="007455BD" w:rsidRPr="00C253DB">
        <w:rPr>
          <w:rFonts w:ascii="Times New Roman" w:hAnsi="Times New Roman" w:cs="Times New Roman"/>
        </w:rPr>
        <w:t xml:space="preserve">90 (деветдесет) </w:t>
      </w:r>
      <w:r w:rsidRPr="00C253DB">
        <w:rPr>
          <w:rFonts w:ascii="Times New Roman" w:hAnsi="Times New Roman" w:cs="Times New Roman"/>
        </w:rPr>
        <w:t xml:space="preserve"> календарни дни, считано от датата на подписване на Протокол образец № 2 за откриване на строителна площадка.</w:t>
      </w:r>
    </w:p>
    <w:p w:rsidR="00EB4219" w:rsidRPr="00C253DB" w:rsidRDefault="00EB4219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F83108" w:rsidRPr="00C253DB" w:rsidRDefault="00F83108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3. Техническото предложение на участника </w:t>
      </w:r>
      <w:r w:rsidRPr="00C253DB">
        <w:rPr>
          <w:rFonts w:ascii="Times New Roman" w:hAnsi="Times New Roman" w:cs="Times New Roman"/>
          <w:b/>
        </w:rPr>
        <w:t>ДЗЗД „Престиж - Парсек“</w:t>
      </w:r>
      <w:r w:rsidRPr="00C253DB">
        <w:rPr>
          <w:rFonts w:ascii="Times New Roman" w:hAnsi="Times New Roman" w:cs="Times New Roman"/>
        </w:rPr>
        <w:t xml:space="preserve"> 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>срок за изпълнение на поръчката  - 86 (осемдесет и шест)  календарни дни, считано от датата на подписване на Протокол образец № 2 за откриване на строителна площадка.</w:t>
      </w:r>
    </w:p>
    <w:p w:rsidR="00F83108" w:rsidRPr="00C253DB" w:rsidRDefault="00F83108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F83108" w:rsidRPr="00C253DB" w:rsidRDefault="00F83108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4. Техническото предложение на участника </w:t>
      </w:r>
      <w:r w:rsidRPr="00C253DB">
        <w:rPr>
          <w:rFonts w:ascii="Times New Roman" w:hAnsi="Times New Roman" w:cs="Times New Roman"/>
          <w:b/>
        </w:rPr>
        <w:t xml:space="preserve">„Сетатех“ ЕООД </w:t>
      </w:r>
      <w:r w:rsidRPr="00C253DB">
        <w:rPr>
          <w:rFonts w:ascii="Times New Roman" w:hAnsi="Times New Roman" w:cs="Times New Roman"/>
        </w:rPr>
        <w:t xml:space="preserve">е изготвено съгласно приложения Образец № 3 и изискванията на Възложителя. В техническото си предложение, </w:t>
      </w:r>
      <w:r w:rsidRPr="00C253DB">
        <w:rPr>
          <w:rFonts w:ascii="Times New Roman" w:hAnsi="Times New Roman" w:cs="Times New Roman"/>
        </w:rPr>
        <w:lastRenderedPageBreak/>
        <w:t>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>срок за изпълнение на поръчката  - 90 (деветдесет) календарни дни, считано от датата на подписване на Протокол образец № 2 за откриване на строителна площадка.</w:t>
      </w:r>
    </w:p>
    <w:p w:rsidR="00F83108" w:rsidRPr="00C253DB" w:rsidRDefault="00F83108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F57384" w:rsidRPr="00C253DB" w:rsidRDefault="00F57384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5. Техническото предложение на участника </w:t>
      </w:r>
      <w:r w:rsidRPr="00C253DB">
        <w:rPr>
          <w:rFonts w:ascii="Times New Roman" w:hAnsi="Times New Roman" w:cs="Times New Roman"/>
          <w:b/>
        </w:rPr>
        <w:t xml:space="preserve">ДЗЗД „Еко - Инвест“ </w:t>
      </w:r>
      <w:r w:rsidRPr="00C253DB">
        <w:rPr>
          <w:rFonts w:ascii="Times New Roman" w:hAnsi="Times New Roman" w:cs="Times New Roman"/>
        </w:rPr>
        <w:t>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>срок за изпълнение на поръчката  - 90 (деветдесет) календарни дни, считано от датата на подписване на Протокол образец № 2 за откриване на строителна площадка.</w:t>
      </w:r>
    </w:p>
    <w:p w:rsidR="00F57384" w:rsidRPr="00C253DB" w:rsidRDefault="00F57384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F35F45" w:rsidRPr="00C253DB" w:rsidRDefault="00F35F45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 xml:space="preserve">6. Техническото предложение на участника </w:t>
      </w:r>
      <w:r w:rsidRPr="00C253DB">
        <w:rPr>
          <w:rFonts w:ascii="Times New Roman" w:hAnsi="Times New Roman" w:cs="Times New Roman"/>
          <w:b/>
        </w:rPr>
        <w:t xml:space="preserve">„Галис Строй“ ЕООД </w:t>
      </w:r>
      <w:r w:rsidRPr="00C253DB">
        <w:rPr>
          <w:rFonts w:ascii="Times New Roman" w:hAnsi="Times New Roman" w:cs="Times New Roman"/>
        </w:rPr>
        <w:t>е изготвено съгласно приложения Образец № 3 и изискванията на Възложителя. В техническото си предложение, участникът е предложил</w:t>
      </w:r>
      <w:r w:rsidRPr="00C253DB">
        <w:rPr>
          <w:rFonts w:ascii="Times New Roman" w:hAnsi="Times New Roman" w:cs="Times New Roman"/>
          <w:color w:val="FF0000"/>
        </w:rPr>
        <w:t xml:space="preserve"> </w:t>
      </w:r>
      <w:r w:rsidRPr="00C253DB">
        <w:rPr>
          <w:rFonts w:ascii="Times New Roman" w:hAnsi="Times New Roman" w:cs="Times New Roman"/>
        </w:rPr>
        <w:t>срок за изпълнение на поръчката  - 80 (осемдесет) календарни дни, считано от датата на подписване на Протокол образец № 2 за откриване на строителна площадка.</w:t>
      </w:r>
    </w:p>
    <w:p w:rsidR="00F35F45" w:rsidRPr="00C253DB" w:rsidRDefault="00F35F45" w:rsidP="004C3C21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Предложените гаранционни срокове за изпълнение на отделните видове работи са 5 (пет) години от деня на подписване на Акт обр. 15, съгласно Наредба №2 от 31.07.2003г.</w:t>
      </w:r>
    </w:p>
    <w:p w:rsidR="00F57384" w:rsidRPr="00C253DB" w:rsidRDefault="00F57384" w:rsidP="004C3C21">
      <w:pPr>
        <w:ind w:right="-574" w:firstLine="567"/>
        <w:jc w:val="both"/>
        <w:rPr>
          <w:rFonts w:ascii="Times New Roman" w:hAnsi="Times New Roman" w:cs="Times New Roman"/>
        </w:rPr>
      </w:pPr>
    </w:p>
    <w:p w:rsidR="00EB4219" w:rsidRPr="005A12E6" w:rsidRDefault="00EB4219" w:rsidP="00EA046A">
      <w:pPr>
        <w:spacing w:after="200"/>
        <w:ind w:right="-574" w:firstLine="709"/>
        <w:jc w:val="both"/>
        <w:rPr>
          <w:rFonts w:ascii="Times New Roman" w:hAnsi="Times New Roman" w:cs="Times New Roman"/>
        </w:rPr>
      </w:pPr>
      <w:r w:rsidRPr="005A12E6">
        <w:rPr>
          <w:rFonts w:ascii="Times New Roman" w:hAnsi="Times New Roman" w:cs="Times New Roman"/>
          <w:b/>
        </w:rPr>
        <w:t>IV.</w:t>
      </w:r>
      <w:r w:rsidRPr="005A12E6">
        <w:rPr>
          <w:rFonts w:ascii="Times New Roman" w:hAnsi="Times New Roman" w:cs="Times New Roman"/>
        </w:rPr>
        <w:t xml:space="preserve"> Комисията пристъпи към оценка на техническите предложеня на </w:t>
      </w:r>
      <w:r w:rsidR="00412D27" w:rsidRPr="005A12E6">
        <w:rPr>
          <w:rFonts w:ascii="Times New Roman" w:hAnsi="Times New Roman" w:cs="Times New Roman"/>
        </w:rPr>
        <w:t xml:space="preserve">допуснатите </w:t>
      </w:r>
      <w:r w:rsidRPr="005A12E6">
        <w:rPr>
          <w:rFonts w:ascii="Times New Roman" w:hAnsi="Times New Roman" w:cs="Times New Roman"/>
        </w:rPr>
        <w:t xml:space="preserve">участниците по Показател </w:t>
      </w:r>
      <w:r w:rsidRPr="005A12E6">
        <w:rPr>
          <w:rFonts w:ascii="Times New Roman" w:hAnsi="Times New Roman" w:cs="Times New Roman"/>
          <w:b/>
        </w:rPr>
        <w:t>П1</w:t>
      </w:r>
      <w:r w:rsidRPr="005A12E6">
        <w:rPr>
          <w:rFonts w:ascii="Times New Roman" w:hAnsi="Times New Roman" w:cs="Times New Roman"/>
        </w:rPr>
        <w:t xml:space="preserve"> - “</w:t>
      </w:r>
      <w:r w:rsidRPr="005A12E6">
        <w:rPr>
          <w:rFonts w:ascii="Times New Roman" w:hAnsi="Times New Roman" w:cs="Times New Roman"/>
          <w:i/>
        </w:rPr>
        <w:t>Качество на техническото предложение</w:t>
      </w:r>
      <w:r w:rsidRPr="005A12E6">
        <w:rPr>
          <w:rFonts w:ascii="Times New Roman" w:hAnsi="Times New Roman" w:cs="Times New Roman"/>
        </w:rPr>
        <w:t xml:space="preserve">”, </w:t>
      </w:r>
      <w:r w:rsidR="00D7258D" w:rsidRPr="005A12E6">
        <w:rPr>
          <w:rFonts w:ascii="Times New Roman" w:eastAsia="Calibri" w:hAnsi="Times New Roman" w:cs="Times New Roman"/>
        </w:rPr>
        <w:t xml:space="preserve">с относителна тежест в комплексната оценка - 50% в, </w:t>
      </w:r>
      <w:r w:rsidR="00D7258D" w:rsidRPr="005A12E6">
        <w:rPr>
          <w:rFonts w:ascii="Times New Roman" w:hAnsi="Times New Roman" w:cs="Times New Roman"/>
        </w:rPr>
        <w:t xml:space="preserve"> </w:t>
      </w:r>
      <w:r w:rsidRPr="005A12E6">
        <w:rPr>
          <w:rFonts w:ascii="Times New Roman" w:hAnsi="Times New Roman" w:cs="Times New Roman"/>
        </w:rPr>
        <w:t>съгласно методиката за определяне на комплексната оценка на офертите</w:t>
      </w:r>
      <w:r w:rsidR="00412D27" w:rsidRPr="005A12E6">
        <w:rPr>
          <w:rFonts w:ascii="Times New Roman" w:hAnsi="Times New Roman" w:cs="Times New Roman"/>
          <w:lang w:val="en-US"/>
        </w:rPr>
        <w:t xml:space="preserve"> (</w:t>
      </w:r>
      <w:r w:rsidR="00412D27" w:rsidRPr="005A12E6">
        <w:rPr>
          <w:rFonts w:ascii="Times New Roman" w:hAnsi="Times New Roman" w:cs="Times New Roman"/>
        </w:rPr>
        <w:t xml:space="preserve"> </w:t>
      </w:r>
      <w:r w:rsidR="00412D27" w:rsidRPr="005A12E6">
        <w:rPr>
          <w:rFonts w:ascii="Times New Roman" w:hAnsi="Times New Roman" w:cs="Times New Roman"/>
          <w:i/>
        </w:rPr>
        <w:t>Приложение № 2 от документацията</w:t>
      </w:r>
      <w:r w:rsidR="00412D27" w:rsidRPr="005A12E6">
        <w:rPr>
          <w:rFonts w:ascii="Times New Roman" w:hAnsi="Times New Roman" w:cs="Times New Roman"/>
          <w:lang w:val="en-US"/>
        </w:rPr>
        <w:t>)</w:t>
      </w:r>
      <w:r w:rsidR="005A12E6" w:rsidRPr="005A12E6">
        <w:rPr>
          <w:rFonts w:ascii="Times New Roman" w:hAnsi="Times New Roman" w:cs="Times New Roman"/>
        </w:rPr>
        <w:t xml:space="preserve">. </w:t>
      </w:r>
      <w:r w:rsidR="005A12E6" w:rsidRPr="005A12E6">
        <w:rPr>
          <w:rFonts w:ascii="Times New Roman" w:eastAsia="Calibri" w:hAnsi="Times New Roman" w:cs="Times New Roman"/>
        </w:rPr>
        <w:t>Максимален брой точки по показателя – 100 точки.</w:t>
      </w:r>
      <w:r w:rsidR="00412D27" w:rsidRPr="005A12E6">
        <w:rPr>
          <w:rFonts w:ascii="Times New Roman" w:hAnsi="Times New Roman" w:cs="Times New Roman"/>
          <w:lang w:val="en-US"/>
        </w:rPr>
        <w:t xml:space="preserve"> </w:t>
      </w:r>
      <w:r w:rsidRPr="005A12E6">
        <w:rPr>
          <w:rFonts w:ascii="Times New Roman" w:hAnsi="Times New Roman" w:cs="Times New Roman"/>
          <w:lang w:val="ru-RU"/>
        </w:rPr>
        <w:t xml:space="preserve">Резултатите </w:t>
      </w:r>
      <w:r w:rsidR="005A12E6">
        <w:rPr>
          <w:rFonts w:ascii="Times New Roman" w:hAnsi="Times New Roman" w:cs="Times New Roman"/>
          <w:lang w:val="ru-RU"/>
        </w:rPr>
        <w:t>са следните:</w:t>
      </w:r>
      <w:r w:rsidRPr="005A12E6">
        <w:rPr>
          <w:rFonts w:ascii="Times New Roman" w:hAnsi="Times New Roman" w:cs="Times New Roman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410"/>
        <w:gridCol w:w="1559"/>
        <w:gridCol w:w="3260"/>
      </w:tblGrid>
      <w:tr w:rsidR="00803C9F" w:rsidRPr="00C253DB" w:rsidTr="00803C9F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C253DB" w:rsidRDefault="00803C9F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3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9F" w:rsidRPr="00C253DB" w:rsidRDefault="00803C9F" w:rsidP="00803C9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. №/</w:t>
            </w: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9F" w:rsidRPr="00C253DB" w:rsidRDefault="00803C9F" w:rsidP="00FD7117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DB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</w:p>
        </w:tc>
      </w:tr>
      <w:tr w:rsidR="00803C9F" w:rsidRPr="00C253DB" w:rsidTr="00803C9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Вх. №</w:t>
            </w:r>
          </w:p>
          <w:p w:rsidR="00803C9F" w:rsidRPr="006908A1" w:rsidRDefault="00803C9F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13987/26.10.2018г.</w:t>
            </w:r>
          </w:p>
          <w:p w:rsidR="00803C9F" w:rsidRPr="006908A1" w:rsidRDefault="00803C9F" w:rsidP="00FD7117">
            <w:pPr>
              <w:ind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 xml:space="preserve">„Агрон Груп“ ЕООД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100 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 надхвърля изискванията на възложителя: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Подробно, конкретно  и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изпълнение, в които подробно и аргументирано са разписани </w:t>
            </w:r>
            <w:r w:rsidRPr="006908A1">
              <w:rPr>
                <w:rFonts w:ascii="Times New Roman" w:hAnsi="Times New Roman" w:cs="Times New Roman"/>
              </w:rPr>
              <w:lastRenderedPageBreak/>
              <w:t>дейностите в етапите на изпълнение на поръчката, вкл. откриването на площадката; мобилизация на ресурсите; временно строителство; безопасност на движението и обществена безопасност; предпазване на пътищата от замърсяване; осигуряване на битови условия, вкл. и питейна вода за работещите; разчистване на строителна площадка; проучване на местоположението на съществуващите скрити комуникации, с което ще минимизира риска от допускане на производствени аварии; безопасност при работа – както на работниците, така и на преминаващите покрай обекта лица. Подробно и аргументирано са изписани и представени методите и технологиите за работа при спазване на действащата нормативна уредба, вкл. методи за проверка и оценка на свършената работа по време и след приключване на строителните дейности.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  <w:b/>
              </w:rPr>
              <w:t xml:space="preserve"> </w:t>
            </w:r>
            <w:r w:rsidRPr="006908A1">
              <w:rPr>
                <w:rFonts w:ascii="Times New Roman" w:hAnsi="Times New Roman" w:cs="Times New Roman"/>
              </w:rPr>
              <w:t xml:space="preserve">За конкретния обект са предложени подробно и аргументирано </w:t>
            </w:r>
            <w:r w:rsidRPr="006908A1">
              <w:rPr>
                <w:rFonts w:ascii="Times New Roman" w:hAnsi="Times New Roman" w:cs="Times New Roman"/>
                <w:b/>
              </w:rPr>
              <w:t xml:space="preserve"> </w:t>
            </w:r>
            <w:r w:rsidRPr="006908A1">
              <w:rPr>
                <w:rFonts w:ascii="Times New Roman" w:hAnsi="Times New Roman" w:cs="Times New Roman"/>
              </w:rPr>
              <w:t>разпределение на техническите и човешки ресурси за реализиране на поръчката по видове работи – в табличен вид подробно, аргументирано по видове дейности и с конкретно разписана техника, оборудване и механизация е предложено изпълнението на дейностите описани в количествената сметка.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Участника, отчитайки особеностите</w:t>
            </w:r>
            <w:r w:rsidRPr="006908A1">
              <w:rPr>
                <w:rFonts w:ascii="Times New Roman" w:hAnsi="Times New Roman" w:cs="Times New Roman"/>
                <w:b/>
              </w:rPr>
              <w:t xml:space="preserve"> </w:t>
            </w:r>
            <w:r w:rsidRPr="006908A1">
              <w:rPr>
                <w:rFonts w:ascii="Times New Roman" w:hAnsi="Times New Roman" w:cs="Times New Roman"/>
              </w:rPr>
              <w:t xml:space="preserve">на конкретния </w:t>
            </w:r>
            <w:r w:rsidRPr="006908A1">
              <w:rPr>
                <w:rFonts w:ascii="Times New Roman" w:hAnsi="Times New Roman" w:cs="Times New Roman"/>
              </w:rPr>
              <w:lastRenderedPageBreak/>
              <w:t xml:space="preserve">обект, като местоположение, архитектура и околна среда е предложил и защитил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изпълнение на основните видове дейности, както и взаимообвързаността на конкретните действия при изпълнението им, с подробно разписани стъпки за всяка от тях. Подробно и аргументирано са представени процесите, реда за закупуване, съгласуване с Възложителя на влаганите материали. Участникът подробно и аргументирано е предложил технология на изпълнение на видовете СМР, вкл. и ограничения за ползване на оборудване в близост до електропроводи, телефонни и интернет кабели, водопроводи и др. такива. Представени са графични схеми за товаро-разтоварните дейности и съхраняването на меатериалите. 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В техническото си предложение, участника е разписал конкретна за обекта организация на работа, която ще създаде за действията на </w:t>
            </w:r>
            <w:r w:rsidRPr="006908A1">
              <w:rPr>
                <w:rFonts w:ascii="Times New Roman" w:hAnsi="Times New Roman" w:cs="Times New Roman"/>
              </w:rPr>
              <w:lastRenderedPageBreak/>
              <w:t xml:space="preserve">техническите лица, ангажирани в изпълнението на РСРД, както и координацията между тях. Посочва методите на работа, гарантиращи:  срочност и качество на изпълнението, както и мерките, с които  се ангажира  за постигане на срочност и качество.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поименно описан с посочване на конкретно определени сфери на компетентност, задължения и отговорности на всеки член на техническия екип. Видовете мерки за постигане на ефективност на отделните етапи на работа и методите, които участникът ще използва за осигуряване на  качество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подробоно и аргументирано са описани коориданцията и управлението, взаимодействието, 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</w:t>
            </w:r>
            <w:r w:rsidRPr="006908A1">
              <w:rPr>
                <w:rFonts w:ascii="Times New Roman" w:hAnsi="Times New Roman" w:cs="Times New Roman"/>
              </w:rPr>
              <w:lastRenderedPageBreak/>
              <w:t>извършват дейностите.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Участника ясно, конкретно за обекта и аргументирано е изброил, както притежавания от него сертификат за управление на здравето и безопасност при работа в строителството, така и е разработен план за 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условия на труд. Посочени са и изрично предпазните мерки, които ще се спазват при работа на височина, ел. безопасност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замърсяването на района, в който се намира обекта, вкл. са предвидени мерки касаещи евентуално възникване на аварии и/или пожари, както и мерки гарантиращи опазването на дървесните и други растителни видове.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</w:t>
            </w:r>
            <w:r w:rsidRPr="006908A1">
              <w:rPr>
                <w:rFonts w:ascii="Times New Roman" w:hAnsi="Times New Roman" w:cs="Times New Roman"/>
              </w:rPr>
              <w:lastRenderedPageBreak/>
              <w:t>изброени етапите, които включват входящия контрол с конкретизиране на действията, включени във всеки етап. Направено е   описание на конкретните задължения на специалиста „Контрол по качеството“, свързани с изпълнение на дейностите, осигуряващи извършване на контрола върху качеството на материалите, които ще бъдат влагани в обекта- предмет на поръчката, вкл. е предвиден ред за съгласуване на закупуването на материалите и оценка на качеството на същите от Възложителя.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Участникът е посочил и мерки, над базовите изисквания на Възложителя, които ще доведат до повишаване качеството на услугата, без това да доведе до повишаване прогнозната стойност на поръчката, а именно: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 - подробно разпределение на дейностите, човешките ресурси за тяхното изпълнение, техниката и инструментите които ще се използват и материалите които ще се влагат по дни, брой работници и количество които ще бъдат изпълнение;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-посочени са мерки за спазване на нормативните изисквания, вкл. сигнализацията за бедствие, авария, пожар, или злополука, действия,  мерки за разделно събиране, транспортиране и подготовка за оползотворяване на строителните отпадъци и др.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 - участникът е дал описание на материалите които ще </w:t>
            </w:r>
          </w:p>
          <w:p w:rsidR="00803C9F" w:rsidRPr="00C253DB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Влага по продуктова гама с </w:t>
            </w:r>
            <w:r w:rsidRPr="006908A1">
              <w:rPr>
                <w:rFonts w:ascii="Times New Roman" w:hAnsi="Times New Roman" w:cs="Times New Roman"/>
              </w:rPr>
              <w:lastRenderedPageBreak/>
              <w:t>описание на спецификациите и с посочване на производителя и/или доставчика.</w:t>
            </w:r>
          </w:p>
        </w:tc>
      </w:tr>
      <w:tr w:rsidR="002C7FE8" w:rsidRPr="00C253DB" w:rsidTr="00803C9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8" w:rsidRPr="006908A1" w:rsidRDefault="00317C2B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8" w:rsidRPr="006908A1" w:rsidRDefault="002C7FE8" w:rsidP="002C7FE8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Вх. №</w:t>
            </w:r>
          </w:p>
          <w:p w:rsidR="002C7FE8" w:rsidRPr="006908A1" w:rsidRDefault="002C7FE8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13988/26.10.2018г</w:t>
            </w:r>
            <w:r w:rsidRPr="00690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8" w:rsidRPr="006908A1" w:rsidRDefault="002C7FE8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>„Пирс - Д“ООД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8" w:rsidRPr="006908A1" w:rsidRDefault="002C7FE8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50т./50%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E8" w:rsidRPr="006908A1" w:rsidRDefault="002C7FE8" w:rsidP="002C7FE8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Представеното от участника техническо предложение е разработено в голям обем с отделяне в отделни папки на техническото предложение, линейни графици (каквито Възложителя не изисква); разпределение на функциите на техническите лица, заедно със спецификации и описание на материалите, който ще бъдат влагани. </w:t>
            </w:r>
          </w:p>
          <w:p w:rsidR="002C7FE8" w:rsidRPr="006908A1" w:rsidRDefault="002C7FE8" w:rsidP="002C7FE8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Предложението отговаря на изискванията на Възложителя за изпълнение на поръчката, в степен над средната, като включва задължителните елементи/т.1 до т.5/. Подробно е разписана организацията на работата по време на отделните етапи  на строителството и  видовете СМР, включващо подготовка на строителната площадка и доствака на материали; организация в етапа на стоителството; посочена е последователнастта на процесите и технологията на изпълнение на видовете СМР, в т.ч. подготовка, доставка на материалите и технически пособия необходими за изпълнение на отделните етапи от строителните дейности.</w:t>
            </w:r>
          </w:p>
          <w:p w:rsidR="002C7FE8" w:rsidRPr="006908A1" w:rsidRDefault="002C7FE8" w:rsidP="002C7FE8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изпълнение. </w:t>
            </w:r>
            <w:r w:rsidRPr="006908A1">
              <w:rPr>
                <w:rFonts w:ascii="Times New Roman" w:hAnsi="Times New Roman" w:cs="Times New Roman"/>
              </w:rPr>
              <w:lastRenderedPageBreak/>
              <w:t>Разписани са  задълженията на техническия персонал, отговарящ за изпълнението на съответната част от поръчката, с подробно разписани отговорности, задължения и нива на взаимодействие във вътрешната организация на участника. Разработени са мерките за безопасност,  организационен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Посочена е и инструкцията за безопасна работа, която участника ще използва за предотвратяване на рискове при работа на обекта, както и са конкретизирани използваните от участника средства за индивидуална защита на всеки от участниците в екипа, съобразени с вида и характера на изпълняваните дейности на всяко от ангажираните лица на обекта.</w:t>
            </w:r>
          </w:p>
          <w:p w:rsidR="002C7FE8" w:rsidRPr="006908A1" w:rsidRDefault="002C7FE8" w:rsidP="002C7FE8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Описани са конкретните мерки за контрол на качеството , които ще бъдат приложежими при изпълнение на  поръчката, свързани с осигуряване на качеството на материалите, изпълнените строителни дейности и съхраняването на документацията.  </w:t>
            </w:r>
          </w:p>
          <w:p w:rsidR="002C7FE8" w:rsidRPr="00C253DB" w:rsidRDefault="002C7FE8" w:rsidP="002C7FE8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В техническото предложение на участника е посочено, че същият предвижда  създаване на организация за гаранционна поддръжка за целия гаранционен срок на </w:t>
            </w:r>
            <w:r w:rsidRPr="006908A1">
              <w:rPr>
                <w:rFonts w:ascii="Times New Roman" w:hAnsi="Times New Roman" w:cs="Times New Roman"/>
              </w:rPr>
              <w:lastRenderedPageBreak/>
              <w:t>извършените ремонтни дейности.Участникът е разписал мерки, който ще предприеме за осигураване на здравословни и безопасни условия на труд на собствения си персонал, като на стр.43 от предложението е поставил графично изображение (таблица), която комисияато не може да прецени и оцени тъй като е нечетима.</w:t>
            </w:r>
          </w:p>
        </w:tc>
      </w:tr>
      <w:tr w:rsidR="00317C2B" w:rsidRPr="00C253DB" w:rsidTr="00803C9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B" w:rsidRPr="006908A1" w:rsidRDefault="00317C2B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B" w:rsidRPr="006908A1" w:rsidRDefault="00317C2B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Вх. №13991/26.10.2018г.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B" w:rsidRPr="006908A1" w:rsidRDefault="00317C2B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>ДЗЗД „Престиж - Парсек“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B" w:rsidRPr="006908A1" w:rsidRDefault="00317C2B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50т./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B" w:rsidRPr="006908A1" w:rsidRDefault="00317C2B" w:rsidP="00317C2B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Представеното от участника техническо предложение отговаря на изискванията на Възложителя за изпълнение на поръчката, в степен над средната, като включва задължителните елементи/т.1 до т.5/. Подробно е разписана организацията на работата по време на отделните етапи  на строителството и  видовете СМР, включващо подготовка на строителната площадка и доствака на материали; организация в етапа на стоителството; посочена е последователнастта на процесите и технологията на изпълнение на видовете СМР, в т.ч. подготовка, доставка на материалите и технически пособия необходими за изпълнение на отделните етапи от строителните дейности.</w:t>
            </w:r>
          </w:p>
          <w:p w:rsidR="00317C2B" w:rsidRPr="006908A1" w:rsidRDefault="00317C2B" w:rsidP="00317C2B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изпълнение. Разписани са  задълженията на техническия персонал, отговарящ за изпълнението на съответната част от </w:t>
            </w:r>
            <w:r w:rsidRPr="006908A1">
              <w:rPr>
                <w:rFonts w:ascii="Times New Roman" w:hAnsi="Times New Roman" w:cs="Times New Roman"/>
              </w:rPr>
              <w:lastRenderedPageBreak/>
              <w:t>поръчката, с подробно разписани отговорности, задължения и нива на взаимодействие във вътрешната организация на участника. Разработени са мерките за безопасност,  организационен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Посочена е и инструкцията за безопасна работа, която участника ще използва за предотвратяване на рискове при работа на обекта, както и са конкретизирани използваните от участника средства за индивидуална защита на всеки от участниците в екипа, съобразени с вида и характера на изпълняваните дейности на всяко от ангажираните лица на обекта.</w:t>
            </w:r>
          </w:p>
          <w:p w:rsidR="00317C2B" w:rsidRPr="006908A1" w:rsidRDefault="00317C2B" w:rsidP="00317C2B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Описани са конкретните мерки за контрол на качеството , които ще бъдат приложежими при изпълнение на  поръчката, свързани с осигуряване на качеството на материалите, изпълнените строителни дейности и съхраняването на документацията.  </w:t>
            </w:r>
          </w:p>
          <w:p w:rsidR="00317C2B" w:rsidRPr="00C253DB" w:rsidRDefault="00317C2B" w:rsidP="00317C2B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В техническото предложение на участника е посочено, че същият предвижда  създаване на организация за гаранционна поддръжка за целия гаранционен срок на извършените ремонтни дейности.</w:t>
            </w:r>
          </w:p>
        </w:tc>
      </w:tr>
      <w:tr w:rsidR="00803C9F" w:rsidRPr="00C253DB" w:rsidTr="00803C9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317C2B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803C9F" w:rsidRPr="006908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Вх. № 13</w:t>
            </w:r>
            <w:r w:rsidR="00317C2B" w:rsidRPr="006908A1">
              <w:rPr>
                <w:rFonts w:ascii="Times New Roman" w:hAnsi="Times New Roman" w:cs="Times New Roman"/>
                <w:b/>
              </w:rPr>
              <w:t>994</w:t>
            </w:r>
            <w:r w:rsidRPr="006908A1">
              <w:rPr>
                <w:rFonts w:ascii="Times New Roman" w:hAnsi="Times New Roman" w:cs="Times New Roman"/>
                <w:b/>
              </w:rPr>
              <w:t>/</w:t>
            </w:r>
            <w:r w:rsidR="00317C2B" w:rsidRPr="006908A1">
              <w:rPr>
                <w:rFonts w:ascii="Times New Roman" w:hAnsi="Times New Roman" w:cs="Times New Roman"/>
                <w:b/>
              </w:rPr>
              <w:t>26</w:t>
            </w:r>
            <w:r w:rsidRPr="006908A1">
              <w:rPr>
                <w:rFonts w:ascii="Times New Roman" w:hAnsi="Times New Roman" w:cs="Times New Roman"/>
                <w:b/>
              </w:rPr>
              <w:t>.10.2018г.</w:t>
            </w:r>
          </w:p>
          <w:p w:rsidR="00803C9F" w:rsidRPr="006908A1" w:rsidRDefault="00803C9F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>„Сетатех“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25т./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Техническото предложение на участника формално отговаря на изискванията на Възложителя за изпълнение на поръчката, въпреки, че  включва всички изброени в методиката елементи.  Техническото предложение е без номерации на страниците в него.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В Техническото предложение на участника са констатирани множество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несъответствия между техническото задание и КСС, дадени от Възложителя, както следва: на няколко места /минимум пет/ в техническото предложение, участникът разписва с вменени функции на строителен надзор, каквто за обекта е неотносим.</w:t>
            </w:r>
          </w:p>
          <w:p w:rsidR="00803C9F" w:rsidRPr="006908A1" w:rsidRDefault="00803C9F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В техническото си предложение в етап 4, участинкът е предвидл изготвяне на екзекутивна дзокументация, авторски надзор, строителен надзор и др. подобни които са неприложими към обекта.</w:t>
            </w:r>
          </w:p>
          <w:p w:rsidR="00803C9F" w:rsidRPr="00C253DB" w:rsidRDefault="00803C9F" w:rsidP="00482191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В предложението си участникът предлижда мерки касаещи замърсяването и в частност, че  зареждането с горива и подмяната на смазочни материали, ще става на специализиране площадки, което противоречи на действащата нормативна уредба, вкл. и на новата законова регламентация, касаеща снабдяването с горива от бензиностанции ведомствен тип и/или мобилно зареждане на обекта.Участникът предвижда съхраняване на опасни вещества, каквито за обекта са неотносими.</w:t>
            </w:r>
          </w:p>
        </w:tc>
      </w:tr>
      <w:tr w:rsidR="00482191" w:rsidRPr="00C253DB" w:rsidTr="00803C9F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C3C21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82191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Вх. № 14075/26.10.2018г.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82191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 xml:space="preserve">ДЗЗД </w:t>
            </w:r>
            <w:r w:rsidR="006908A1">
              <w:rPr>
                <w:rFonts w:ascii="Times New Roman" w:hAnsi="Times New Roman" w:cs="Times New Roman"/>
                <w:b/>
                <w:i/>
              </w:rPr>
              <w:t>„</w:t>
            </w:r>
            <w:r w:rsidRPr="006908A1">
              <w:rPr>
                <w:rFonts w:ascii="Times New Roman" w:hAnsi="Times New Roman" w:cs="Times New Roman"/>
                <w:b/>
                <w:i/>
              </w:rPr>
              <w:t xml:space="preserve">Еко </w:t>
            </w:r>
            <w:r w:rsidR="006908A1">
              <w:rPr>
                <w:rFonts w:ascii="Times New Roman" w:hAnsi="Times New Roman" w:cs="Times New Roman"/>
                <w:b/>
                <w:i/>
              </w:rPr>
              <w:t>–</w:t>
            </w:r>
            <w:r w:rsidRPr="006908A1">
              <w:rPr>
                <w:rFonts w:ascii="Times New Roman" w:hAnsi="Times New Roman" w:cs="Times New Roman"/>
                <w:b/>
                <w:i/>
              </w:rPr>
              <w:t xml:space="preserve"> Инвест</w:t>
            </w:r>
            <w:r w:rsidR="006908A1">
              <w:rPr>
                <w:rFonts w:ascii="Times New Roman" w:hAnsi="Times New Roman" w:cs="Times New Roman"/>
                <w:b/>
                <w:i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82191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25т./50%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Представеното от участника техническо предложение формално отговаря на изискванията на Възложителя, като включва задължителните пет елемента, необходими за допускане до участие в оценка по техническо 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</w:t>
            </w:r>
          </w:p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Организацията на работата по време на строителството е представена много общо. От представената от участника последователност на процесите и технология за изпълнение на всички видове СМР, вкл.подготовка, доставка на материали и технически пособия не може да се изведе цялостно, обосновано заключение за техническото изпълнение на техническото изпълнение на всеки вид работа до етапа на пълното й завършване. Представената организация на работа, която участникът ще създаде за действията на техническите лица, ангажирани в изпълнението на строителството и координацията между тях не пояснява конкретните методи на работа при изпълнение предмета на поръчката, който са разписани „по принцип“. Мерките за осигуряване на безопасни и здравословни условия на труд и методите за контрол върху качеството на </w:t>
            </w:r>
            <w:r w:rsidRPr="006908A1">
              <w:rPr>
                <w:rFonts w:ascii="Times New Roman" w:hAnsi="Times New Roman" w:cs="Times New Roman"/>
              </w:rPr>
              <w:lastRenderedPageBreak/>
              <w:t>доставките и материалите и влагането им при изпълнение на строителството са изложени много общо, а не конкретно за обекта.</w:t>
            </w:r>
          </w:p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В съдържанието на техническото предложение на участника фигурират редица моменти, които показват липсата на задълбочен анализ и формален подход при изписване на предложението, а именно: </w:t>
            </w:r>
          </w:p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 25 участникът е предвидил временно строителство, каквото за конкретния обект е неприложимо;</w:t>
            </w:r>
          </w:p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стр.59 участникът разписвайки дейностите по извозване на строителните отпадаци, не е предвидил прилагането на местната нормативна уредба приета от Общински съвет Несебър, касаеща депонирането на строителни отпадаци.</w:t>
            </w:r>
          </w:p>
          <w:p w:rsidR="00265A74" w:rsidRPr="006908A1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стр.67 /долу/ участникът в т.1 е разписал етап на инвестиционно проектиране, каквото Възложителят не предвижда и което е неприложимо към конкретния обект.</w:t>
            </w:r>
          </w:p>
          <w:p w:rsidR="00482191" w:rsidRPr="00C253DB" w:rsidRDefault="00265A74" w:rsidP="00265A74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стр.77-79 на три место участникът вменява функции, разписва мерки касаещи строителен надзор, какъвто за обекта е не приложим.</w:t>
            </w:r>
          </w:p>
        </w:tc>
      </w:tr>
      <w:tr w:rsidR="00482191" w:rsidRPr="00C253DB" w:rsidTr="00265A7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C3C21" w:rsidP="00FD711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265A74" w:rsidP="00FD7117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  <w:lang w:val="be-BY"/>
              </w:rPr>
              <w:t>В</w:t>
            </w:r>
            <w:r w:rsidRPr="006908A1">
              <w:rPr>
                <w:rFonts w:ascii="Times New Roman" w:hAnsi="Times New Roman" w:cs="Times New Roman"/>
                <w:b/>
              </w:rPr>
              <w:t>х. № 14110/26.10.2018г.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6908A1" w:rsidP="006908A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8A1">
              <w:rPr>
                <w:rFonts w:ascii="Times New Roman" w:hAnsi="Times New Roman" w:cs="Times New Roman"/>
                <w:b/>
                <w:i/>
              </w:rPr>
              <w:t>„Галис Строй“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82191" w:rsidP="00FD7117">
            <w:pPr>
              <w:rPr>
                <w:rFonts w:ascii="Times New Roman" w:hAnsi="Times New Roman" w:cs="Times New Roman"/>
                <w:b/>
              </w:rPr>
            </w:pPr>
            <w:r w:rsidRPr="006908A1">
              <w:rPr>
                <w:rFonts w:ascii="Times New Roman" w:hAnsi="Times New Roman" w:cs="Times New Roman"/>
                <w:b/>
              </w:rPr>
              <w:t>25т./50%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Представеното от участника техническо предложение формално отговаря на изискванията на Възложителя, като включва задължителните пет елемента, необходими за допускане до участие в оценка по техническо </w:t>
            </w:r>
            <w:r w:rsidRPr="006908A1">
              <w:rPr>
                <w:rFonts w:ascii="Times New Roman" w:hAnsi="Times New Roman" w:cs="Times New Roman"/>
              </w:rPr>
              <w:lastRenderedPageBreak/>
              <w:t xml:space="preserve">продложение, но от същото не може да се изведе цялостно, обосновано заключение за степента на организация на строителството и контрол по качеството, над базовите изисквания по отношение на бъдещото изпълнение на поръчката. 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Организацията на работата по време на строителството е представена много общо. От представената от участника последователност на процесите и технология за изпълнение на всички видове СМР, вкл.подготовка, доставка на материали и технически пособия не може да се изведе цялостно, обосновано заключение за техническото изпълнение на техническото изпълнение на всеки вид работа до етапа на пълното й завършване. Представената организация на работа, която участникът ще създаде за действията на техническите лица, ангажирани в изпълнението на строителството и координацията между тях не пояснява конкретните методи на работа при изпълнение предмета на поръчката, който са разписани „по принцип“. Мерките за осигуряване на безопасни и здравословни условия на труд и методите за контрол върху качеството на доставките и материалите и влагането им при изпълнение на строителството са изложени много общо, а не конкретно за обекта.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В съдържанието на техническото предложение на участника фигурират редица моменти, които </w:t>
            </w:r>
            <w:r w:rsidRPr="006908A1">
              <w:rPr>
                <w:rFonts w:ascii="Times New Roman" w:hAnsi="Times New Roman" w:cs="Times New Roman"/>
              </w:rPr>
              <w:lastRenderedPageBreak/>
              <w:t xml:space="preserve">показват липсата на задълбочен анализ и формален подход при изписване на предложението, а именно: 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на стр. 30, е разписал задължения на строителния надзор, каквито Възложителят не предвижда, както и извършване на изпитвания каквито са неотносими към обекта; 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на стр.35 участникът предвижда оросяване на стрителната площадка, което е не относимо за коклетния обект; 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стр.36 участникът, разписвайки дейностите па ландшафт и био разнообразие, пише за : „мащабите за предвиденото ново строителство са основна в градска среда ....;.. новият обект ще бъде разположен в градска територия.....; ....както и паметници с културни – историческо значение“, които са неотносими към конкретния обект,  разположен в самостоятелен имот, залесен с различни растителни и дървесни видове и при липсата на паметници с културно историческо значение.</w:t>
            </w:r>
          </w:p>
          <w:p w:rsidR="00482191" w:rsidRPr="006908A1" w:rsidRDefault="00482191" w:rsidP="00FD7117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>На стр.</w:t>
            </w:r>
            <w:r w:rsidR="00E966C1" w:rsidRPr="006908A1">
              <w:rPr>
                <w:rFonts w:ascii="Times New Roman" w:hAnsi="Times New Roman" w:cs="Times New Roman"/>
              </w:rPr>
              <w:t xml:space="preserve"> </w:t>
            </w:r>
            <w:r w:rsidRPr="006908A1">
              <w:rPr>
                <w:rFonts w:ascii="Times New Roman" w:hAnsi="Times New Roman" w:cs="Times New Roman"/>
              </w:rPr>
              <w:t>37, разписвайки здравните  рискове за работниците, участникът е разписал рискове касаещи изкопни и въстановителни работи, както и ръчни изкопи, който за обекта са неотносими;</w:t>
            </w:r>
          </w:p>
          <w:p w:rsidR="00482191" w:rsidRPr="00C253DB" w:rsidRDefault="00482191" w:rsidP="00E966C1">
            <w:pPr>
              <w:jc w:val="both"/>
              <w:rPr>
                <w:rFonts w:ascii="Times New Roman" w:hAnsi="Times New Roman" w:cs="Times New Roman"/>
              </w:rPr>
            </w:pPr>
            <w:r w:rsidRPr="006908A1">
              <w:rPr>
                <w:rFonts w:ascii="Times New Roman" w:hAnsi="Times New Roman" w:cs="Times New Roman"/>
              </w:rPr>
              <w:t xml:space="preserve">На същата страница, участникът е предвидил съгласуване на извозването на отпадаците с община Приморско, а ВПД „Несебър“ </w:t>
            </w:r>
            <w:r w:rsidRPr="006908A1">
              <w:rPr>
                <w:rFonts w:ascii="Times New Roman" w:hAnsi="Times New Roman" w:cs="Times New Roman"/>
              </w:rPr>
              <w:lastRenderedPageBreak/>
              <w:t>е разположен на територията на община Несебър.</w:t>
            </w:r>
          </w:p>
        </w:tc>
      </w:tr>
    </w:tbl>
    <w:p w:rsidR="00803C9F" w:rsidRPr="00C253DB" w:rsidRDefault="00803C9F" w:rsidP="00803C9F">
      <w:pPr>
        <w:ind w:left="-567" w:firstLine="567"/>
        <w:jc w:val="both"/>
        <w:rPr>
          <w:rFonts w:ascii="Times New Roman" w:hAnsi="Times New Roman" w:cs="Times New Roman"/>
        </w:rPr>
      </w:pPr>
    </w:p>
    <w:p w:rsidR="004C3C21" w:rsidRPr="00C253DB" w:rsidRDefault="004C3C21" w:rsidP="00DE5AC3">
      <w:pPr>
        <w:pStyle w:val="21"/>
        <w:shd w:val="clear" w:color="auto" w:fill="auto"/>
        <w:spacing w:after="0" w:line="240" w:lineRule="auto"/>
        <w:ind w:right="-574" w:firstLine="567"/>
        <w:jc w:val="both"/>
      </w:pPr>
      <w:r w:rsidRPr="00C253DB">
        <w:t>С извършване на горните действия приключи заседанието на комисията.</w:t>
      </w:r>
    </w:p>
    <w:p w:rsidR="004C3C21" w:rsidRPr="00C253DB" w:rsidRDefault="004C3C21" w:rsidP="00DE5AC3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В изпълнение на чл. 57, ал. 3 от ППЗОП чрез съобщение на профила на купувача, комисията е обявила</w:t>
      </w:r>
      <w:r w:rsidR="009E5EA0">
        <w:rPr>
          <w:rFonts w:ascii="Times New Roman" w:hAnsi="Times New Roman" w:cs="Times New Roman"/>
        </w:rPr>
        <w:t>,</w:t>
      </w:r>
      <w:r w:rsidRPr="00C253DB">
        <w:rPr>
          <w:rFonts w:ascii="Times New Roman" w:hAnsi="Times New Roman" w:cs="Times New Roman"/>
        </w:rPr>
        <w:t xml:space="preserve"> че на 11.12.2018 г. от 11:00 часа ще се отварят ценовите предложения на допуснатите до тозци етап участниците, като на заседанието могат да присъстват лицата по чл.54, ал. 2 от ППЗОП.</w:t>
      </w:r>
    </w:p>
    <w:p w:rsidR="004C3C21" w:rsidRPr="00C253DB" w:rsidRDefault="004C3C21" w:rsidP="00DE5AC3">
      <w:pPr>
        <w:shd w:val="clear" w:color="auto" w:fill="FFFFFF"/>
        <w:ind w:right="-574" w:firstLine="706"/>
        <w:jc w:val="both"/>
        <w:rPr>
          <w:rFonts w:ascii="Times New Roman" w:hAnsi="Times New Roman" w:cs="Times New Roman"/>
        </w:rPr>
      </w:pPr>
    </w:p>
    <w:p w:rsidR="004C3C21" w:rsidRPr="00C253DB" w:rsidRDefault="004C3C21" w:rsidP="00DE5AC3">
      <w:pPr>
        <w:pStyle w:val="21"/>
        <w:shd w:val="clear" w:color="auto" w:fill="auto"/>
        <w:spacing w:after="0" w:line="240" w:lineRule="auto"/>
        <w:ind w:right="-574" w:firstLine="567"/>
        <w:jc w:val="both"/>
        <w:rPr>
          <w:b/>
        </w:rPr>
      </w:pPr>
      <w:r w:rsidRPr="00C253DB">
        <w:rPr>
          <w:b/>
        </w:rPr>
        <w:t xml:space="preserve">V. </w:t>
      </w:r>
      <w:r w:rsidRPr="00C253DB">
        <w:t>На 11.12.2018г</w:t>
      </w:r>
      <w:r w:rsidRPr="00C253DB">
        <w:rPr>
          <w:b/>
        </w:rPr>
        <w:t xml:space="preserve">. </w:t>
      </w:r>
      <w:r w:rsidRPr="00C253DB">
        <w:t xml:space="preserve">в 11:00 часа, на публично заседание в сградата на Централния военен клуб, бул. „Цар Освободител” № 7, гр. София, </w:t>
      </w:r>
      <w:r w:rsidRPr="00C253DB">
        <w:rPr>
          <w:lang w:val="ru-RU"/>
        </w:rPr>
        <w:t xml:space="preserve">комисия назначена със Заповед № </w:t>
      </w:r>
      <w:r w:rsidR="00DE5AC3" w:rsidRPr="00C253DB">
        <w:rPr>
          <w:lang w:val="ru-RU"/>
        </w:rPr>
        <w:t>№ </w:t>
      </w:r>
      <w:r w:rsidR="00DE5AC3" w:rsidRPr="00C253DB">
        <w:t xml:space="preserve">1333/29.10.2018 </w:t>
      </w:r>
      <w:r w:rsidR="00DE5AC3" w:rsidRPr="00C253DB">
        <w:rPr>
          <w:lang w:val="ru-RU"/>
        </w:rPr>
        <w:t>г.</w:t>
      </w:r>
      <w:r w:rsidRPr="00C253DB">
        <w:rPr>
          <w:lang w:val="ru-RU"/>
        </w:rPr>
        <w:t xml:space="preserve"> на И</w:t>
      </w:r>
      <w:r w:rsidRPr="00C253DB">
        <w:t xml:space="preserve">зпълнителния директор на ИА “Военни клубове и военно-почивно дело”, в състав: </w:t>
      </w:r>
    </w:p>
    <w:p w:rsidR="00DE5AC3" w:rsidRPr="00C253DB" w:rsidRDefault="00DE5AC3" w:rsidP="00DE5AC3">
      <w:pPr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Председател:</w:t>
      </w:r>
      <w:r w:rsidRPr="00C253DB">
        <w:rPr>
          <w:rFonts w:ascii="Times New Roman" w:hAnsi="Times New Roman" w:cs="Times New Roman"/>
        </w:rPr>
        <w:t xml:space="preserve">  Калина Борисова – директор на дирекция „Управление на собствеността и жилищен фонд“; </w:t>
      </w:r>
    </w:p>
    <w:p w:rsidR="00DE5AC3" w:rsidRPr="00C253DB" w:rsidRDefault="00DE5AC3" w:rsidP="00DE5AC3">
      <w:pPr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Членове:  1.</w:t>
      </w:r>
      <w:r w:rsidRPr="00C253DB">
        <w:rPr>
          <w:rFonts w:ascii="Times New Roman" w:hAnsi="Times New Roman" w:cs="Times New Roman"/>
        </w:rPr>
        <w:t xml:space="preserve"> Валентин Чиликов – началник отдел „Управление на държавната собственост“, дирекция „Управление на собствеността и жилищен фонд“; </w:t>
      </w:r>
    </w:p>
    <w:p w:rsidR="00DE5AC3" w:rsidRPr="00C253DB" w:rsidRDefault="00DE5AC3" w:rsidP="00DE5AC3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  <w:b/>
        </w:rPr>
      </w:pPr>
      <w:r w:rsidRPr="00C253DB">
        <w:rPr>
          <w:rFonts w:ascii="Times New Roman" w:hAnsi="Times New Roman" w:cs="Times New Roman"/>
        </w:rPr>
        <w:t xml:space="preserve">                   </w:t>
      </w:r>
      <w:r w:rsidRPr="00C253DB">
        <w:rPr>
          <w:rFonts w:ascii="Times New Roman" w:hAnsi="Times New Roman" w:cs="Times New Roman"/>
          <w:b/>
        </w:rPr>
        <w:t>2.</w:t>
      </w:r>
      <w:r w:rsidRPr="00C253DB">
        <w:rPr>
          <w:rFonts w:ascii="Times New Roman" w:hAnsi="Times New Roman" w:cs="Times New Roman"/>
        </w:rPr>
        <w:t xml:space="preserve"> Искрен Маринов </w:t>
      </w:r>
      <w:r w:rsidRPr="00C253DB">
        <w:rPr>
          <w:rFonts w:ascii="Times New Roman" w:hAnsi="Times New Roman" w:cs="Times New Roman"/>
          <w:b/>
        </w:rPr>
        <w:t xml:space="preserve">– </w:t>
      </w:r>
      <w:r w:rsidRPr="00C253DB">
        <w:rPr>
          <w:rFonts w:ascii="Times New Roman" w:hAnsi="Times New Roman" w:cs="Times New Roman"/>
        </w:rPr>
        <w:t>главен юрисконсулт в отдел „Правно обслужване“, дирекция „Административно-правно обслужване и човешки ресурси“;</w:t>
      </w:r>
      <w:r w:rsidRPr="00C253DB">
        <w:rPr>
          <w:rFonts w:ascii="Times New Roman" w:hAnsi="Times New Roman" w:cs="Times New Roman"/>
          <w:b/>
        </w:rPr>
        <w:tab/>
      </w:r>
      <w:r w:rsidRPr="00C253DB">
        <w:rPr>
          <w:rFonts w:ascii="Times New Roman" w:hAnsi="Times New Roman" w:cs="Times New Roman"/>
          <w:b/>
        </w:rPr>
        <w:tab/>
      </w:r>
    </w:p>
    <w:p w:rsidR="00DE5AC3" w:rsidRPr="00C253DB" w:rsidRDefault="00DE5AC3" w:rsidP="00DE5AC3">
      <w:pPr>
        <w:tabs>
          <w:tab w:val="left" w:pos="0"/>
        </w:tabs>
        <w:ind w:right="-574" w:firstLine="708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ab/>
        <w:t xml:space="preserve">       3. </w:t>
      </w:r>
      <w:r w:rsidRPr="00C253DB">
        <w:rPr>
          <w:rFonts w:ascii="Times New Roman" w:hAnsi="Times New Roman" w:cs="Times New Roman"/>
        </w:rPr>
        <w:t>Ива Захариева</w:t>
      </w:r>
      <w:r w:rsidRPr="00C253DB">
        <w:rPr>
          <w:rFonts w:ascii="Times New Roman" w:hAnsi="Times New Roman" w:cs="Times New Roman"/>
          <w:b/>
        </w:rPr>
        <w:t xml:space="preserve"> - </w:t>
      </w:r>
      <w:r w:rsidRPr="00C253DB">
        <w:rPr>
          <w:rFonts w:ascii="Times New Roman" w:hAnsi="Times New Roman" w:cs="Times New Roman"/>
        </w:rPr>
        <w:t>главен експерт в отдел „Обществени поръчки“, дирекция „Управление на собствеността и жилищен фонд“,</w:t>
      </w:r>
    </w:p>
    <w:p w:rsidR="00DE5AC3" w:rsidRPr="00C253DB" w:rsidRDefault="00DE5AC3" w:rsidP="00DE5AC3">
      <w:pPr>
        <w:tabs>
          <w:tab w:val="left" w:pos="0"/>
        </w:tabs>
        <w:ind w:right="-574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ab/>
      </w:r>
      <w:r w:rsidRPr="00C253DB">
        <w:rPr>
          <w:rFonts w:ascii="Times New Roman" w:hAnsi="Times New Roman" w:cs="Times New Roman"/>
        </w:rPr>
        <w:tab/>
        <w:t xml:space="preserve">        </w:t>
      </w:r>
      <w:r w:rsidRPr="00C253DB">
        <w:rPr>
          <w:rFonts w:ascii="Times New Roman" w:hAnsi="Times New Roman" w:cs="Times New Roman"/>
          <w:b/>
        </w:rPr>
        <w:t xml:space="preserve">4. </w:t>
      </w:r>
      <w:r w:rsidRPr="00C253DB">
        <w:rPr>
          <w:rFonts w:ascii="Times New Roman" w:hAnsi="Times New Roman" w:cs="Times New Roman"/>
        </w:rPr>
        <w:t>Нина Мальова – главен експерт в отдел „Бюджет“, дирекция „Финанси“,</w:t>
      </w:r>
    </w:p>
    <w:p w:rsidR="004C3C21" w:rsidRPr="00C253DB" w:rsidRDefault="004C3C21" w:rsidP="00DE5AC3">
      <w:pPr>
        <w:ind w:right="-574" w:firstLine="567"/>
        <w:jc w:val="both"/>
        <w:rPr>
          <w:rFonts w:ascii="Times New Roman" w:hAnsi="Times New Roman" w:cs="Times New Roman"/>
          <w:i/>
        </w:rPr>
      </w:pPr>
      <w:r w:rsidRPr="00C253DB">
        <w:rPr>
          <w:rFonts w:ascii="Times New Roman" w:hAnsi="Times New Roman" w:cs="Times New Roman"/>
        </w:rPr>
        <w:t xml:space="preserve">се събра, за да продължи своята работа с отваряне и оповестяване на ценовите предложения на допуснатите участници до този етап от процедурата </w:t>
      </w:r>
      <w:r w:rsidRPr="00C253DB">
        <w:rPr>
          <w:rFonts w:ascii="Times New Roman" w:hAnsi="Times New Roman" w:cs="Times New Roman"/>
          <w:i/>
        </w:rPr>
        <w:t>„публично състезание“</w:t>
      </w:r>
      <w:r w:rsidRPr="00C253DB">
        <w:rPr>
          <w:rFonts w:ascii="Times New Roman" w:hAnsi="Times New Roman" w:cs="Times New Roman"/>
        </w:rPr>
        <w:t>, с предмет</w:t>
      </w:r>
      <w:r w:rsidRPr="00C253DB">
        <w:rPr>
          <w:rFonts w:ascii="Times New Roman" w:hAnsi="Times New Roman" w:cs="Times New Roman"/>
          <w:shd w:val="clear" w:color="auto" w:fill="FEFEFE"/>
        </w:rPr>
        <w:t xml:space="preserve">: </w:t>
      </w:r>
      <w:r w:rsidR="00DE5AC3" w:rsidRPr="00C253DB">
        <w:rPr>
          <w:rFonts w:ascii="Times New Roman" w:hAnsi="Times New Roman" w:cs="Times New Roman"/>
          <w:i/>
          <w:lang w:val="ru-RU"/>
        </w:rPr>
        <w:t>„</w:t>
      </w:r>
      <w:r w:rsidR="00DE5AC3"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="00DE5AC3" w:rsidRPr="00C253DB">
        <w:rPr>
          <w:rFonts w:ascii="Times New Roman" w:hAnsi="Times New Roman" w:cs="Times New Roman"/>
          <w:i/>
          <w:lang w:val="ru-RU"/>
        </w:rPr>
        <w:t>р</w:t>
      </w:r>
      <w:r w:rsidR="00DE5AC3"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„Несебър”.</w:t>
      </w:r>
    </w:p>
    <w:p w:rsidR="00DE5AC3" w:rsidRPr="00C253DB" w:rsidRDefault="00DE5AC3" w:rsidP="00DE5AC3">
      <w:pPr>
        <w:ind w:right="-574" w:firstLine="567"/>
        <w:jc w:val="both"/>
        <w:rPr>
          <w:rFonts w:ascii="Times New Roman" w:hAnsi="Times New Roman" w:cs="Times New Roman"/>
        </w:rPr>
      </w:pPr>
      <w:r w:rsidRPr="00F51970">
        <w:rPr>
          <w:rFonts w:ascii="Times New Roman" w:hAnsi="Times New Roman" w:cs="Times New Roman"/>
        </w:rPr>
        <w:t>На заседанието не присъстваха представители на участниците или техни упълномощени</w:t>
      </w:r>
      <w:r w:rsidRPr="00C253DB">
        <w:rPr>
          <w:rFonts w:ascii="Times New Roman" w:hAnsi="Times New Roman" w:cs="Times New Roman"/>
        </w:rPr>
        <w:t xml:space="preserve"> представители, както и представители на средствата за масово осведомяване. </w:t>
      </w:r>
    </w:p>
    <w:p w:rsidR="00DE5AC3" w:rsidRPr="00C253DB" w:rsidRDefault="00DE5AC3" w:rsidP="00DE5AC3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След като се установи, че комисията е в пълен състав, председателят й откри заседанието. Комисията пристъпи към отваряне на  ценовите предложение на допуснатите участници, по реда на подаване на офертите:</w:t>
      </w:r>
    </w:p>
    <w:p w:rsidR="00DE5AC3" w:rsidRPr="00C253DB" w:rsidRDefault="00DE5AC3" w:rsidP="00DE5AC3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1.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„Агрон Груп“ ЕООД</w:t>
      </w:r>
      <w:r w:rsidRPr="00C253DB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DE5AC3" w:rsidRPr="00753C98" w:rsidRDefault="00DE5AC3" w:rsidP="00DE5AC3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>Участникът „Люник“ ЕООД</w:t>
      </w:r>
      <w:r w:rsidRPr="00C253DB">
        <w:rPr>
          <w:rFonts w:ascii="Times New Roman" w:hAnsi="Times New Roman" w:cs="Times New Roman"/>
          <w:i/>
        </w:rPr>
        <w:t xml:space="preserve"> </w:t>
      </w:r>
      <w:r w:rsidRPr="00C253DB">
        <w:rPr>
          <w:rFonts w:ascii="Times New Roman" w:hAnsi="Times New Roman" w:cs="Times New Roman"/>
        </w:rPr>
        <w:t xml:space="preserve">е предложил обща цена за изпълнение на обществената поръчка </w:t>
      </w:r>
      <w:r w:rsidRPr="00F51970">
        <w:rPr>
          <w:rFonts w:ascii="Times New Roman" w:hAnsi="Times New Roman" w:cs="Times New Roman"/>
        </w:rPr>
        <w:t xml:space="preserve">с предем: </w:t>
      </w:r>
      <w:r w:rsidRPr="00F51970">
        <w:rPr>
          <w:rFonts w:ascii="Times New Roman" w:hAnsi="Times New Roman" w:cs="Times New Roman"/>
          <w:i/>
          <w:lang w:val="ru-RU"/>
        </w:rPr>
        <w:t>„</w:t>
      </w:r>
      <w:r w:rsidRPr="00F51970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F51970">
        <w:rPr>
          <w:rFonts w:ascii="Times New Roman" w:hAnsi="Times New Roman" w:cs="Times New Roman"/>
          <w:i/>
          <w:lang w:val="ru-RU"/>
        </w:rPr>
        <w:t>р</w:t>
      </w:r>
      <w:r w:rsidRPr="00F51970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F51970">
        <w:rPr>
          <w:rFonts w:ascii="Times New Roman" w:hAnsi="Times New Roman" w:cs="Times New Roman"/>
        </w:rPr>
        <w:t xml:space="preserve">,  в размер </w:t>
      </w:r>
      <w:r w:rsidRPr="00753C98">
        <w:rPr>
          <w:rFonts w:ascii="Times New Roman" w:hAnsi="Times New Roman" w:cs="Times New Roman"/>
        </w:rPr>
        <w:t>на</w:t>
      </w:r>
      <w:r w:rsidRPr="00753C98">
        <w:rPr>
          <w:rFonts w:ascii="Times New Roman" w:hAnsi="Times New Roman" w:cs="Times New Roman"/>
          <w:b/>
        </w:rPr>
        <w:t xml:space="preserve"> </w:t>
      </w:r>
      <w:r w:rsidR="00753C98" w:rsidRPr="00753C98">
        <w:rPr>
          <w:rFonts w:ascii="Times New Roman" w:hAnsi="Times New Roman" w:cs="Times New Roman"/>
          <w:b/>
          <w:i/>
        </w:rPr>
        <w:t>468 087,98</w:t>
      </w:r>
      <w:r w:rsidRPr="00753C98">
        <w:rPr>
          <w:rFonts w:ascii="Times New Roman" w:hAnsi="Times New Roman" w:cs="Times New Roman"/>
          <w:b/>
          <w:i/>
        </w:rPr>
        <w:t xml:space="preserve"> (</w:t>
      </w:r>
      <w:r w:rsidR="00753C98" w:rsidRPr="00753C98">
        <w:rPr>
          <w:rFonts w:ascii="Times New Roman" w:hAnsi="Times New Roman" w:cs="Times New Roman"/>
          <w:b/>
          <w:i/>
        </w:rPr>
        <w:t>четиристотини шестдесет и осем хиляди осемдесет и седем и 0,98</w:t>
      </w:r>
      <w:r w:rsidRPr="00753C98">
        <w:rPr>
          <w:rFonts w:ascii="Times New Roman" w:hAnsi="Times New Roman" w:cs="Times New Roman"/>
          <w:b/>
          <w:i/>
        </w:rPr>
        <w:t>) лева без ДДС.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2.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„Пирс – Д“ ООД</w:t>
      </w:r>
      <w:r w:rsidRPr="00C253DB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A51745" w:rsidRPr="00C635E3" w:rsidRDefault="00B02E97" w:rsidP="00A51745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 xml:space="preserve">Участникът „Пирс – Д“ ООД е предложил обща цена за изпълнение на обществената поръчка с предем: </w:t>
      </w:r>
      <w:r w:rsidRPr="00C253DB">
        <w:rPr>
          <w:rFonts w:ascii="Times New Roman" w:hAnsi="Times New Roman" w:cs="Times New Roman"/>
          <w:i/>
          <w:lang w:val="ru-RU"/>
        </w:rPr>
        <w:t>„</w:t>
      </w:r>
      <w:r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C253DB">
        <w:rPr>
          <w:rFonts w:ascii="Times New Roman" w:hAnsi="Times New Roman" w:cs="Times New Roman"/>
          <w:i/>
          <w:lang w:val="ru-RU"/>
        </w:rPr>
        <w:t>р</w:t>
      </w:r>
      <w:r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C253DB">
        <w:rPr>
          <w:rFonts w:ascii="Times New Roman" w:hAnsi="Times New Roman" w:cs="Times New Roman"/>
        </w:rPr>
        <w:t xml:space="preserve">,  </w:t>
      </w:r>
      <w:r w:rsidR="00A51745" w:rsidRPr="00F51970">
        <w:rPr>
          <w:rFonts w:ascii="Times New Roman" w:hAnsi="Times New Roman" w:cs="Times New Roman"/>
        </w:rPr>
        <w:t>в размер на</w:t>
      </w:r>
      <w:r w:rsidR="00A51745" w:rsidRPr="00F51970">
        <w:rPr>
          <w:rFonts w:ascii="Times New Roman" w:hAnsi="Times New Roman" w:cs="Times New Roman"/>
          <w:b/>
        </w:rPr>
        <w:t xml:space="preserve"> </w:t>
      </w:r>
      <w:r w:rsidR="00C635E3" w:rsidRPr="00C635E3">
        <w:rPr>
          <w:rFonts w:ascii="Times New Roman" w:hAnsi="Times New Roman" w:cs="Times New Roman"/>
          <w:b/>
          <w:i/>
        </w:rPr>
        <w:t>404 956,69</w:t>
      </w:r>
      <w:r w:rsidR="00A51745" w:rsidRPr="00C635E3">
        <w:rPr>
          <w:rFonts w:ascii="Times New Roman" w:hAnsi="Times New Roman" w:cs="Times New Roman"/>
          <w:b/>
          <w:i/>
        </w:rPr>
        <w:t xml:space="preserve"> (</w:t>
      </w:r>
      <w:r w:rsidR="00C635E3" w:rsidRPr="00C635E3">
        <w:rPr>
          <w:rFonts w:ascii="Times New Roman" w:hAnsi="Times New Roman" w:cs="Times New Roman"/>
          <w:b/>
          <w:i/>
        </w:rPr>
        <w:t>четиристотин и четири хиляди деветстотин петдесет и шест и 0,69</w:t>
      </w:r>
      <w:r w:rsidR="00A51745" w:rsidRPr="00C635E3">
        <w:rPr>
          <w:rFonts w:ascii="Times New Roman" w:hAnsi="Times New Roman" w:cs="Times New Roman"/>
          <w:b/>
          <w:i/>
        </w:rPr>
        <w:t>) лева без ДДС.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3.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ДЗЗД „Престиж - Парсек“</w:t>
      </w:r>
      <w:r w:rsidRPr="00C253DB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 xml:space="preserve">Участникът ДЗЗД „Престиж - Парсек“ е предложил обща цена за изпълнение на обществената поръчка с предем: </w:t>
      </w:r>
      <w:r w:rsidRPr="00C253DB">
        <w:rPr>
          <w:rFonts w:ascii="Times New Roman" w:hAnsi="Times New Roman" w:cs="Times New Roman"/>
          <w:i/>
          <w:lang w:val="ru-RU"/>
        </w:rPr>
        <w:t>„</w:t>
      </w:r>
      <w:r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C253DB">
        <w:rPr>
          <w:rFonts w:ascii="Times New Roman" w:hAnsi="Times New Roman" w:cs="Times New Roman"/>
          <w:i/>
          <w:lang w:val="ru-RU"/>
        </w:rPr>
        <w:t>р</w:t>
      </w:r>
      <w:r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C253DB">
        <w:rPr>
          <w:rFonts w:ascii="Times New Roman" w:hAnsi="Times New Roman" w:cs="Times New Roman"/>
        </w:rPr>
        <w:t>,</w:t>
      </w:r>
      <w:r w:rsidR="00C635E3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>в размер на</w:t>
      </w:r>
      <w:r w:rsidRPr="00C253DB">
        <w:rPr>
          <w:rFonts w:ascii="Times New Roman" w:hAnsi="Times New Roman" w:cs="Times New Roman"/>
          <w:b/>
        </w:rPr>
        <w:t xml:space="preserve"> </w:t>
      </w:r>
      <w:r w:rsidR="00C635E3">
        <w:rPr>
          <w:rFonts w:ascii="Times New Roman" w:hAnsi="Times New Roman" w:cs="Times New Roman"/>
          <w:b/>
          <w:i/>
        </w:rPr>
        <w:t xml:space="preserve">459 995,18 </w:t>
      </w:r>
      <w:r w:rsidRPr="00C253DB">
        <w:rPr>
          <w:rFonts w:ascii="Times New Roman" w:hAnsi="Times New Roman" w:cs="Times New Roman"/>
          <w:b/>
          <w:i/>
        </w:rPr>
        <w:t>(</w:t>
      </w:r>
      <w:r w:rsidR="00C635E3">
        <w:rPr>
          <w:rFonts w:ascii="Times New Roman" w:hAnsi="Times New Roman" w:cs="Times New Roman"/>
          <w:b/>
          <w:i/>
        </w:rPr>
        <w:t>четиристотин петдесети девет хиляди деветстотин деветдесет и пет и 0,18</w:t>
      </w:r>
      <w:r w:rsidRPr="00C253DB">
        <w:rPr>
          <w:rFonts w:ascii="Times New Roman" w:hAnsi="Times New Roman" w:cs="Times New Roman"/>
          <w:b/>
          <w:i/>
        </w:rPr>
        <w:t>)</w:t>
      </w:r>
      <w:r w:rsidRPr="00C253DB">
        <w:rPr>
          <w:rFonts w:ascii="Times New Roman" w:hAnsi="Times New Roman" w:cs="Times New Roman"/>
          <w:b/>
        </w:rPr>
        <w:t xml:space="preserve"> </w:t>
      </w:r>
      <w:r w:rsidRPr="00C253DB">
        <w:rPr>
          <w:rFonts w:ascii="Times New Roman" w:hAnsi="Times New Roman" w:cs="Times New Roman"/>
          <w:b/>
          <w:i/>
        </w:rPr>
        <w:t>лева без ДДС.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4.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„Сетатех“ ЕООД</w:t>
      </w:r>
      <w:r w:rsidRPr="00C253DB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B02E97" w:rsidRPr="00C253DB" w:rsidRDefault="00B02E97" w:rsidP="00B02E97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 xml:space="preserve">Участникът „Сетатех“ ЕООД е предложил обща цена за изпълнение на обществената </w:t>
      </w:r>
      <w:r w:rsidRPr="00C253DB">
        <w:rPr>
          <w:rFonts w:ascii="Times New Roman" w:hAnsi="Times New Roman" w:cs="Times New Roman"/>
        </w:rPr>
        <w:lastRenderedPageBreak/>
        <w:t xml:space="preserve">поръчка с предем: </w:t>
      </w:r>
      <w:r w:rsidRPr="00C253DB">
        <w:rPr>
          <w:rFonts w:ascii="Times New Roman" w:hAnsi="Times New Roman" w:cs="Times New Roman"/>
          <w:i/>
          <w:lang w:val="ru-RU"/>
        </w:rPr>
        <w:t>„</w:t>
      </w:r>
      <w:r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C253DB">
        <w:rPr>
          <w:rFonts w:ascii="Times New Roman" w:hAnsi="Times New Roman" w:cs="Times New Roman"/>
          <w:i/>
          <w:lang w:val="ru-RU"/>
        </w:rPr>
        <w:t>р</w:t>
      </w:r>
      <w:r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C253DB">
        <w:rPr>
          <w:rFonts w:ascii="Times New Roman" w:hAnsi="Times New Roman" w:cs="Times New Roman"/>
        </w:rPr>
        <w:t>,  в размер на</w:t>
      </w:r>
      <w:r w:rsidRPr="00C253DB">
        <w:rPr>
          <w:rFonts w:ascii="Times New Roman" w:hAnsi="Times New Roman" w:cs="Times New Roman"/>
          <w:b/>
        </w:rPr>
        <w:t xml:space="preserve"> </w:t>
      </w:r>
      <w:r w:rsidR="009E5EA0" w:rsidRPr="009E5EA0">
        <w:rPr>
          <w:rFonts w:ascii="Times New Roman" w:hAnsi="Times New Roman" w:cs="Times New Roman"/>
          <w:b/>
          <w:i/>
        </w:rPr>
        <w:t xml:space="preserve">379 508,15 </w:t>
      </w:r>
      <w:r w:rsidRPr="009E5EA0">
        <w:rPr>
          <w:rFonts w:ascii="Times New Roman" w:hAnsi="Times New Roman" w:cs="Times New Roman"/>
          <w:b/>
          <w:i/>
        </w:rPr>
        <w:t>(</w:t>
      </w:r>
      <w:r w:rsidR="009E5EA0" w:rsidRPr="009E5EA0">
        <w:rPr>
          <w:rFonts w:ascii="Times New Roman" w:hAnsi="Times New Roman" w:cs="Times New Roman"/>
          <w:b/>
          <w:i/>
        </w:rPr>
        <w:t>трист</w:t>
      </w:r>
      <w:r w:rsidR="009E5EA0">
        <w:rPr>
          <w:rFonts w:ascii="Times New Roman" w:hAnsi="Times New Roman" w:cs="Times New Roman"/>
          <w:b/>
          <w:i/>
        </w:rPr>
        <w:t>а</w:t>
      </w:r>
      <w:r w:rsidR="009E5EA0" w:rsidRPr="009E5EA0">
        <w:rPr>
          <w:rFonts w:ascii="Times New Roman" w:hAnsi="Times New Roman" w:cs="Times New Roman"/>
          <w:b/>
          <w:i/>
        </w:rPr>
        <w:t xml:space="preserve"> седемдесет и девет хиляди петстотин и осем и 0,15</w:t>
      </w:r>
      <w:r w:rsidRPr="009E5EA0">
        <w:rPr>
          <w:rFonts w:ascii="Times New Roman" w:hAnsi="Times New Roman" w:cs="Times New Roman"/>
          <w:b/>
          <w:i/>
        </w:rPr>
        <w:t>)</w:t>
      </w:r>
      <w:r w:rsidRPr="009E5EA0">
        <w:rPr>
          <w:rFonts w:ascii="Times New Roman" w:hAnsi="Times New Roman" w:cs="Times New Roman"/>
          <w:b/>
        </w:rPr>
        <w:t xml:space="preserve"> </w:t>
      </w:r>
      <w:r w:rsidRPr="009E5EA0">
        <w:rPr>
          <w:rFonts w:ascii="Times New Roman" w:hAnsi="Times New Roman" w:cs="Times New Roman"/>
          <w:b/>
          <w:i/>
        </w:rPr>
        <w:t>лева без ДДС.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5.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ДЗЗД „Еко - Инвест“</w:t>
      </w:r>
      <w:r w:rsidR="00B757A8" w:rsidRPr="00C253DB">
        <w:rPr>
          <w:rFonts w:ascii="Times New Roman" w:hAnsi="Times New Roman" w:cs="Times New Roman"/>
          <w:b/>
        </w:rPr>
        <w:t xml:space="preserve"> </w:t>
      </w:r>
      <w:r w:rsidRPr="00C253DB">
        <w:rPr>
          <w:rFonts w:ascii="Times New Roman" w:hAnsi="Times New Roman" w:cs="Times New Roman"/>
        </w:rPr>
        <w:t>и оповести неговото ценово предложение.</w:t>
      </w:r>
    </w:p>
    <w:p w:rsidR="00B02E97" w:rsidRPr="00C253DB" w:rsidRDefault="00B02E97" w:rsidP="00B02E97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 xml:space="preserve">Участникът ДЗЗД „Еко - Инвест“е предложил обща цена за изпълнение на обществената поръчка с предем: </w:t>
      </w:r>
      <w:r w:rsidRPr="00C253DB">
        <w:rPr>
          <w:rFonts w:ascii="Times New Roman" w:hAnsi="Times New Roman" w:cs="Times New Roman"/>
          <w:i/>
          <w:lang w:val="ru-RU"/>
        </w:rPr>
        <w:t>„</w:t>
      </w:r>
      <w:r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C253DB">
        <w:rPr>
          <w:rFonts w:ascii="Times New Roman" w:hAnsi="Times New Roman" w:cs="Times New Roman"/>
          <w:i/>
          <w:lang w:val="ru-RU"/>
        </w:rPr>
        <w:t>р</w:t>
      </w:r>
      <w:r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C253DB">
        <w:rPr>
          <w:rFonts w:ascii="Times New Roman" w:hAnsi="Times New Roman" w:cs="Times New Roman"/>
        </w:rPr>
        <w:t>,</w:t>
      </w:r>
      <w:r w:rsidR="00E73E3E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>в размер на</w:t>
      </w:r>
      <w:r w:rsidRPr="00C253DB">
        <w:rPr>
          <w:rFonts w:ascii="Times New Roman" w:hAnsi="Times New Roman" w:cs="Times New Roman"/>
          <w:b/>
        </w:rPr>
        <w:t xml:space="preserve"> </w:t>
      </w:r>
      <w:r w:rsidR="00F148F6">
        <w:rPr>
          <w:rFonts w:ascii="Times New Roman" w:hAnsi="Times New Roman" w:cs="Times New Roman"/>
          <w:b/>
          <w:i/>
        </w:rPr>
        <w:t>473 833,97</w:t>
      </w:r>
      <w:r w:rsidRPr="00C253DB">
        <w:rPr>
          <w:rFonts w:ascii="Times New Roman" w:hAnsi="Times New Roman" w:cs="Times New Roman"/>
          <w:b/>
          <w:i/>
        </w:rPr>
        <w:t>(</w:t>
      </w:r>
      <w:r w:rsidR="00F148F6">
        <w:rPr>
          <w:rFonts w:ascii="Times New Roman" w:hAnsi="Times New Roman" w:cs="Times New Roman"/>
          <w:b/>
          <w:i/>
        </w:rPr>
        <w:t>четиристотин седемдесет и три хиляди осемстотин тридесет и три и 0,97</w:t>
      </w:r>
      <w:r w:rsidRPr="00C253DB">
        <w:rPr>
          <w:rFonts w:ascii="Times New Roman" w:hAnsi="Times New Roman" w:cs="Times New Roman"/>
          <w:b/>
          <w:i/>
        </w:rPr>
        <w:t>)</w:t>
      </w:r>
      <w:r w:rsidRPr="00C253DB">
        <w:rPr>
          <w:rFonts w:ascii="Times New Roman" w:hAnsi="Times New Roman" w:cs="Times New Roman"/>
          <w:b/>
        </w:rPr>
        <w:t xml:space="preserve"> </w:t>
      </w:r>
      <w:r w:rsidRPr="00C253DB">
        <w:rPr>
          <w:rFonts w:ascii="Times New Roman" w:hAnsi="Times New Roman" w:cs="Times New Roman"/>
          <w:b/>
          <w:i/>
        </w:rPr>
        <w:t>лева без ДДС.</w:t>
      </w:r>
    </w:p>
    <w:p w:rsidR="00B02E97" w:rsidRPr="00C253DB" w:rsidRDefault="00B02E97" w:rsidP="00B02E97">
      <w:pPr>
        <w:ind w:right="-574" w:firstLine="567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6.</w:t>
      </w:r>
      <w:r w:rsidRPr="00C253DB">
        <w:rPr>
          <w:rFonts w:ascii="Times New Roman" w:hAnsi="Times New Roman" w:cs="Times New Roman"/>
        </w:rPr>
        <w:t xml:space="preserve"> Комисията пристъпи към отваряне плика с надпис „</w:t>
      </w:r>
      <w:r w:rsidRPr="00C253DB">
        <w:rPr>
          <w:rFonts w:ascii="Times New Roman" w:hAnsi="Times New Roman" w:cs="Times New Roman"/>
          <w:i/>
        </w:rPr>
        <w:t>Предлагани ценови параметри</w:t>
      </w:r>
      <w:r w:rsidRPr="00C253DB">
        <w:rPr>
          <w:rFonts w:ascii="Times New Roman" w:hAnsi="Times New Roman" w:cs="Times New Roman"/>
        </w:rPr>
        <w:t xml:space="preserve">“ на участника </w:t>
      </w:r>
      <w:r w:rsidRPr="00C253DB">
        <w:rPr>
          <w:rFonts w:ascii="Times New Roman" w:hAnsi="Times New Roman" w:cs="Times New Roman"/>
          <w:b/>
        </w:rPr>
        <w:t>„Галис Строй“ ЕООД</w:t>
      </w:r>
      <w:r w:rsidRPr="00C253DB">
        <w:rPr>
          <w:rFonts w:ascii="Times New Roman" w:hAnsi="Times New Roman" w:cs="Times New Roman"/>
        </w:rPr>
        <w:t xml:space="preserve"> и оповести неговото ценово предложение.</w:t>
      </w:r>
    </w:p>
    <w:p w:rsidR="00B02E97" w:rsidRPr="00C253DB" w:rsidRDefault="00B02E97" w:rsidP="00B02E97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C253DB">
        <w:rPr>
          <w:rFonts w:ascii="Times New Roman" w:hAnsi="Times New Roman" w:cs="Times New Roman"/>
        </w:rPr>
        <w:t xml:space="preserve">Участникът „Галис Строй“ ЕООД е предложил обща цена за изпълнение на обществената поръчка с предем: </w:t>
      </w:r>
      <w:r w:rsidRPr="00C253DB">
        <w:rPr>
          <w:rFonts w:ascii="Times New Roman" w:hAnsi="Times New Roman" w:cs="Times New Roman"/>
          <w:i/>
          <w:lang w:val="ru-RU"/>
        </w:rPr>
        <w:t>„</w:t>
      </w:r>
      <w:r w:rsidRPr="00C253DB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C253DB">
        <w:rPr>
          <w:rFonts w:ascii="Times New Roman" w:hAnsi="Times New Roman" w:cs="Times New Roman"/>
          <w:i/>
          <w:lang w:val="ru-RU"/>
        </w:rPr>
        <w:t>р</w:t>
      </w:r>
      <w:r w:rsidRPr="00C253DB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C253DB">
        <w:rPr>
          <w:rFonts w:ascii="Times New Roman" w:hAnsi="Times New Roman" w:cs="Times New Roman"/>
        </w:rPr>
        <w:t xml:space="preserve">,  </w:t>
      </w:r>
      <w:r w:rsidRPr="009E5EA0">
        <w:rPr>
          <w:rFonts w:ascii="Times New Roman" w:hAnsi="Times New Roman" w:cs="Times New Roman"/>
        </w:rPr>
        <w:t>в размер на</w:t>
      </w:r>
      <w:r w:rsidRPr="009E5EA0">
        <w:rPr>
          <w:rFonts w:ascii="Times New Roman" w:hAnsi="Times New Roman" w:cs="Times New Roman"/>
          <w:b/>
        </w:rPr>
        <w:t xml:space="preserve"> </w:t>
      </w:r>
      <w:r w:rsidR="009E5EA0">
        <w:rPr>
          <w:rFonts w:ascii="Times New Roman" w:hAnsi="Times New Roman" w:cs="Times New Roman"/>
          <w:b/>
          <w:i/>
        </w:rPr>
        <w:t>474 288,21</w:t>
      </w:r>
      <w:r w:rsidRPr="009E5EA0">
        <w:rPr>
          <w:rFonts w:ascii="Times New Roman" w:hAnsi="Times New Roman" w:cs="Times New Roman"/>
          <w:b/>
          <w:i/>
        </w:rPr>
        <w:t xml:space="preserve"> (</w:t>
      </w:r>
      <w:r w:rsidR="009E5EA0">
        <w:rPr>
          <w:rFonts w:ascii="Times New Roman" w:hAnsi="Times New Roman" w:cs="Times New Roman"/>
          <w:b/>
          <w:i/>
        </w:rPr>
        <w:t>четиристотин седемдесет и четири хиляди двеста осемдесет и осем и 0,21</w:t>
      </w:r>
      <w:r w:rsidRPr="009E5EA0">
        <w:rPr>
          <w:rFonts w:ascii="Times New Roman" w:hAnsi="Times New Roman" w:cs="Times New Roman"/>
          <w:b/>
          <w:i/>
        </w:rPr>
        <w:t>)</w:t>
      </w:r>
      <w:r w:rsidRPr="009E5EA0">
        <w:rPr>
          <w:rFonts w:ascii="Times New Roman" w:hAnsi="Times New Roman" w:cs="Times New Roman"/>
          <w:b/>
        </w:rPr>
        <w:t xml:space="preserve"> </w:t>
      </w:r>
      <w:r w:rsidRPr="009E5EA0">
        <w:rPr>
          <w:rFonts w:ascii="Times New Roman" w:hAnsi="Times New Roman" w:cs="Times New Roman"/>
          <w:b/>
          <w:i/>
        </w:rPr>
        <w:t>лева без ДДС.</w:t>
      </w:r>
    </w:p>
    <w:p w:rsidR="000872CF" w:rsidRPr="00C253DB" w:rsidRDefault="000872CF" w:rsidP="004350D2">
      <w:pPr>
        <w:ind w:right="-574"/>
        <w:rPr>
          <w:rFonts w:ascii="Times New Roman" w:hAnsi="Times New Roman" w:cs="Times New Roman"/>
        </w:rPr>
      </w:pPr>
    </w:p>
    <w:p w:rsidR="008F6C66" w:rsidRPr="00C253DB" w:rsidRDefault="008F6C66" w:rsidP="004350D2">
      <w:pPr>
        <w:shd w:val="clear" w:color="auto" w:fill="FFFFFF"/>
        <w:ind w:right="-574" w:firstLine="708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С горното публичната част от заседанието на комисията приключи.</w:t>
      </w:r>
    </w:p>
    <w:p w:rsidR="008F6C66" w:rsidRPr="00C253DB" w:rsidRDefault="008F6C66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VI.</w:t>
      </w:r>
      <w:r w:rsidRPr="00C253DB">
        <w:rPr>
          <w:rFonts w:ascii="Times New Roman" w:hAnsi="Times New Roman" w:cs="Times New Roman"/>
        </w:rPr>
        <w:t xml:space="preserve"> Комисията продължи своята работа на закрито заседание. Членовете на комисията лично се запознаха, разгледаха детайлно и подробно представените ценови предложения на участниците.</w:t>
      </w:r>
    </w:p>
    <w:p w:rsidR="000872CF" w:rsidRPr="00C253DB" w:rsidRDefault="000872CF" w:rsidP="004350D2">
      <w:pPr>
        <w:ind w:right="-574"/>
        <w:rPr>
          <w:rFonts w:ascii="Times New Roman" w:hAnsi="Times New Roman" w:cs="Times New Roman"/>
        </w:rPr>
      </w:pPr>
    </w:p>
    <w:p w:rsidR="004350D2" w:rsidRPr="00C253DB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1.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Pr="00C253DB">
        <w:rPr>
          <w:rFonts w:ascii="Times New Roman" w:hAnsi="Times New Roman" w:cs="Times New Roman"/>
          <w:b/>
        </w:rPr>
        <w:t>„Агрон Груп“ ЕООД</w:t>
      </w:r>
      <w:r w:rsidRPr="00C253DB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0872CF" w:rsidRPr="00C253DB" w:rsidRDefault="00E73E3E" w:rsidP="00E73E3E">
      <w:pPr>
        <w:ind w:right="-574" w:firstLine="708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</w:rPr>
        <w:t>Комисията извърши проверка за допуснати в изчислени</w:t>
      </w:r>
      <w:r>
        <w:rPr>
          <w:rFonts w:ascii="Times New Roman" w:hAnsi="Times New Roman" w:cs="Times New Roman"/>
        </w:rPr>
        <w:t>ята</w:t>
      </w:r>
      <w:r w:rsidRPr="00C253DB">
        <w:rPr>
          <w:rFonts w:ascii="Times New Roman" w:hAnsi="Times New Roman" w:cs="Times New Roman"/>
        </w:rPr>
        <w:t xml:space="preserve"> аритметични грешки, като такива </w:t>
      </w:r>
      <w:r>
        <w:rPr>
          <w:rFonts w:ascii="Times New Roman" w:hAnsi="Times New Roman" w:cs="Times New Roman"/>
        </w:rPr>
        <w:t>не бяха установени.</w:t>
      </w:r>
    </w:p>
    <w:p w:rsidR="004350D2" w:rsidRPr="00C253DB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2.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Pr="00C253DB">
        <w:rPr>
          <w:rFonts w:ascii="Times New Roman" w:hAnsi="Times New Roman" w:cs="Times New Roman"/>
          <w:b/>
        </w:rPr>
        <w:t>„Пирс – Д“ ООД</w:t>
      </w:r>
      <w:r w:rsidRPr="00C253DB">
        <w:rPr>
          <w:rFonts w:ascii="Times New Roman" w:hAnsi="Times New Roman" w:cs="Times New Roman"/>
        </w:rPr>
        <w:t xml:space="preserve"> съответства и отговаря на приложения Образец № 4 и изискванията на Възложителя, посочени в документацията на процедурата. </w:t>
      </w:r>
    </w:p>
    <w:p w:rsidR="00A04C9E" w:rsidRDefault="00A04C9E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C253DB">
        <w:rPr>
          <w:rFonts w:ascii="Times New Roman" w:hAnsi="Times New Roman" w:cs="Times New Roman"/>
        </w:rPr>
        <w:t>Комисията извърши проверка за допуснати в изчислени</w:t>
      </w:r>
      <w:r>
        <w:rPr>
          <w:rFonts w:ascii="Times New Roman" w:hAnsi="Times New Roman" w:cs="Times New Roman"/>
        </w:rPr>
        <w:t>ята</w:t>
      </w:r>
      <w:r w:rsidRPr="00C253DB">
        <w:rPr>
          <w:rFonts w:ascii="Times New Roman" w:hAnsi="Times New Roman" w:cs="Times New Roman"/>
        </w:rPr>
        <w:t xml:space="preserve"> аритметични грешки, като такива </w:t>
      </w:r>
      <w:r>
        <w:rPr>
          <w:rFonts w:ascii="Times New Roman" w:hAnsi="Times New Roman" w:cs="Times New Roman"/>
        </w:rPr>
        <w:t>не бяха установени</w:t>
      </w:r>
      <w:r w:rsidRPr="00C253DB">
        <w:rPr>
          <w:rFonts w:ascii="Times New Roman" w:hAnsi="Times New Roman" w:cs="Times New Roman"/>
          <w:b/>
        </w:rPr>
        <w:t xml:space="preserve"> </w:t>
      </w:r>
    </w:p>
    <w:p w:rsidR="004350D2" w:rsidRPr="00C253DB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3.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="00B757A8" w:rsidRPr="00C253DB">
        <w:rPr>
          <w:rFonts w:ascii="Times New Roman" w:hAnsi="Times New Roman" w:cs="Times New Roman"/>
          <w:b/>
        </w:rPr>
        <w:t>ДЗЗД „Престиж - Парсек“</w:t>
      </w:r>
      <w:r w:rsidR="00B757A8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съответства и отговаря на приложения Образец № 4 и изискванията на Възложителя, посочени в документацията на процедурата. </w:t>
      </w:r>
    </w:p>
    <w:p w:rsidR="00E73E3E" w:rsidRDefault="00E73E3E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C253DB">
        <w:rPr>
          <w:rFonts w:ascii="Times New Roman" w:hAnsi="Times New Roman" w:cs="Times New Roman"/>
        </w:rPr>
        <w:t>Комисията извърши проверка за допуснати в изчислени</w:t>
      </w:r>
      <w:r>
        <w:rPr>
          <w:rFonts w:ascii="Times New Roman" w:hAnsi="Times New Roman" w:cs="Times New Roman"/>
        </w:rPr>
        <w:t>ята</w:t>
      </w:r>
      <w:r w:rsidRPr="00C253DB">
        <w:rPr>
          <w:rFonts w:ascii="Times New Roman" w:hAnsi="Times New Roman" w:cs="Times New Roman"/>
        </w:rPr>
        <w:t xml:space="preserve"> аритметични грешки, като такива </w:t>
      </w:r>
      <w:r>
        <w:rPr>
          <w:rFonts w:ascii="Times New Roman" w:hAnsi="Times New Roman" w:cs="Times New Roman"/>
        </w:rPr>
        <w:t>не бяха установени</w:t>
      </w:r>
      <w:r w:rsidR="009E5EA0">
        <w:rPr>
          <w:rFonts w:ascii="Times New Roman" w:hAnsi="Times New Roman" w:cs="Times New Roman"/>
        </w:rPr>
        <w:t>.</w:t>
      </w:r>
      <w:r w:rsidRPr="00C253DB">
        <w:rPr>
          <w:rFonts w:ascii="Times New Roman" w:hAnsi="Times New Roman" w:cs="Times New Roman"/>
          <w:b/>
        </w:rPr>
        <w:t xml:space="preserve"> </w:t>
      </w:r>
    </w:p>
    <w:p w:rsidR="004350D2" w:rsidRPr="00C253DB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4.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="00B757A8" w:rsidRPr="00C253DB">
        <w:rPr>
          <w:rFonts w:ascii="Times New Roman" w:hAnsi="Times New Roman" w:cs="Times New Roman"/>
          <w:b/>
        </w:rPr>
        <w:t>„Сетатех“ ЕООД</w:t>
      </w:r>
      <w:r w:rsidR="00B757A8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съответства и отговаря на приложения Образец № 4 и изискванията на Възложителя, посочени в документацията на процедурата. </w:t>
      </w:r>
    </w:p>
    <w:p w:rsidR="009E5EA0" w:rsidRDefault="009E5EA0" w:rsidP="009E5EA0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C253DB">
        <w:rPr>
          <w:rFonts w:ascii="Times New Roman" w:hAnsi="Times New Roman" w:cs="Times New Roman"/>
        </w:rPr>
        <w:t>Комисията извърши проверка за допуснати в изчислени</w:t>
      </w:r>
      <w:r>
        <w:rPr>
          <w:rFonts w:ascii="Times New Roman" w:hAnsi="Times New Roman" w:cs="Times New Roman"/>
        </w:rPr>
        <w:t>ята</w:t>
      </w:r>
      <w:r w:rsidRPr="00C253DB">
        <w:rPr>
          <w:rFonts w:ascii="Times New Roman" w:hAnsi="Times New Roman" w:cs="Times New Roman"/>
        </w:rPr>
        <w:t xml:space="preserve"> аритметични грешки, като такива </w:t>
      </w:r>
      <w:r>
        <w:rPr>
          <w:rFonts w:ascii="Times New Roman" w:hAnsi="Times New Roman" w:cs="Times New Roman"/>
        </w:rPr>
        <w:t>не бяха установени.</w:t>
      </w:r>
      <w:r w:rsidRPr="00C253DB">
        <w:rPr>
          <w:rFonts w:ascii="Times New Roman" w:hAnsi="Times New Roman" w:cs="Times New Roman"/>
          <w:b/>
        </w:rPr>
        <w:t xml:space="preserve"> </w:t>
      </w:r>
    </w:p>
    <w:p w:rsidR="004350D2" w:rsidRPr="003B3039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5.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="00B757A8" w:rsidRPr="00C253DB">
        <w:rPr>
          <w:rFonts w:ascii="Times New Roman" w:hAnsi="Times New Roman" w:cs="Times New Roman"/>
          <w:b/>
        </w:rPr>
        <w:t xml:space="preserve">ДЗЗД „Еко - Инвест“ </w:t>
      </w:r>
      <w:r w:rsidRPr="00C253DB">
        <w:rPr>
          <w:rFonts w:ascii="Times New Roman" w:hAnsi="Times New Roman" w:cs="Times New Roman"/>
        </w:rPr>
        <w:t xml:space="preserve">съответства и отговаря на приложения Образец № 4 и изискванията на Възложителя, посочени в </w:t>
      </w:r>
      <w:r w:rsidRPr="003B3039">
        <w:rPr>
          <w:rFonts w:ascii="Times New Roman" w:hAnsi="Times New Roman" w:cs="Times New Roman"/>
        </w:rPr>
        <w:t xml:space="preserve">документацията на процедурата. </w:t>
      </w:r>
    </w:p>
    <w:p w:rsidR="004350D2" w:rsidRPr="003B3039" w:rsidRDefault="004350D2" w:rsidP="00A04C9E">
      <w:pPr>
        <w:ind w:right="-574" w:firstLine="708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 xml:space="preserve">Комисията извърши проверка за допуснати в </w:t>
      </w:r>
      <w:r w:rsidR="00A04C9E" w:rsidRPr="003B3039">
        <w:rPr>
          <w:rFonts w:ascii="Times New Roman" w:hAnsi="Times New Roman" w:cs="Times New Roman"/>
        </w:rPr>
        <w:t>изчислението аритметични грешки и установи следното:</w:t>
      </w:r>
    </w:p>
    <w:p w:rsidR="00A04C9E" w:rsidRPr="003B3039" w:rsidRDefault="00A04C9E" w:rsidP="003B3039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  <w:r w:rsidRPr="003B3039">
        <w:rPr>
          <w:rFonts w:ascii="Times New Roman" w:hAnsi="Times New Roman" w:cs="Times New Roman"/>
        </w:rPr>
        <w:t xml:space="preserve">В т. </w:t>
      </w:r>
      <w:r w:rsidRPr="003B3039">
        <w:rPr>
          <w:rFonts w:ascii="Times New Roman" w:hAnsi="Times New Roman" w:cs="Times New Roman"/>
          <w:lang w:val="en-US"/>
        </w:rPr>
        <w:t>VII</w:t>
      </w:r>
      <w:r w:rsidRPr="003B3039">
        <w:rPr>
          <w:rFonts w:ascii="Times New Roman" w:hAnsi="Times New Roman" w:cs="Times New Roman"/>
        </w:rPr>
        <w:t>. „Ремонт килери етаж 3 и етаж 2 дясно“ от</w:t>
      </w:r>
      <w:r w:rsidR="003B3039">
        <w:rPr>
          <w:rFonts w:ascii="Times New Roman" w:hAnsi="Times New Roman" w:cs="Times New Roman"/>
        </w:rPr>
        <w:t xml:space="preserve"> </w:t>
      </w:r>
      <w:r w:rsidRPr="003B3039">
        <w:rPr>
          <w:rFonts w:ascii="Times New Roman" w:hAnsi="Times New Roman" w:cs="Times New Roman"/>
        </w:rPr>
        <w:t xml:space="preserve"> Ценовото предложение, участникът в ред </w:t>
      </w:r>
      <w:r w:rsidR="003B3039" w:rsidRPr="003B3039">
        <w:rPr>
          <w:rFonts w:ascii="Times New Roman" w:hAnsi="Times New Roman" w:cs="Times New Roman"/>
        </w:rPr>
        <w:t>„</w:t>
      </w:r>
      <w:r w:rsidRPr="003B3039">
        <w:rPr>
          <w:rFonts w:ascii="Times New Roman" w:hAnsi="Times New Roman" w:cs="Times New Roman"/>
        </w:rPr>
        <w:t>Обща стойност на ремонт на килер етаж 3</w:t>
      </w:r>
      <w:r w:rsidR="003B3039" w:rsidRPr="003B3039">
        <w:rPr>
          <w:rFonts w:ascii="Times New Roman" w:hAnsi="Times New Roman" w:cs="Times New Roman"/>
        </w:rPr>
        <w:t xml:space="preserve"> </w:t>
      </w:r>
      <w:r w:rsidRPr="003B3039">
        <w:rPr>
          <w:rFonts w:ascii="Times New Roman" w:hAnsi="Times New Roman" w:cs="Times New Roman"/>
        </w:rPr>
        <w:t>и етаж 2 дясно</w:t>
      </w:r>
      <w:r w:rsidR="003B3039" w:rsidRPr="003B3039">
        <w:rPr>
          <w:rFonts w:ascii="Times New Roman" w:hAnsi="Times New Roman" w:cs="Times New Roman"/>
        </w:rPr>
        <w:t>“</w:t>
      </w:r>
      <w:r w:rsidRPr="003B3039">
        <w:rPr>
          <w:rFonts w:ascii="Times New Roman" w:hAnsi="Times New Roman" w:cs="Times New Roman"/>
        </w:rPr>
        <w:t xml:space="preserve"> е записал </w:t>
      </w:r>
      <w:r w:rsidR="003B3039">
        <w:rPr>
          <w:rFonts w:ascii="Times New Roman" w:hAnsi="Times New Roman" w:cs="Times New Roman"/>
        </w:rPr>
        <w:t xml:space="preserve">стойността от </w:t>
      </w:r>
      <w:r w:rsidRPr="003B3039">
        <w:rPr>
          <w:rFonts w:ascii="Times New Roman" w:hAnsi="Times New Roman" w:cs="Times New Roman"/>
        </w:rPr>
        <w:t xml:space="preserve">3 021,41лв., </w:t>
      </w:r>
      <w:r w:rsidR="003B3039">
        <w:rPr>
          <w:rFonts w:ascii="Times New Roman" w:hAnsi="Times New Roman" w:cs="Times New Roman"/>
        </w:rPr>
        <w:t xml:space="preserve"> което е и стойността за ремонт на 1 </w:t>
      </w:r>
      <w:r w:rsidR="003B3039">
        <w:rPr>
          <w:rFonts w:ascii="Times New Roman" w:hAnsi="Times New Roman" w:cs="Times New Roman"/>
          <w:lang w:val="en-US"/>
        </w:rPr>
        <w:t>(</w:t>
      </w:r>
      <w:r w:rsidR="003B3039">
        <w:rPr>
          <w:rFonts w:ascii="Times New Roman" w:hAnsi="Times New Roman" w:cs="Times New Roman"/>
        </w:rPr>
        <w:t>един</w:t>
      </w:r>
      <w:r w:rsidR="003B3039">
        <w:rPr>
          <w:rFonts w:ascii="Times New Roman" w:hAnsi="Times New Roman" w:cs="Times New Roman"/>
          <w:lang w:val="en-US"/>
        </w:rPr>
        <w:t>)</w:t>
      </w:r>
      <w:r w:rsidR="003B3039">
        <w:rPr>
          <w:rFonts w:ascii="Times New Roman" w:hAnsi="Times New Roman" w:cs="Times New Roman"/>
        </w:rPr>
        <w:t xml:space="preserve"> килер. П</w:t>
      </w:r>
      <w:r w:rsidRPr="003B3039">
        <w:rPr>
          <w:rFonts w:ascii="Times New Roman" w:hAnsi="Times New Roman" w:cs="Times New Roman"/>
        </w:rPr>
        <w:t xml:space="preserve">равилната </w:t>
      </w:r>
      <w:r w:rsidR="003B3039">
        <w:rPr>
          <w:rFonts w:ascii="Times New Roman" w:hAnsi="Times New Roman" w:cs="Times New Roman"/>
        </w:rPr>
        <w:t>калкулация е</w:t>
      </w:r>
      <w:r w:rsidRPr="003B3039">
        <w:rPr>
          <w:rFonts w:ascii="Times New Roman" w:hAnsi="Times New Roman" w:cs="Times New Roman"/>
        </w:rPr>
        <w:t xml:space="preserve"> 6 042,82лв</w:t>
      </w:r>
      <w:r w:rsidR="003B3039">
        <w:rPr>
          <w:rFonts w:ascii="Times New Roman" w:hAnsi="Times New Roman" w:cs="Times New Roman"/>
          <w:lang w:val="en-US"/>
        </w:rPr>
        <w:t xml:space="preserve"> (</w:t>
      </w:r>
      <w:r w:rsidR="003B3039">
        <w:rPr>
          <w:rFonts w:ascii="Times New Roman" w:hAnsi="Times New Roman" w:cs="Times New Roman"/>
        </w:rPr>
        <w:t>Възложителят е предвидл ремонт на 2 бр килера</w:t>
      </w:r>
      <w:r w:rsidR="003B3039">
        <w:rPr>
          <w:rFonts w:ascii="Times New Roman" w:hAnsi="Times New Roman" w:cs="Times New Roman"/>
          <w:lang w:val="en-US"/>
        </w:rPr>
        <w:t>)</w:t>
      </w:r>
      <w:r w:rsidRPr="003B3039">
        <w:rPr>
          <w:rFonts w:ascii="Times New Roman" w:hAnsi="Times New Roman" w:cs="Times New Roman"/>
        </w:rPr>
        <w:t xml:space="preserve">. </w:t>
      </w:r>
      <w:r w:rsidR="007C24E0" w:rsidRPr="007C24E0">
        <w:rPr>
          <w:rFonts w:ascii="Times New Roman" w:hAnsi="Times New Roman" w:cs="Times New Roman"/>
        </w:rPr>
        <w:t>П</w:t>
      </w:r>
      <w:r w:rsidR="003B3039" w:rsidRPr="007C24E0">
        <w:rPr>
          <w:rFonts w:ascii="Times New Roman" w:hAnsi="Times New Roman" w:cs="Times New Roman"/>
        </w:rPr>
        <w:t xml:space="preserve">редивд че това </w:t>
      </w:r>
      <w:r w:rsidR="003B3039" w:rsidRPr="007C24E0">
        <w:rPr>
          <w:rFonts w:ascii="Times New Roman" w:hAnsi="Times New Roman" w:cs="Times New Roman"/>
          <w:lang w:eastAsia="en-US"/>
        </w:rPr>
        <w:t xml:space="preserve">води до изменение на общата </w:t>
      </w:r>
      <w:r w:rsidR="003B3039" w:rsidRPr="007C24E0">
        <w:rPr>
          <w:rFonts w:ascii="Times New Roman" w:hAnsi="Times New Roman" w:cs="Times New Roman"/>
          <w:lang w:eastAsia="en-US"/>
        </w:rPr>
        <w:lastRenderedPageBreak/>
        <w:t>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</w:t>
      </w:r>
      <w:r w:rsidR="003B3039" w:rsidRPr="003B3039">
        <w:rPr>
          <w:rFonts w:ascii="Times New Roman" w:hAnsi="Times New Roman" w:cs="Times New Roman"/>
          <w:lang w:eastAsia="en-US"/>
        </w:rPr>
        <w:t xml:space="preserve">браната за промяна на ценовото предложение. </w:t>
      </w:r>
    </w:p>
    <w:p w:rsidR="003B3039" w:rsidRPr="003B3039" w:rsidRDefault="003B3039" w:rsidP="003B3039">
      <w:pPr>
        <w:ind w:right="-574" w:firstLine="708"/>
        <w:jc w:val="both"/>
        <w:rPr>
          <w:rFonts w:ascii="Times New Roman" w:hAnsi="Times New Roman" w:cs="Times New Roman"/>
          <w:lang w:eastAsia="en-US"/>
        </w:rPr>
      </w:pPr>
      <w:r w:rsidRPr="003B3039">
        <w:rPr>
          <w:rFonts w:ascii="Times New Roman" w:hAnsi="Times New Roman" w:cs="Times New Roman"/>
          <w:lang w:eastAsia="en-US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3B3039" w:rsidRPr="003B3039" w:rsidRDefault="003B3039" w:rsidP="003B3039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>Предвид горното, кимиията счита, че е налице</w:t>
      </w:r>
      <w:r w:rsidRPr="003B3039">
        <w:rPr>
          <w:rFonts w:ascii="Times New Roman" w:hAnsi="Times New Roman" w:cs="Times New Roman"/>
          <w:b/>
        </w:rPr>
        <w:t xml:space="preserve"> </w:t>
      </w:r>
      <w:r w:rsidRPr="003B3039">
        <w:rPr>
          <w:rFonts w:ascii="Times New Roman" w:hAnsi="Times New Roman" w:cs="Times New Roman"/>
        </w:rPr>
        <w:t xml:space="preserve">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3B3039" w:rsidRPr="003B3039" w:rsidRDefault="003B3039" w:rsidP="003B3039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 xml:space="preserve">В тази връзка комисията предлага участникът </w:t>
      </w:r>
      <w:r w:rsidRPr="00C253DB">
        <w:rPr>
          <w:rFonts w:ascii="Times New Roman" w:hAnsi="Times New Roman" w:cs="Times New Roman"/>
          <w:b/>
        </w:rPr>
        <w:t xml:space="preserve">ДЗЗД „Еко - Инвест“ </w:t>
      </w:r>
      <w:r w:rsidRPr="003B3039">
        <w:rPr>
          <w:rFonts w:ascii="Times New Roman" w:hAnsi="Times New Roman" w:cs="Times New Roman"/>
        </w:rPr>
        <w:t>да бъде о</w:t>
      </w:r>
      <w:r w:rsidR="00DB754B">
        <w:rPr>
          <w:rFonts w:ascii="Times New Roman" w:hAnsi="Times New Roman" w:cs="Times New Roman"/>
        </w:rPr>
        <w:t>т</w:t>
      </w:r>
      <w:r w:rsidRPr="003B3039">
        <w:rPr>
          <w:rFonts w:ascii="Times New Roman" w:hAnsi="Times New Roman" w:cs="Times New Roman"/>
        </w:rPr>
        <w:t xml:space="preserve">странен от по-нататъшно участие в обществената поръчка на основание чл. 107, т.2,  буква „а“. </w:t>
      </w:r>
    </w:p>
    <w:p w:rsidR="00A04C9E" w:rsidRPr="00C253DB" w:rsidRDefault="00A04C9E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</w:p>
    <w:p w:rsidR="004350D2" w:rsidRPr="00C253DB" w:rsidRDefault="004350D2" w:rsidP="004350D2">
      <w:pPr>
        <w:shd w:val="clear" w:color="auto" w:fill="FFFFFF"/>
        <w:ind w:right="-574" w:firstLine="709"/>
        <w:jc w:val="both"/>
        <w:rPr>
          <w:rFonts w:ascii="Times New Roman" w:hAnsi="Times New Roman" w:cs="Times New Roman"/>
        </w:rPr>
      </w:pPr>
      <w:r w:rsidRPr="00C253DB">
        <w:rPr>
          <w:rFonts w:ascii="Times New Roman" w:hAnsi="Times New Roman" w:cs="Times New Roman"/>
          <w:b/>
        </w:rPr>
        <w:t>6.</w:t>
      </w:r>
      <w:r w:rsidRPr="00C253DB">
        <w:rPr>
          <w:rFonts w:ascii="Times New Roman" w:hAnsi="Times New Roman" w:cs="Times New Roman"/>
        </w:rPr>
        <w:t xml:space="preserve"> Комисията констатира, че </w:t>
      </w:r>
      <w:r w:rsidRPr="00C253DB">
        <w:rPr>
          <w:rFonts w:ascii="Times New Roman" w:hAnsi="Times New Roman" w:cs="Times New Roman"/>
          <w:i/>
        </w:rPr>
        <w:t>Ценовото предложение</w:t>
      </w:r>
      <w:r w:rsidRPr="00C253DB">
        <w:rPr>
          <w:rFonts w:ascii="Times New Roman" w:hAnsi="Times New Roman" w:cs="Times New Roman"/>
        </w:rPr>
        <w:t xml:space="preserve"> на участника </w:t>
      </w:r>
      <w:r w:rsidR="00B757A8" w:rsidRPr="00C253DB">
        <w:rPr>
          <w:rFonts w:ascii="Times New Roman" w:hAnsi="Times New Roman" w:cs="Times New Roman"/>
          <w:b/>
        </w:rPr>
        <w:t>„Галис Строй“ ЕООД</w:t>
      </w:r>
      <w:r w:rsidR="00B757A8" w:rsidRPr="00C253DB">
        <w:rPr>
          <w:rFonts w:ascii="Times New Roman" w:hAnsi="Times New Roman" w:cs="Times New Roman"/>
        </w:rPr>
        <w:t xml:space="preserve"> </w:t>
      </w:r>
      <w:r w:rsidRPr="00C253DB">
        <w:rPr>
          <w:rFonts w:ascii="Times New Roman" w:hAnsi="Times New Roman" w:cs="Times New Roman"/>
        </w:rPr>
        <w:t xml:space="preserve">съответства и отговаря на приложения Образец № 4 и изискванията на Възложителя, посочени в документацията на процедурата. </w:t>
      </w:r>
    </w:p>
    <w:p w:rsidR="009E5EA0" w:rsidRDefault="009E5EA0" w:rsidP="009E5EA0">
      <w:pPr>
        <w:ind w:right="-574" w:firstLine="708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>Комисията извърши проверка за допуснати в изчислението аритметични грешки и установи следното:</w:t>
      </w:r>
    </w:p>
    <w:p w:rsidR="009E5EA0" w:rsidRDefault="009E5EA0" w:rsidP="009E5EA0">
      <w:pPr>
        <w:ind w:right="-574" w:firstLine="708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>В т.</w:t>
      </w:r>
      <w:r>
        <w:rPr>
          <w:rFonts w:ascii="Times New Roman" w:hAnsi="Times New Roman" w:cs="Times New Roman"/>
        </w:rPr>
        <w:t xml:space="preserve"> </w:t>
      </w:r>
      <w:r w:rsidRPr="006C52F1">
        <w:rPr>
          <w:rFonts w:ascii="Times New Roman" w:hAnsi="Times New Roman" w:cs="Times New Roman"/>
          <w:b/>
          <w:i/>
          <w:lang w:val="en-US"/>
        </w:rPr>
        <w:t>XIV</w:t>
      </w:r>
      <w:r w:rsidRPr="006C52F1">
        <w:rPr>
          <w:rFonts w:ascii="Times New Roman" w:hAnsi="Times New Roman" w:cs="Times New Roman"/>
          <w:b/>
          <w:i/>
        </w:rPr>
        <w:t xml:space="preserve"> „Ремонт на покрив хотел</w:t>
      </w:r>
      <w:proofErr w:type="gramStart"/>
      <w:r w:rsidRPr="006C52F1">
        <w:rPr>
          <w:rFonts w:ascii="Times New Roman" w:hAnsi="Times New Roman" w:cs="Times New Roman"/>
          <w:b/>
          <w:i/>
        </w:rPr>
        <w:t xml:space="preserve">“ </w:t>
      </w:r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Ценовото предложение, </w:t>
      </w:r>
      <w:r w:rsidRPr="003B3039">
        <w:rPr>
          <w:rFonts w:ascii="Times New Roman" w:hAnsi="Times New Roman" w:cs="Times New Roman"/>
        </w:rPr>
        <w:t xml:space="preserve">участникът </w:t>
      </w:r>
      <w:r w:rsidRPr="006C52F1">
        <w:rPr>
          <w:rFonts w:ascii="Times New Roman" w:hAnsi="Times New Roman" w:cs="Times New Roman"/>
          <w:b/>
        </w:rPr>
        <w:t>за ред 39 е</w:t>
      </w:r>
      <w:r>
        <w:rPr>
          <w:rFonts w:ascii="Times New Roman" w:hAnsi="Times New Roman" w:cs="Times New Roman"/>
        </w:rPr>
        <w:t xml:space="preserve"> записал</w:t>
      </w:r>
      <w:r w:rsidR="0062686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както следва: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992"/>
        <w:gridCol w:w="1559"/>
        <w:gridCol w:w="993"/>
      </w:tblGrid>
      <w:tr w:rsidR="006C52F1" w:rsidRPr="00BF6D16" w:rsidTr="006C52F1">
        <w:trPr>
          <w:trHeight w:val="795"/>
        </w:trPr>
        <w:tc>
          <w:tcPr>
            <w:tcW w:w="817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20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 РСМР</w:t>
            </w:r>
          </w:p>
        </w:tc>
        <w:tc>
          <w:tcPr>
            <w:tcW w:w="992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</w:t>
            </w: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92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К- ВО</w:t>
            </w:r>
          </w:p>
        </w:tc>
        <w:tc>
          <w:tcPr>
            <w:tcW w:w="1559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ЕДИН. ЦЕНА</w:t>
            </w:r>
          </w:p>
          <w:p w:rsidR="006C52F1" w:rsidRPr="006C52F1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993" w:type="dxa"/>
            <w:hideMark/>
          </w:tcPr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6C52F1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СТОЙ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</w:p>
          <w:p w:rsidR="006C52F1" w:rsidRPr="00BF6D16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F6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НОСТ</w:t>
            </w:r>
          </w:p>
        </w:tc>
      </w:tr>
      <w:tr w:rsidR="006C52F1" w:rsidRPr="00C528CE" w:rsidTr="006C52F1">
        <w:trPr>
          <w:trHeight w:val="255"/>
        </w:trPr>
        <w:tc>
          <w:tcPr>
            <w:tcW w:w="817" w:type="dxa"/>
            <w:noWrap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20" w:type="dxa"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559" w:type="dxa"/>
            <w:noWrap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993" w:type="dxa"/>
            <w:noWrap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6C52F1" w:rsidRPr="00C528CE" w:rsidTr="006C52F1">
        <w:trPr>
          <w:trHeight w:val="480"/>
        </w:trPr>
        <w:tc>
          <w:tcPr>
            <w:tcW w:w="817" w:type="dxa"/>
            <w:noWrap/>
            <w:hideMark/>
          </w:tcPr>
          <w:p w:rsidR="006C52F1" w:rsidRPr="006C52F1" w:rsidRDefault="006C52F1" w:rsidP="002A045E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C52F1">
              <w:rPr>
                <w:rFonts w:ascii="Times New Roman" w:eastAsia="Times New Roman" w:hAnsi="Times New Roman" w:cs="Times New Roman"/>
                <w:b/>
                <w:lang w:eastAsia="bg-BG"/>
              </w:rPr>
              <w:t>39</w:t>
            </w:r>
          </w:p>
        </w:tc>
        <w:tc>
          <w:tcPr>
            <w:tcW w:w="4820" w:type="dxa"/>
            <w:hideMark/>
          </w:tcPr>
          <w:p w:rsidR="006C52F1" w:rsidRPr="00C528CE" w:rsidRDefault="006C52F1" w:rsidP="002A045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защитен профил за заземителна шина, стоманен с PVC прахово покритие</w:t>
            </w:r>
          </w:p>
        </w:tc>
        <w:tc>
          <w:tcPr>
            <w:tcW w:w="992" w:type="dxa"/>
            <w:noWrap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992" w:type="dxa"/>
            <w:noWrap/>
            <w:hideMark/>
          </w:tcPr>
          <w:p w:rsidR="006C52F1" w:rsidRPr="00C528CE" w:rsidRDefault="006C52F1" w:rsidP="002A045E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528C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59" w:type="dxa"/>
            <w:noWrap/>
          </w:tcPr>
          <w:p w:rsidR="006C52F1" w:rsidRPr="006C52F1" w:rsidRDefault="006C52F1" w:rsidP="002A045E">
            <w:pPr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</w:pPr>
            <w:r w:rsidRPr="006C52F1"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  <w:t>12,00</w:t>
            </w:r>
          </w:p>
        </w:tc>
        <w:tc>
          <w:tcPr>
            <w:tcW w:w="993" w:type="dxa"/>
            <w:noWrap/>
          </w:tcPr>
          <w:p w:rsidR="006C52F1" w:rsidRPr="006C52F1" w:rsidRDefault="006C52F1" w:rsidP="002A045E">
            <w:pPr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</w:pPr>
            <w:r w:rsidRPr="006C52F1">
              <w:rPr>
                <w:rFonts w:ascii="Times New Roman" w:eastAsia="Times New Roman" w:hAnsi="Times New Roman" w:cs="Times New Roman"/>
                <w:b/>
                <w:color w:val="auto"/>
                <w:lang w:eastAsia="bg-BG"/>
              </w:rPr>
              <w:t>120,00</w:t>
            </w:r>
          </w:p>
        </w:tc>
      </w:tr>
    </w:tbl>
    <w:p w:rsidR="006C52F1" w:rsidRDefault="006C52F1" w:rsidP="006C52F1">
      <w:pPr>
        <w:ind w:right="-574"/>
        <w:rPr>
          <w:rFonts w:ascii="Times New Roman" w:hAnsi="Times New Roman" w:cs="Times New Roman"/>
        </w:rPr>
      </w:pPr>
    </w:p>
    <w:p w:rsidR="006C52F1" w:rsidRPr="00BF6D16" w:rsidRDefault="006C52F1" w:rsidP="006C52F1">
      <w:pPr>
        <w:ind w:right="-574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Съгласно посоченото от Възложителя в Образеца на ценовото предложение „</w:t>
      </w:r>
      <w:r w:rsidRPr="00BF6D16">
        <w:rPr>
          <w:rFonts w:ascii="Times New Roman" w:hAnsi="Times New Roman" w:cs="Times New Roman"/>
          <w:i/>
        </w:rPr>
        <w:t>Стойностите за съответните видове СМР се получават от произведението на единичните цени на видовете СМР (Колона № 5) и съответното прогнозно количество, посочено в Колона № 4.</w:t>
      </w:r>
    </w:p>
    <w:p w:rsidR="006C52F1" w:rsidRPr="00BF6D16" w:rsidRDefault="006C52F1" w:rsidP="006C52F1">
      <w:pPr>
        <w:ind w:right="-574" w:firstLine="709"/>
        <w:jc w:val="both"/>
        <w:rPr>
          <w:rFonts w:ascii="Times New Roman" w:hAnsi="Times New Roman" w:cs="Times New Roman"/>
          <w:b/>
          <w:bCs/>
        </w:rPr>
      </w:pPr>
      <w:r w:rsidRPr="00BF6D16">
        <w:rPr>
          <w:rFonts w:ascii="Times New Roman" w:hAnsi="Times New Roman" w:cs="Times New Roman"/>
          <w:i/>
        </w:rPr>
        <w:t xml:space="preserve">Всяка от получените стойности в колона № 6 се закръглява до втория знак след десетичната запетая. </w:t>
      </w:r>
    </w:p>
    <w:p w:rsidR="005C1D71" w:rsidRPr="003B3039" w:rsidRDefault="006C52F1" w:rsidP="005C1D71">
      <w:pPr>
        <w:ind w:right="-57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Предвид горното, комисията констатира, че участникът е допуснал аритметична грешка в изичслението на общата стойност в колона № 6, като вярн</w:t>
      </w:r>
      <w:r w:rsidR="00E82A1E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</w:t>
      </w:r>
      <w:r w:rsidR="00E82A1E">
        <w:rPr>
          <w:rFonts w:ascii="Times New Roman" w:hAnsi="Times New Roman" w:cs="Times New Roman"/>
        </w:rPr>
        <w:t>стойност</w:t>
      </w:r>
      <w:r>
        <w:rPr>
          <w:rFonts w:ascii="Times New Roman" w:hAnsi="Times New Roman" w:cs="Times New Roman"/>
        </w:rPr>
        <w:t xml:space="preserve"> е </w:t>
      </w:r>
      <w:r w:rsidRPr="006C52F1">
        <w:rPr>
          <w:rFonts w:ascii="Times New Roman" w:hAnsi="Times New Roman" w:cs="Times New Roman"/>
          <w:b/>
        </w:rPr>
        <w:t>12,00лв</w:t>
      </w:r>
      <w:r w:rsidR="005C1D71" w:rsidRPr="00E82A1E">
        <w:rPr>
          <w:rFonts w:ascii="Times New Roman" w:hAnsi="Times New Roman" w:cs="Times New Roman"/>
        </w:rPr>
        <w:t>, което води  до</w:t>
      </w:r>
      <w:r w:rsidR="005C1D71">
        <w:rPr>
          <w:rFonts w:ascii="Times New Roman" w:hAnsi="Times New Roman" w:cs="Times New Roman"/>
          <w:b/>
        </w:rPr>
        <w:t xml:space="preserve"> </w:t>
      </w:r>
      <w:r w:rsidR="005C1D71" w:rsidRPr="007C24E0">
        <w:rPr>
          <w:rFonts w:ascii="Times New Roman" w:hAnsi="Times New Roman" w:cs="Times New Roman"/>
          <w:lang w:eastAsia="en-US"/>
        </w:rPr>
        <w:t>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</w:t>
      </w:r>
      <w:r w:rsidR="005C1D71" w:rsidRPr="003B3039">
        <w:rPr>
          <w:rFonts w:ascii="Times New Roman" w:hAnsi="Times New Roman" w:cs="Times New Roman"/>
          <w:lang w:eastAsia="en-US"/>
        </w:rPr>
        <w:t xml:space="preserve">браната за промяна на ценовото предложение. </w:t>
      </w:r>
    </w:p>
    <w:p w:rsidR="005C1D71" w:rsidRPr="003B3039" w:rsidRDefault="005C1D71" w:rsidP="005C1D71">
      <w:pPr>
        <w:ind w:right="-574" w:firstLine="708"/>
        <w:jc w:val="both"/>
        <w:rPr>
          <w:rFonts w:ascii="Times New Roman" w:hAnsi="Times New Roman" w:cs="Times New Roman"/>
          <w:lang w:eastAsia="en-US"/>
        </w:rPr>
      </w:pPr>
      <w:r w:rsidRPr="003B3039">
        <w:rPr>
          <w:rFonts w:ascii="Times New Roman" w:hAnsi="Times New Roman" w:cs="Times New Roman"/>
          <w:lang w:eastAsia="en-US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5C1D71" w:rsidRPr="003B3039" w:rsidRDefault="005C1D71" w:rsidP="005C1D71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>Предвид горното, кимиията счита, че е налице</w:t>
      </w:r>
      <w:r w:rsidRPr="003B3039">
        <w:rPr>
          <w:rFonts w:ascii="Times New Roman" w:hAnsi="Times New Roman" w:cs="Times New Roman"/>
          <w:b/>
        </w:rPr>
        <w:t xml:space="preserve"> </w:t>
      </w:r>
      <w:r w:rsidRPr="003B3039">
        <w:rPr>
          <w:rFonts w:ascii="Times New Roman" w:hAnsi="Times New Roman" w:cs="Times New Roman"/>
        </w:rPr>
        <w:t xml:space="preserve">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5C1D71" w:rsidRPr="003B3039" w:rsidRDefault="005C1D71" w:rsidP="005C1D71">
      <w:pPr>
        <w:tabs>
          <w:tab w:val="left" w:pos="567"/>
        </w:tabs>
        <w:ind w:right="-574" w:firstLine="720"/>
        <w:jc w:val="both"/>
        <w:rPr>
          <w:rFonts w:ascii="Times New Roman" w:hAnsi="Times New Roman" w:cs="Times New Roman"/>
        </w:rPr>
      </w:pPr>
      <w:r w:rsidRPr="003B3039">
        <w:rPr>
          <w:rFonts w:ascii="Times New Roman" w:hAnsi="Times New Roman" w:cs="Times New Roman"/>
        </w:rPr>
        <w:t xml:space="preserve">В тази връзка комисията предлага участникът </w:t>
      </w:r>
      <w:r w:rsidRPr="00C253DB">
        <w:rPr>
          <w:rFonts w:ascii="Times New Roman" w:hAnsi="Times New Roman" w:cs="Times New Roman"/>
          <w:b/>
        </w:rPr>
        <w:t>„Галис Строй“ ЕООД</w:t>
      </w:r>
      <w:r w:rsidRPr="00C253DB">
        <w:rPr>
          <w:rFonts w:ascii="Times New Roman" w:hAnsi="Times New Roman" w:cs="Times New Roman"/>
        </w:rPr>
        <w:t xml:space="preserve"> </w:t>
      </w:r>
      <w:r w:rsidRPr="003B3039">
        <w:rPr>
          <w:rFonts w:ascii="Times New Roman" w:hAnsi="Times New Roman" w:cs="Times New Roman"/>
        </w:rPr>
        <w:t>да бъде о</w:t>
      </w:r>
      <w:r w:rsidR="00DB754B">
        <w:rPr>
          <w:rFonts w:ascii="Times New Roman" w:hAnsi="Times New Roman" w:cs="Times New Roman"/>
        </w:rPr>
        <w:t>т</w:t>
      </w:r>
      <w:r w:rsidRPr="003B3039">
        <w:rPr>
          <w:rFonts w:ascii="Times New Roman" w:hAnsi="Times New Roman" w:cs="Times New Roman"/>
        </w:rPr>
        <w:t xml:space="preserve">странен от по-нататъшно участие в обществената поръчка на основание чл. 107, т.2,  буква „а“. </w:t>
      </w:r>
    </w:p>
    <w:p w:rsidR="005C1D71" w:rsidRDefault="005C1D71" w:rsidP="005C1D71">
      <w:pPr>
        <w:shd w:val="clear" w:color="auto" w:fill="FFFFFF"/>
        <w:ind w:right="-574" w:firstLine="709"/>
        <w:jc w:val="both"/>
        <w:rPr>
          <w:rFonts w:ascii="Times New Roman" w:hAnsi="Times New Roman" w:cs="Times New Roman"/>
          <w:b/>
        </w:rPr>
      </w:pPr>
    </w:p>
    <w:p w:rsidR="00D7258D" w:rsidRDefault="008C2573" w:rsidP="00EA046A">
      <w:pPr>
        <w:ind w:right="-574" w:firstLine="567"/>
        <w:jc w:val="both"/>
        <w:rPr>
          <w:rFonts w:ascii="Times New Roman" w:hAnsi="Times New Roman" w:cs="Times New Roman"/>
        </w:rPr>
      </w:pPr>
      <w:r w:rsidRPr="00DB754B">
        <w:rPr>
          <w:rFonts w:ascii="Times New Roman" w:hAnsi="Times New Roman" w:cs="Times New Roman"/>
          <w:b/>
        </w:rPr>
        <w:t>V</w:t>
      </w:r>
      <w:r w:rsidR="00DB754B" w:rsidRPr="00DB754B">
        <w:rPr>
          <w:rFonts w:ascii="Times New Roman" w:hAnsi="Times New Roman" w:cs="Times New Roman"/>
          <w:b/>
          <w:lang w:val="en-US"/>
        </w:rPr>
        <w:t>I</w:t>
      </w:r>
      <w:r w:rsidRPr="00DB754B">
        <w:rPr>
          <w:rFonts w:ascii="Times New Roman" w:hAnsi="Times New Roman" w:cs="Times New Roman"/>
          <w:b/>
        </w:rPr>
        <w:t xml:space="preserve">. </w:t>
      </w:r>
      <w:r w:rsidRPr="00DB754B">
        <w:rPr>
          <w:rFonts w:ascii="Times New Roman" w:hAnsi="Times New Roman" w:cs="Times New Roman"/>
        </w:rPr>
        <w:t>Комисията</w:t>
      </w:r>
      <w:r w:rsidRPr="00C253DB">
        <w:rPr>
          <w:rFonts w:ascii="Times New Roman" w:hAnsi="Times New Roman" w:cs="Times New Roman"/>
        </w:rPr>
        <w:t xml:space="preserve"> продължи своята работа с оценка на допуснатите офертите, по показателя </w:t>
      </w:r>
      <w:r w:rsidR="00D7258D" w:rsidRPr="00C253DB">
        <w:rPr>
          <w:rFonts w:ascii="Times New Roman" w:eastAsia="Calibri" w:hAnsi="Times New Roman" w:cs="Times New Roman"/>
          <w:b/>
          <w:bCs/>
          <w:shd w:val="clear" w:color="auto" w:fill="FFFFFF"/>
        </w:rPr>
        <w:t>П</w:t>
      </w:r>
      <w:r w:rsidR="00D7258D" w:rsidRPr="00C253DB">
        <w:rPr>
          <w:rFonts w:ascii="Times New Roman" w:eastAsia="Calibri" w:hAnsi="Times New Roman" w:cs="Times New Roman"/>
          <w:b/>
        </w:rPr>
        <w:t xml:space="preserve">2 - </w:t>
      </w:r>
      <w:r w:rsidRPr="00C253DB">
        <w:rPr>
          <w:rFonts w:ascii="Times New Roman" w:eastAsia="Calibri" w:hAnsi="Times New Roman" w:cs="Times New Roman"/>
          <w:i/>
        </w:rPr>
        <w:t>Ценово предложение</w:t>
      </w:r>
      <w:r w:rsidRPr="00C253DB">
        <w:rPr>
          <w:rFonts w:ascii="Times New Roman" w:eastAsia="Calibri" w:hAnsi="Times New Roman" w:cs="Times New Roman"/>
        </w:rPr>
        <w:t>,</w:t>
      </w:r>
      <w:r w:rsidRPr="00C253DB">
        <w:rPr>
          <w:rFonts w:ascii="Times New Roman" w:eastAsia="Calibri" w:hAnsi="Times New Roman" w:cs="Times New Roman"/>
          <w:b/>
        </w:rPr>
        <w:t xml:space="preserve"> </w:t>
      </w:r>
      <w:r w:rsidRPr="00C253DB">
        <w:rPr>
          <w:rFonts w:ascii="Times New Roman" w:eastAsia="Calibri" w:hAnsi="Times New Roman" w:cs="Times New Roman"/>
        </w:rPr>
        <w:t xml:space="preserve">с относителна тежест в комплексната оцена  - 50%,  </w:t>
      </w:r>
      <w:r w:rsidR="00D7258D" w:rsidRPr="00C253DB">
        <w:rPr>
          <w:rFonts w:ascii="Times New Roman" w:hAnsi="Times New Roman" w:cs="Times New Roman"/>
        </w:rPr>
        <w:t xml:space="preserve">съгласно методиката за </w:t>
      </w:r>
      <w:r w:rsidR="00D7258D" w:rsidRPr="00C253DB">
        <w:rPr>
          <w:rFonts w:ascii="Times New Roman" w:hAnsi="Times New Roman" w:cs="Times New Roman"/>
        </w:rPr>
        <w:lastRenderedPageBreak/>
        <w:t>определяне на комплексната оценка на офертите</w:t>
      </w:r>
      <w:r w:rsidR="00D7258D" w:rsidRPr="00C253DB">
        <w:rPr>
          <w:rFonts w:ascii="Times New Roman" w:hAnsi="Times New Roman" w:cs="Times New Roman"/>
          <w:lang w:val="en-US"/>
        </w:rPr>
        <w:t xml:space="preserve"> (</w:t>
      </w:r>
      <w:r w:rsidR="00D7258D" w:rsidRPr="00C253DB">
        <w:rPr>
          <w:rFonts w:ascii="Times New Roman" w:hAnsi="Times New Roman" w:cs="Times New Roman"/>
        </w:rPr>
        <w:t xml:space="preserve"> </w:t>
      </w:r>
      <w:r w:rsidR="00D7258D" w:rsidRPr="00C253DB">
        <w:rPr>
          <w:rFonts w:ascii="Times New Roman" w:hAnsi="Times New Roman" w:cs="Times New Roman"/>
          <w:i/>
        </w:rPr>
        <w:t>Приложение № 2 от документацията</w:t>
      </w:r>
      <w:r w:rsidR="00D7258D" w:rsidRPr="00C253DB">
        <w:rPr>
          <w:rFonts w:ascii="Times New Roman" w:hAnsi="Times New Roman" w:cs="Times New Roman"/>
          <w:lang w:val="en-US"/>
        </w:rPr>
        <w:t xml:space="preserve">) </w:t>
      </w:r>
      <w:r w:rsidR="00D7258D" w:rsidRPr="00C253DB">
        <w:rPr>
          <w:rFonts w:ascii="Times New Roman" w:hAnsi="Times New Roman" w:cs="Times New Roman"/>
        </w:rPr>
        <w:t xml:space="preserve"> и обявения критерий </w:t>
      </w:r>
      <w:r w:rsidR="00D7258D" w:rsidRPr="00C253DB">
        <w:rPr>
          <w:rFonts w:ascii="Times New Roman" w:hAnsi="Times New Roman" w:cs="Times New Roman"/>
          <w:b/>
          <w:i/>
        </w:rPr>
        <w:t>,,оптимално съотношение качество/цена”</w:t>
      </w:r>
      <w:r w:rsidR="00C253DB">
        <w:rPr>
          <w:rFonts w:ascii="Times New Roman" w:hAnsi="Times New Roman" w:cs="Times New Roman"/>
        </w:rPr>
        <w:t>.</w:t>
      </w:r>
    </w:p>
    <w:p w:rsidR="00C253DB" w:rsidRPr="00C253DB" w:rsidRDefault="00C253DB" w:rsidP="00EA046A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C253DB">
        <w:rPr>
          <w:rFonts w:ascii="Times New Roman" w:eastAsia="Calibri" w:hAnsi="Times New Roman" w:cs="Times New Roman"/>
        </w:rPr>
        <w:t>Оценките на офертите по показателя се изчисляват по формулата:</w:t>
      </w:r>
    </w:p>
    <w:p w:rsidR="00C253DB" w:rsidRPr="00C253DB" w:rsidRDefault="00C253DB" w:rsidP="00EA046A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C253DB">
        <w:rPr>
          <w:rFonts w:ascii="Times New Roman" w:eastAsia="Calibri" w:hAnsi="Times New Roman" w:cs="Times New Roman"/>
          <w:b/>
          <w:bCs/>
        </w:rPr>
        <w:t>П2 = (Ц</w:t>
      </w:r>
      <w:r w:rsidRPr="00C253DB">
        <w:rPr>
          <w:rFonts w:ascii="Times New Roman" w:eastAsia="Calibri" w:hAnsi="Times New Roman" w:cs="Times New Roman"/>
          <w:b/>
          <w:bCs/>
          <w:vertAlign w:val="subscript"/>
        </w:rPr>
        <w:t>min</w:t>
      </w:r>
      <w:r w:rsidRPr="00C253DB">
        <w:rPr>
          <w:rFonts w:ascii="Times New Roman" w:eastAsia="Calibri" w:hAnsi="Times New Roman" w:cs="Times New Roman"/>
          <w:b/>
          <w:bCs/>
        </w:rPr>
        <w:t xml:space="preserve"> / Ц</w:t>
      </w:r>
      <w:r w:rsidRPr="00C253DB">
        <w:rPr>
          <w:rFonts w:ascii="Times New Roman" w:eastAsia="Calibri" w:hAnsi="Times New Roman" w:cs="Times New Roman"/>
          <w:b/>
          <w:bCs/>
          <w:vertAlign w:val="subscript"/>
        </w:rPr>
        <w:t>i</w:t>
      </w:r>
      <w:r w:rsidRPr="00C253DB">
        <w:rPr>
          <w:rFonts w:ascii="Times New Roman" w:eastAsia="Calibri" w:hAnsi="Times New Roman" w:cs="Times New Roman"/>
          <w:b/>
          <w:bCs/>
        </w:rPr>
        <w:t xml:space="preserve">) х 100 = .......... (брой точки), </w:t>
      </w:r>
      <w:r w:rsidRPr="00C253DB">
        <w:rPr>
          <w:rFonts w:ascii="Times New Roman" w:eastAsia="Calibri" w:hAnsi="Times New Roman" w:cs="Times New Roman"/>
        </w:rPr>
        <w:t>където:</w:t>
      </w:r>
    </w:p>
    <w:p w:rsidR="00C253DB" w:rsidRPr="00C253DB" w:rsidRDefault="00C253DB" w:rsidP="00EA046A">
      <w:pPr>
        <w:autoSpaceDE w:val="0"/>
        <w:autoSpaceDN w:val="0"/>
        <w:adjustRightInd w:val="0"/>
        <w:ind w:right="-574" w:firstLine="720"/>
        <w:jc w:val="both"/>
        <w:rPr>
          <w:rFonts w:ascii="Times New Roman" w:eastAsia="Calibri" w:hAnsi="Times New Roman" w:cs="Times New Roman"/>
        </w:rPr>
      </w:pPr>
      <w:r w:rsidRPr="00C253DB">
        <w:rPr>
          <w:rFonts w:ascii="Times New Roman" w:eastAsia="Calibri" w:hAnsi="Times New Roman" w:cs="Times New Roman"/>
          <w:b/>
          <w:bCs/>
        </w:rPr>
        <w:t>-Ц</w:t>
      </w:r>
      <w:r w:rsidRPr="00C253DB">
        <w:rPr>
          <w:rFonts w:ascii="Times New Roman" w:eastAsia="Calibri" w:hAnsi="Times New Roman" w:cs="Times New Roman"/>
          <w:b/>
          <w:bCs/>
          <w:vertAlign w:val="subscript"/>
        </w:rPr>
        <w:t>i</w:t>
      </w:r>
      <w:r w:rsidRPr="00C253DB">
        <w:rPr>
          <w:rFonts w:ascii="Times New Roman" w:eastAsia="Calibri" w:hAnsi="Times New Roman" w:cs="Times New Roman"/>
          <w:b/>
          <w:bCs/>
        </w:rPr>
        <w:t xml:space="preserve"> </w:t>
      </w:r>
      <w:r w:rsidRPr="00C253DB">
        <w:rPr>
          <w:rFonts w:ascii="Times New Roman" w:eastAsia="Calibri" w:hAnsi="Times New Roman" w:cs="Times New Roman"/>
        </w:rPr>
        <w:t xml:space="preserve">е предложената обща цена в лева, без ДДС съгласно Ценовото предложение на съответния участник. </w:t>
      </w:r>
    </w:p>
    <w:p w:rsidR="00C253DB" w:rsidRPr="00C253DB" w:rsidRDefault="00C253DB" w:rsidP="00EA046A">
      <w:pPr>
        <w:autoSpaceDE w:val="0"/>
        <w:autoSpaceDN w:val="0"/>
        <w:adjustRightInd w:val="0"/>
        <w:ind w:right="-574"/>
        <w:jc w:val="both"/>
        <w:rPr>
          <w:rFonts w:ascii="Times New Roman" w:eastAsia="Calibri" w:hAnsi="Times New Roman" w:cs="Times New Roman"/>
        </w:rPr>
      </w:pPr>
      <w:r w:rsidRPr="00C253DB">
        <w:rPr>
          <w:rFonts w:ascii="Times New Roman" w:eastAsia="Calibri" w:hAnsi="Times New Roman" w:cs="Times New Roman"/>
          <w:b/>
          <w:bCs/>
        </w:rPr>
        <w:tab/>
        <w:t>-Ц</w:t>
      </w:r>
      <w:r w:rsidRPr="00C253DB">
        <w:rPr>
          <w:rFonts w:ascii="Times New Roman" w:eastAsia="Calibri" w:hAnsi="Times New Roman" w:cs="Times New Roman"/>
          <w:b/>
          <w:bCs/>
          <w:vertAlign w:val="subscript"/>
        </w:rPr>
        <w:t>min</w:t>
      </w:r>
      <w:r w:rsidRPr="00C253DB">
        <w:rPr>
          <w:rFonts w:ascii="Times New Roman" w:eastAsia="Calibri" w:hAnsi="Times New Roman" w:cs="Times New Roman"/>
          <w:b/>
          <w:bCs/>
        </w:rPr>
        <w:t xml:space="preserve"> </w:t>
      </w:r>
      <w:r w:rsidRPr="00C253DB">
        <w:rPr>
          <w:rFonts w:ascii="Times New Roman" w:eastAsia="Calibri" w:hAnsi="Times New Roman" w:cs="Times New Roman"/>
        </w:rPr>
        <w:t>е минималната предложена обща цена в лева, без ДДС съгласно Ценовите предложения на всички участници.</w:t>
      </w:r>
    </w:p>
    <w:p w:rsidR="00C253DB" w:rsidRPr="00C253DB" w:rsidRDefault="00C253DB" w:rsidP="00EA046A">
      <w:pPr>
        <w:autoSpaceDE w:val="0"/>
        <w:autoSpaceDN w:val="0"/>
        <w:adjustRightInd w:val="0"/>
        <w:ind w:right="-574"/>
        <w:jc w:val="both"/>
        <w:rPr>
          <w:rFonts w:ascii="Times New Roman" w:eastAsia="Calibri" w:hAnsi="Times New Roman" w:cs="Times New Roman"/>
        </w:rPr>
      </w:pPr>
      <w:r w:rsidRPr="00C253DB">
        <w:rPr>
          <w:rFonts w:ascii="Times New Roman" w:eastAsia="Calibri" w:hAnsi="Times New Roman" w:cs="Times New Roman"/>
        </w:rPr>
        <w:tab/>
        <w:t xml:space="preserve">Участникът предложил най – ниска цена за изпълнение на поръчката получава максимален брой точки по показателя – 100 точки. </w:t>
      </w:r>
    </w:p>
    <w:p w:rsidR="00C253DB" w:rsidRDefault="00C253DB" w:rsidP="00EA046A">
      <w:pPr>
        <w:ind w:right="-574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Резултатите са следните:</w:t>
      </w:r>
    </w:p>
    <w:p w:rsidR="00C253DB" w:rsidRPr="00C253DB" w:rsidRDefault="00C253DB" w:rsidP="00EA046A">
      <w:pPr>
        <w:ind w:right="-574"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C253DB" w:rsidRPr="00C253DB" w:rsidTr="00C253DB">
        <w:trPr>
          <w:trHeight w:val="444"/>
        </w:trPr>
        <w:tc>
          <w:tcPr>
            <w:tcW w:w="458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C253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C253D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20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C253DB">
              <w:rPr>
                <w:rFonts w:ascii="Times New Roman" w:hAnsi="Times New Roman" w:cs="Times New Roman"/>
                <w:b/>
              </w:rPr>
              <w:t xml:space="preserve">Показател </w:t>
            </w:r>
            <w:r w:rsidR="00EA046A">
              <w:rPr>
                <w:rFonts w:ascii="Times New Roman" w:hAnsi="Times New Roman" w:cs="Times New Roman"/>
                <w:b/>
              </w:rPr>
              <w:t>П2/ точки</w:t>
            </w:r>
          </w:p>
        </w:tc>
      </w:tr>
      <w:tr w:rsidR="00C253DB" w:rsidRPr="00C253DB" w:rsidTr="00C253DB">
        <w:trPr>
          <w:trHeight w:val="358"/>
        </w:trPr>
        <w:tc>
          <w:tcPr>
            <w:tcW w:w="458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0" w:type="dxa"/>
          </w:tcPr>
          <w:p w:rsid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„Агрон Груп“ ЕООД</w:t>
            </w:r>
          </w:p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C253DB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70,50т</w:t>
            </w:r>
          </w:p>
        </w:tc>
      </w:tr>
      <w:tr w:rsidR="00C253DB" w:rsidRPr="00C253DB" w:rsidTr="00C253DB">
        <w:tc>
          <w:tcPr>
            <w:tcW w:w="458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0" w:type="dxa"/>
          </w:tcPr>
          <w:p w:rsid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„Пирс – Д“ ООД</w:t>
            </w:r>
          </w:p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C253DB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81,49т</w:t>
            </w:r>
          </w:p>
        </w:tc>
      </w:tr>
      <w:tr w:rsidR="00C253DB" w:rsidRPr="00C253DB" w:rsidTr="00C253DB">
        <w:tc>
          <w:tcPr>
            <w:tcW w:w="458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0" w:type="dxa"/>
          </w:tcPr>
          <w:p w:rsid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ДЗЗД „Престиж - Парсек“</w:t>
            </w:r>
          </w:p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C253DB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71,74т</w:t>
            </w:r>
          </w:p>
        </w:tc>
      </w:tr>
      <w:tr w:rsidR="00C253DB" w:rsidRPr="00C253DB" w:rsidTr="00C253DB">
        <w:tc>
          <w:tcPr>
            <w:tcW w:w="458" w:type="dxa"/>
          </w:tcPr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0" w:type="dxa"/>
          </w:tcPr>
          <w:p w:rsid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C253DB">
              <w:rPr>
                <w:rFonts w:ascii="Times New Roman" w:hAnsi="Times New Roman" w:cs="Times New Roman"/>
              </w:rPr>
              <w:t>„Сетатех“ ЕООД</w:t>
            </w:r>
          </w:p>
          <w:p w:rsidR="00C253DB" w:rsidRPr="00C253DB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C253DB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100т</w:t>
            </w:r>
          </w:p>
        </w:tc>
      </w:tr>
    </w:tbl>
    <w:p w:rsidR="00C253DB" w:rsidRPr="00C253DB" w:rsidRDefault="00C253DB" w:rsidP="00EA046A">
      <w:pPr>
        <w:ind w:right="-574"/>
        <w:jc w:val="both"/>
        <w:rPr>
          <w:rFonts w:ascii="Times New Roman" w:hAnsi="Times New Roman" w:cs="Times New Roman"/>
          <w:b/>
        </w:rPr>
      </w:pPr>
    </w:p>
    <w:p w:rsidR="005A12E6" w:rsidRPr="005A12E6" w:rsidRDefault="00C253DB" w:rsidP="00EA046A">
      <w:pPr>
        <w:ind w:right="-574" w:firstLine="708"/>
        <w:jc w:val="both"/>
        <w:rPr>
          <w:rFonts w:ascii="Times New Roman" w:hAnsi="Times New Roman" w:cs="Times New Roman"/>
        </w:rPr>
      </w:pPr>
      <w:r w:rsidRPr="005A12E6">
        <w:rPr>
          <w:rFonts w:ascii="Times New Roman" w:hAnsi="Times New Roman" w:cs="Times New Roman"/>
          <w:b/>
        </w:rPr>
        <w:t>VI.</w:t>
      </w:r>
      <w:r w:rsidRPr="005A12E6">
        <w:rPr>
          <w:rFonts w:ascii="Times New Roman" w:hAnsi="Times New Roman" w:cs="Times New Roman"/>
        </w:rPr>
        <w:t xml:space="preserve"> К</w:t>
      </w:r>
      <w:r w:rsidRPr="005A12E6">
        <w:rPr>
          <w:rFonts w:ascii="Times New Roman" w:hAnsi="Times New Roman" w:cs="Times New Roman"/>
          <w:lang w:val="ru-RU"/>
        </w:rPr>
        <w:t xml:space="preserve">омисията </w:t>
      </w:r>
      <w:r w:rsidRPr="005A12E6">
        <w:rPr>
          <w:rFonts w:ascii="Times New Roman" w:hAnsi="Times New Roman" w:cs="Times New Roman"/>
        </w:rPr>
        <w:t xml:space="preserve">пристъпи към определяне на комплексната оценка </w:t>
      </w:r>
      <w:r w:rsidRPr="005A12E6">
        <w:rPr>
          <w:rFonts w:ascii="Times New Roman" w:hAnsi="Times New Roman" w:cs="Times New Roman"/>
          <w:b/>
        </w:rPr>
        <w:t>(КО),</w:t>
      </w:r>
      <w:r w:rsidRPr="005A12E6">
        <w:rPr>
          <w:rFonts w:ascii="Times New Roman" w:hAnsi="Times New Roman" w:cs="Times New Roman"/>
        </w:rPr>
        <w:t xml:space="preserve"> на допуснатите оферти, съгласно методиката за оценка – </w:t>
      </w:r>
      <w:r w:rsidRPr="005A12E6">
        <w:rPr>
          <w:rFonts w:ascii="Times New Roman" w:hAnsi="Times New Roman" w:cs="Times New Roman"/>
          <w:i/>
        </w:rPr>
        <w:t>Приложение № 2</w:t>
      </w:r>
      <w:r w:rsidRPr="005A12E6">
        <w:rPr>
          <w:rFonts w:ascii="Times New Roman" w:hAnsi="Times New Roman" w:cs="Times New Roman"/>
        </w:rPr>
        <w:t xml:space="preserve">. </w:t>
      </w:r>
    </w:p>
    <w:p w:rsidR="005A12E6" w:rsidRPr="005A12E6" w:rsidRDefault="005A12E6" w:rsidP="00EA046A">
      <w:pPr>
        <w:spacing w:line="276" w:lineRule="auto"/>
        <w:ind w:right="-574" w:firstLine="708"/>
        <w:jc w:val="both"/>
        <w:rPr>
          <w:rFonts w:ascii="Times New Roman" w:eastAsia="Calibri" w:hAnsi="Times New Roman" w:cs="Times New Roman"/>
        </w:rPr>
      </w:pPr>
      <w:r w:rsidRPr="005A12E6">
        <w:rPr>
          <w:rFonts w:ascii="Times New Roman" w:eastAsia="Calibri" w:hAnsi="Times New Roman" w:cs="Times New Roman"/>
        </w:rPr>
        <w:t xml:space="preserve">Комплексната оценка </w:t>
      </w:r>
      <w:r w:rsidRPr="005A12E6">
        <w:rPr>
          <w:rFonts w:ascii="Times New Roman" w:eastAsia="Calibri" w:hAnsi="Times New Roman" w:cs="Times New Roman"/>
          <w:b/>
        </w:rPr>
        <w:t>(КО)</w:t>
      </w:r>
      <w:r w:rsidRPr="005A12E6">
        <w:rPr>
          <w:rFonts w:ascii="Times New Roman" w:eastAsia="Calibri" w:hAnsi="Times New Roman" w:cs="Times New Roman"/>
        </w:rPr>
        <w:t xml:space="preserve"> на офертата на участника се изчислява по формулата: </w:t>
      </w:r>
    </w:p>
    <w:p w:rsidR="005A12E6" w:rsidRPr="005A12E6" w:rsidRDefault="005A12E6" w:rsidP="00EA046A">
      <w:pPr>
        <w:tabs>
          <w:tab w:val="left" w:pos="0"/>
        </w:tabs>
        <w:ind w:right="-574" w:firstLine="540"/>
        <w:jc w:val="both"/>
        <w:rPr>
          <w:rFonts w:ascii="Times New Roman" w:eastAsia="Calibri" w:hAnsi="Times New Roman" w:cs="Times New Roman"/>
          <w:b/>
        </w:rPr>
      </w:pPr>
      <w:r w:rsidRPr="005A12E6">
        <w:rPr>
          <w:rFonts w:ascii="Times New Roman" w:eastAsia="Calibri" w:hAnsi="Times New Roman" w:cs="Times New Roman"/>
          <w:b/>
        </w:rPr>
        <w:t xml:space="preserve">КО = П1 х 50% + П2 х 50% </w:t>
      </w:r>
    </w:p>
    <w:p w:rsidR="005A12E6" w:rsidRPr="005A12E6" w:rsidRDefault="005A12E6" w:rsidP="00EA046A">
      <w:pPr>
        <w:ind w:right="-574" w:firstLine="708"/>
        <w:jc w:val="both"/>
        <w:rPr>
          <w:rFonts w:ascii="Times New Roman" w:eastAsia="Calibri" w:hAnsi="Times New Roman" w:cs="Times New Roman"/>
        </w:rPr>
      </w:pPr>
      <w:r w:rsidRPr="005A12E6">
        <w:rPr>
          <w:rFonts w:ascii="Times New Roman" w:eastAsia="Calibri" w:hAnsi="Times New Roman" w:cs="Times New Roman"/>
        </w:rPr>
        <w:t>Комплексната оценка се формира като сума от оценките за всички показатели в методиката и има максимална стойност 100 точки.</w:t>
      </w:r>
    </w:p>
    <w:p w:rsidR="005A12E6" w:rsidRPr="005A12E6" w:rsidRDefault="005A12E6" w:rsidP="00EA046A">
      <w:pPr>
        <w:ind w:right="-574" w:firstLine="561"/>
        <w:jc w:val="both"/>
        <w:rPr>
          <w:rFonts w:ascii="Times New Roman" w:eastAsia="Calibri" w:hAnsi="Times New Roman" w:cs="Times New Roman"/>
        </w:rPr>
      </w:pPr>
      <w:r w:rsidRPr="005A12E6">
        <w:rPr>
          <w:rFonts w:ascii="Times New Roman" w:eastAsia="Calibri" w:hAnsi="Times New Roman" w:cs="Times New Roman"/>
        </w:rPr>
        <w:t xml:space="preserve">На първо място </w:t>
      </w:r>
      <w:r>
        <w:rPr>
          <w:rFonts w:ascii="Times New Roman" w:eastAsia="Calibri" w:hAnsi="Times New Roman" w:cs="Times New Roman"/>
        </w:rPr>
        <w:t>се</w:t>
      </w:r>
      <w:r w:rsidRPr="005A12E6">
        <w:rPr>
          <w:rFonts w:ascii="Times New Roman" w:eastAsia="Calibri" w:hAnsi="Times New Roman" w:cs="Times New Roman"/>
        </w:rPr>
        <w:t xml:space="preserve"> класира участникът, събрал максимален брой точки.</w:t>
      </w:r>
    </w:p>
    <w:p w:rsidR="00C253DB" w:rsidRPr="005A12E6" w:rsidRDefault="00C253DB" w:rsidP="00EA046A">
      <w:pPr>
        <w:ind w:right="-574" w:firstLine="561"/>
        <w:jc w:val="both"/>
        <w:rPr>
          <w:rFonts w:ascii="Times New Roman" w:hAnsi="Times New Roman" w:cs="Times New Roman"/>
          <w:lang w:val="ru-RU"/>
        </w:rPr>
      </w:pPr>
      <w:r w:rsidRPr="005A12E6">
        <w:rPr>
          <w:rFonts w:ascii="Times New Roman" w:hAnsi="Times New Roman" w:cs="Times New Roman"/>
          <w:lang w:val="ru-RU"/>
        </w:rPr>
        <w:t>Резултатите са следните:</w:t>
      </w:r>
    </w:p>
    <w:p w:rsidR="00C253DB" w:rsidRPr="005A12E6" w:rsidRDefault="00C253DB" w:rsidP="00EA046A">
      <w:pPr>
        <w:ind w:right="-574"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C253DB" w:rsidRPr="005A12E6" w:rsidTr="00C253DB">
        <w:trPr>
          <w:trHeight w:val="444"/>
        </w:trPr>
        <w:tc>
          <w:tcPr>
            <w:tcW w:w="458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5A1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5A12E6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2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  <w:b/>
              </w:rPr>
            </w:pPr>
            <w:r w:rsidRPr="005A12E6">
              <w:rPr>
                <w:rFonts w:ascii="Times New Roman" w:hAnsi="Times New Roman" w:cs="Times New Roman"/>
                <w:b/>
              </w:rPr>
              <w:t>КО (комплексна оценка)</w:t>
            </w:r>
            <w:r w:rsidR="00EA046A">
              <w:rPr>
                <w:rFonts w:ascii="Times New Roman" w:hAnsi="Times New Roman" w:cs="Times New Roman"/>
                <w:b/>
              </w:rPr>
              <w:t>/ точки</w:t>
            </w:r>
          </w:p>
        </w:tc>
      </w:tr>
      <w:tr w:rsidR="00C253DB" w:rsidRPr="005A12E6" w:rsidTr="00C253DB">
        <w:trPr>
          <w:trHeight w:val="358"/>
        </w:trPr>
        <w:tc>
          <w:tcPr>
            <w:tcW w:w="458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„Агрон Груп“ ЕООД</w:t>
            </w:r>
          </w:p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5A12E6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85,25т</w:t>
            </w:r>
          </w:p>
        </w:tc>
      </w:tr>
      <w:tr w:rsidR="00C253DB" w:rsidRPr="005A12E6" w:rsidTr="00C253DB">
        <w:tc>
          <w:tcPr>
            <w:tcW w:w="458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„Пирс – Д“ ООД</w:t>
            </w:r>
          </w:p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5A12E6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65,75т</w:t>
            </w:r>
          </w:p>
        </w:tc>
      </w:tr>
      <w:tr w:rsidR="00C253DB" w:rsidRPr="005A12E6" w:rsidTr="00C253DB">
        <w:tc>
          <w:tcPr>
            <w:tcW w:w="458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ДЗЗД „Престиж - Парсек“</w:t>
            </w:r>
          </w:p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5A12E6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60,87т</w:t>
            </w:r>
          </w:p>
        </w:tc>
      </w:tr>
      <w:tr w:rsidR="00C253DB" w:rsidRPr="005A12E6" w:rsidTr="00C253DB">
        <w:tc>
          <w:tcPr>
            <w:tcW w:w="458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0" w:type="dxa"/>
          </w:tcPr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 w:rsidRPr="005A12E6">
              <w:rPr>
                <w:rFonts w:ascii="Times New Roman" w:hAnsi="Times New Roman" w:cs="Times New Roman"/>
              </w:rPr>
              <w:t>„Сетатех“ ЕООД</w:t>
            </w:r>
          </w:p>
          <w:p w:rsidR="00C253DB" w:rsidRPr="005A12E6" w:rsidRDefault="00C253DB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:rsidR="00C253DB" w:rsidRPr="005A12E6" w:rsidRDefault="00CD3D2C" w:rsidP="00EA046A">
            <w:pPr>
              <w:ind w:right="-5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62,5т</w:t>
            </w:r>
          </w:p>
        </w:tc>
      </w:tr>
    </w:tbl>
    <w:p w:rsidR="00C253DB" w:rsidRPr="005A12E6" w:rsidRDefault="00C253DB" w:rsidP="00EA046A">
      <w:pPr>
        <w:ind w:right="-574"/>
        <w:jc w:val="both"/>
        <w:rPr>
          <w:rFonts w:ascii="Times New Roman" w:hAnsi="Times New Roman" w:cs="Times New Roman"/>
        </w:rPr>
      </w:pPr>
    </w:p>
    <w:p w:rsidR="00C253DB" w:rsidRPr="005A12E6" w:rsidRDefault="00C253DB" w:rsidP="00EA046A">
      <w:pPr>
        <w:ind w:right="-574"/>
        <w:jc w:val="both"/>
        <w:rPr>
          <w:rFonts w:ascii="Times New Roman" w:hAnsi="Times New Roman" w:cs="Times New Roman"/>
        </w:rPr>
      </w:pPr>
      <w:r w:rsidRPr="005A12E6">
        <w:rPr>
          <w:rFonts w:ascii="Times New Roman" w:hAnsi="Times New Roman" w:cs="Times New Roman"/>
          <w:b/>
        </w:rPr>
        <w:tab/>
      </w:r>
      <w:r w:rsidRPr="00CD3D2C">
        <w:rPr>
          <w:rFonts w:ascii="Times New Roman" w:hAnsi="Times New Roman" w:cs="Times New Roman"/>
          <w:b/>
        </w:rPr>
        <w:t>V</w:t>
      </w:r>
      <w:r w:rsidR="00CD3D2C" w:rsidRPr="00CD3D2C">
        <w:rPr>
          <w:rFonts w:ascii="Times New Roman" w:hAnsi="Times New Roman" w:cs="Times New Roman"/>
          <w:b/>
          <w:lang w:val="en-US"/>
        </w:rPr>
        <w:t>II</w:t>
      </w:r>
      <w:r w:rsidRPr="00CD3D2C">
        <w:rPr>
          <w:rFonts w:ascii="Times New Roman" w:hAnsi="Times New Roman" w:cs="Times New Roman"/>
          <w:b/>
        </w:rPr>
        <w:t>.</w:t>
      </w:r>
      <w:r w:rsidRPr="005A12E6">
        <w:rPr>
          <w:rFonts w:ascii="Times New Roman" w:hAnsi="Times New Roman" w:cs="Times New Roman"/>
          <w:b/>
        </w:rPr>
        <w:t xml:space="preserve">  </w:t>
      </w:r>
      <w:r w:rsidRPr="005A12E6">
        <w:rPr>
          <w:rFonts w:ascii="Times New Roman" w:hAnsi="Times New Roman" w:cs="Times New Roman"/>
        </w:rPr>
        <w:t>След извършените по – горе действия, комисият пристъпи към класиране на допуснатите офертите. Комисията класира: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544"/>
        <w:gridCol w:w="4295"/>
      </w:tblGrid>
      <w:tr w:rsidR="00CD3D2C" w:rsidRPr="005A12E6" w:rsidTr="00CD3D2C">
        <w:trPr>
          <w:trHeight w:val="444"/>
        </w:trPr>
        <w:tc>
          <w:tcPr>
            <w:tcW w:w="1809" w:type="dxa"/>
          </w:tcPr>
          <w:p w:rsidR="00CD3D2C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5A12E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3D2C" w:rsidRPr="005A12E6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по ред в класирането</w:t>
            </w:r>
          </w:p>
        </w:tc>
        <w:tc>
          <w:tcPr>
            <w:tcW w:w="3544" w:type="dxa"/>
          </w:tcPr>
          <w:p w:rsidR="00CD3D2C" w:rsidRPr="005A12E6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5A12E6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295" w:type="dxa"/>
          </w:tcPr>
          <w:p w:rsidR="00CD3D2C" w:rsidRPr="005A12E6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5A12E6">
              <w:rPr>
                <w:rFonts w:ascii="Times New Roman" w:hAnsi="Times New Roman" w:cs="Times New Roman"/>
                <w:b/>
              </w:rPr>
              <w:t>КО (комплексна оценка)</w:t>
            </w:r>
            <w:r>
              <w:rPr>
                <w:rFonts w:ascii="Times New Roman" w:hAnsi="Times New Roman" w:cs="Times New Roman"/>
                <w:b/>
              </w:rPr>
              <w:t>/ точки</w:t>
            </w:r>
          </w:p>
        </w:tc>
      </w:tr>
      <w:tr w:rsidR="00CD3D2C" w:rsidRPr="00BA5DC7" w:rsidTr="00CD3D2C">
        <w:trPr>
          <w:trHeight w:val="358"/>
        </w:trPr>
        <w:tc>
          <w:tcPr>
            <w:tcW w:w="1809" w:type="dxa"/>
          </w:tcPr>
          <w:p w:rsidR="00CD3D2C" w:rsidRPr="00BA5DC7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1 – во място</w:t>
            </w:r>
          </w:p>
        </w:tc>
        <w:tc>
          <w:tcPr>
            <w:tcW w:w="3544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„Агрон Груп“ ЕООД</w:t>
            </w:r>
          </w:p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85,25т</w:t>
            </w:r>
          </w:p>
        </w:tc>
      </w:tr>
      <w:tr w:rsidR="00CD3D2C" w:rsidRPr="00BA5DC7" w:rsidTr="00CD3D2C">
        <w:tc>
          <w:tcPr>
            <w:tcW w:w="1809" w:type="dxa"/>
          </w:tcPr>
          <w:p w:rsidR="00CD3D2C" w:rsidRPr="00BA5DC7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lastRenderedPageBreak/>
              <w:t>2- ро място</w:t>
            </w:r>
          </w:p>
        </w:tc>
        <w:tc>
          <w:tcPr>
            <w:tcW w:w="3544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„Пирс – Д“ ООД</w:t>
            </w:r>
          </w:p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65,75т</w:t>
            </w:r>
          </w:p>
        </w:tc>
      </w:tr>
      <w:tr w:rsidR="00CD3D2C" w:rsidRPr="00BA5DC7" w:rsidTr="00CD3D2C">
        <w:tc>
          <w:tcPr>
            <w:tcW w:w="1809" w:type="dxa"/>
          </w:tcPr>
          <w:p w:rsidR="00CD3D2C" w:rsidRPr="00BA5DC7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3-то място</w:t>
            </w:r>
          </w:p>
        </w:tc>
        <w:tc>
          <w:tcPr>
            <w:tcW w:w="3544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„Сетатех“ ЕООД</w:t>
            </w:r>
          </w:p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CD3D2C" w:rsidRPr="00BA5DC7" w:rsidRDefault="00CD3D2C" w:rsidP="00CD3D2C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62,50т</w:t>
            </w:r>
          </w:p>
        </w:tc>
      </w:tr>
      <w:tr w:rsidR="00CD3D2C" w:rsidRPr="00BA5DC7" w:rsidTr="002A045E">
        <w:tc>
          <w:tcPr>
            <w:tcW w:w="1809" w:type="dxa"/>
          </w:tcPr>
          <w:p w:rsidR="00CD3D2C" w:rsidRPr="00BA5DC7" w:rsidRDefault="00CD3D2C" w:rsidP="00CD3D2C">
            <w:pPr>
              <w:ind w:right="-574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4-то място</w:t>
            </w:r>
          </w:p>
        </w:tc>
        <w:tc>
          <w:tcPr>
            <w:tcW w:w="3544" w:type="dxa"/>
          </w:tcPr>
          <w:p w:rsidR="00CD3D2C" w:rsidRPr="00BA5DC7" w:rsidRDefault="00CD3D2C" w:rsidP="002A045E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ДЗЗД „Престиж - Парсек“</w:t>
            </w:r>
          </w:p>
          <w:p w:rsidR="00CD3D2C" w:rsidRPr="00BA5DC7" w:rsidRDefault="00CD3D2C" w:rsidP="002A045E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5" w:type="dxa"/>
          </w:tcPr>
          <w:p w:rsidR="00CD3D2C" w:rsidRPr="00BA5DC7" w:rsidRDefault="00CD3D2C" w:rsidP="002A045E">
            <w:pPr>
              <w:ind w:right="-574"/>
              <w:jc w:val="center"/>
              <w:rPr>
                <w:rFonts w:ascii="Times New Roman" w:hAnsi="Times New Roman" w:cs="Times New Roman"/>
                <w:b/>
              </w:rPr>
            </w:pPr>
            <w:r w:rsidRPr="00BA5DC7">
              <w:rPr>
                <w:rFonts w:ascii="Times New Roman" w:hAnsi="Times New Roman" w:cs="Times New Roman"/>
                <w:b/>
              </w:rPr>
              <w:t>60,87т</w:t>
            </w:r>
          </w:p>
        </w:tc>
      </w:tr>
    </w:tbl>
    <w:p w:rsidR="00803C9F" w:rsidRDefault="00803C9F" w:rsidP="002C57DC">
      <w:pPr>
        <w:tabs>
          <w:tab w:val="left" w:pos="1980"/>
        </w:tabs>
        <w:ind w:right="-574"/>
        <w:jc w:val="both"/>
        <w:rPr>
          <w:rFonts w:ascii="Times New Roman" w:hAnsi="Times New Roman" w:cs="Times New Roman"/>
        </w:rPr>
      </w:pPr>
    </w:p>
    <w:p w:rsidR="002C57DC" w:rsidRPr="002C57DC" w:rsidRDefault="002C57DC" w:rsidP="002C57DC">
      <w:pPr>
        <w:shd w:val="clear" w:color="auto" w:fill="FFFFFF"/>
        <w:ind w:right="-433" w:firstLine="567"/>
        <w:jc w:val="both"/>
        <w:rPr>
          <w:rFonts w:ascii="Times New Roman" w:hAnsi="Times New Roman" w:cs="Times New Roman"/>
          <w:color w:val="auto"/>
        </w:rPr>
      </w:pPr>
      <w:r w:rsidRPr="002C57DC">
        <w:rPr>
          <w:rFonts w:ascii="Times New Roman" w:hAnsi="Times New Roman" w:cs="Times New Roman"/>
          <w:color w:val="auto"/>
        </w:rPr>
        <w:t xml:space="preserve">Въз основа на изложеното, комисията предлага на Възложителя: </w:t>
      </w:r>
    </w:p>
    <w:p w:rsidR="002C57DC" w:rsidRPr="00753C98" w:rsidRDefault="002C57DC" w:rsidP="002C57DC">
      <w:pPr>
        <w:shd w:val="clear" w:color="auto" w:fill="FFFFFF"/>
        <w:ind w:right="-574" w:firstLine="708"/>
        <w:jc w:val="both"/>
        <w:rPr>
          <w:rFonts w:ascii="Times New Roman" w:hAnsi="Times New Roman" w:cs="Times New Roman"/>
          <w:b/>
          <w:i/>
        </w:rPr>
      </w:pPr>
      <w:r w:rsidRPr="002C57DC">
        <w:rPr>
          <w:rFonts w:ascii="Times New Roman" w:hAnsi="Times New Roman" w:cs="Times New Roman"/>
          <w:color w:val="auto"/>
        </w:rPr>
        <w:t xml:space="preserve">1. На основание чл. 112, ал. 1 от ЗОП да сключи </w:t>
      </w:r>
      <w:r w:rsidRPr="002C57DC">
        <w:rPr>
          <w:rFonts w:ascii="Times New Roman" w:hAnsi="Times New Roman" w:cs="Times New Roman"/>
        </w:rPr>
        <w:t xml:space="preserve">договор за изпълнение на обществена поръчка с предмет:  </w:t>
      </w:r>
      <w:r w:rsidRPr="002C57DC">
        <w:rPr>
          <w:rFonts w:ascii="Times New Roman" w:hAnsi="Times New Roman" w:cs="Times New Roman"/>
          <w:i/>
          <w:lang w:val="ru-RU"/>
        </w:rPr>
        <w:t>„</w:t>
      </w:r>
      <w:r w:rsidRPr="002C57DC">
        <w:rPr>
          <w:rFonts w:ascii="Times New Roman" w:hAnsi="Times New Roman" w:cs="Times New Roman"/>
          <w:i/>
        </w:rPr>
        <w:t xml:space="preserve">Извършване на цялостен ремонт на покривното покритие и </w:t>
      </w:r>
      <w:r w:rsidRPr="002C57DC">
        <w:rPr>
          <w:rFonts w:ascii="Times New Roman" w:hAnsi="Times New Roman" w:cs="Times New Roman"/>
          <w:i/>
          <w:lang w:val="ru-RU"/>
        </w:rPr>
        <w:t>р</w:t>
      </w:r>
      <w:r w:rsidRPr="002C57DC">
        <w:rPr>
          <w:rFonts w:ascii="Times New Roman" w:hAnsi="Times New Roman" w:cs="Times New Roman"/>
          <w:i/>
        </w:rPr>
        <w:t>емонтни дейности на хотелската част във Военно-почивен дом „Несебър”</w:t>
      </w:r>
      <w:r w:rsidRPr="002C57DC">
        <w:rPr>
          <w:rFonts w:ascii="Times New Roman" w:hAnsi="Times New Roman" w:cs="Times New Roman"/>
          <w:b/>
          <w:i/>
        </w:rPr>
        <w:t xml:space="preserve"> </w:t>
      </w:r>
      <w:r w:rsidRPr="002C57DC">
        <w:rPr>
          <w:rFonts w:ascii="Times New Roman" w:hAnsi="Times New Roman" w:cs="Times New Roman"/>
        </w:rPr>
        <w:t xml:space="preserve">с класирания на </w:t>
      </w:r>
      <w:r w:rsidRPr="002C57DC">
        <w:rPr>
          <w:rFonts w:ascii="Times New Roman" w:hAnsi="Times New Roman" w:cs="Times New Roman"/>
          <w:b/>
        </w:rPr>
        <w:t>първо място</w:t>
      </w:r>
      <w:r w:rsidRPr="002C57DC">
        <w:rPr>
          <w:rFonts w:ascii="Times New Roman" w:hAnsi="Times New Roman" w:cs="Times New Roman"/>
        </w:rPr>
        <w:t xml:space="preserve"> участник </w:t>
      </w:r>
      <w:r w:rsidRPr="002C57DC">
        <w:rPr>
          <w:rFonts w:ascii="Times New Roman" w:hAnsi="Times New Roman" w:cs="Times New Roman"/>
          <w:b/>
        </w:rPr>
        <w:t xml:space="preserve">„Агрон Груп“ ЕООД </w:t>
      </w:r>
      <w:r w:rsidRPr="002C57DC">
        <w:rPr>
          <w:rFonts w:ascii="Times New Roman" w:hAnsi="Times New Roman" w:cs="Times New Roman"/>
        </w:rPr>
        <w:t>с комплексна оценка от 85,25т</w:t>
      </w:r>
      <w:r w:rsidRPr="002C57DC">
        <w:rPr>
          <w:rFonts w:ascii="Times New Roman" w:hAnsi="Times New Roman" w:cs="Times New Roman"/>
          <w:i/>
        </w:rPr>
        <w:t xml:space="preserve"> </w:t>
      </w:r>
      <w:r w:rsidRPr="002C57DC">
        <w:rPr>
          <w:rFonts w:ascii="Times New Roman" w:hAnsi="Times New Roman" w:cs="Times New Roman"/>
        </w:rPr>
        <w:t>и</w:t>
      </w:r>
      <w:r w:rsidRPr="002C57DC">
        <w:rPr>
          <w:rFonts w:ascii="Times New Roman" w:hAnsi="Times New Roman" w:cs="Times New Roman"/>
          <w:i/>
        </w:rPr>
        <w:t xml:space="preserve"> </w:t>
      </w:r>
      <w:r w:rsidRPr="002C57DC">
        <w:rPr>
          <w:rFonts w:ascii="Times New Roman" w:hAnsi="Times New Roman" w:cs="Times New Roman"/>
        </w:rPr>
        <w:t>с ценово предложение  за изпълнение на поръчката в размер на</w:t>
      </w:r>
      <w:r w:rsidRPr="002C57DC">
        <w:rPr>
          <w:rFonts w:ascii="Times New Roman" w:hAnsi="Times New Roman" w:cs="Times New Roman"/>
          <w:i/>
        </w:rPr>
        <w:t xml:space="preserve"> </w:t>
      </w:r>
      <w:r w:rsidRPr="00753C98">
        <w:rPr>
          <w:rFonts w:ascii="Times New Roman" w:hAnsi="Times New Roman" w:cs="Times New Roman"/>
          <w:b/>
          <w:i/>
        </w:rPr>
        <w:t>468 087,98 (четиристотини шестдесет и осем хиляди осемдесет и седем и 0,98) лева без ДДС.</w:t>
      </w:r>
    </w:p>
    <w:p w:rsidR="002C57DC" w:rsidRPr="002C57DC" w:rsidRDefault="002C57DC" w:rsidP="002C57DC">
      <w:pPr>
        <w:ind w:right="-574" w:firstLine="567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  <w:shd w:val="clear" w:color="auto" w:fill="FFFFFF"/>
        </w:rPr>
        <w:t xml:space="preserve">С горното комисията изпълни възложените й задачи </w:t>
      </w:r>
      <w:r w:rsidRPr="00C253DB">
        <w:rPr>
          <w:rStyle w:val="20"/>
          <w:b w:val="0"/>
          <w:i w:val="0"/>
          <w:color w:val="auto"/>
        </w:rPr>
        <w:t xml:space="preserve">Заповед № </w:t>
      </w:r>
      <w:r w:rsidRPr="00C253DB">
        <w:rPr>
          <w:rFonts w:ascii="Times New Roman" w:hAnsi="Times New Roman" w:cs="Times New Roman"/>
          <w:lang w:val="ru-RU"/>
        </w:rPr>
        <w:t>№ </w:t>
      </w:r>
      <w:r w:rsidRPr="00C253DB">
        <w:rPr>
          <w:rFonts w:ascii="Times New Roman" w:hAnsi="Times New Roman" w:cs="Times New Roman"/>
        </w:rPr>
        <w:t xml:space="preserve">1333/29.10.2018 </w:t>
      </w:r>
      <w:r w:rsidRPr="00C253DB">
        <w:rPr>
          <w:rFonts w:ascii="Times New Roman" w:hAnsi="Times New Roman" w:cs="Times New Roman"/>
          <w:lang w:val="ru-RU"/>
        </w:rPr>
        <w:t>г.</w:t>
      </w:r>
      <w:r w:rsidRPr="00C253DB">
        <w:rPr>
          <w:rFonts w:ascii="Times New Roman" w:hAnsi="Times New Roman" w:cs="Times New Roman"/>
          <w:color w:val="auto"/>
        </w:rPr>
        <w:t xml:space="preserve"> на </w:t>
      </w:r>
      <w:r w:rsidRPr="00C253DB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</w:t>
      </w:r>
      <w:r w:rsidRPr="002C57DC">
        <w:rPr>
          <w:rFonts w:ascii="Times New Roman" w:hAnsi="Times New Roman" w:cs="Times New Roman"/>
          <w:shd w:val="clear" w:color="auto" w:fill="FEFEFE"/>
        </w:rPr>
        <w:t>”</w:t>
      </w:r>
      <w:r w:rsidRPr="002C57DC">
        <w:rPr>
          <w:rFonts w:ascii="Times New Roman" w:hAnsi="Times New Roman" w:cs="Times New Roman"/>
        </w:rPr>
        <w:t xml:space="preserve">  с</w:t>
      </w:r>
      <w:r w:rsidRPr="002C57DC">
        <w:rPr>
          <w:rFonts w:ascii="Times New Roman" w:hAnsi="Times New Roman" w:cs="Times New Roman"/>
          <w:lang w:val="en-US"/>
        </w:rPr>
        <w:t xml:space="preserve"> </w:t>
      </w:r>
      <w:r w:rsidRPr="002C57DC">
        <w:rPr>
          <w:rFonts w:ascii="Times New Roman" w:hAnsi="Times New Roman" w:cs="Times New Roman"/>
        </w:rPr>
        <w:t>оглед на което председателят на комисията закри заседанието й.</w:t>
      </w:r>
    </w:p>
    <w:p w:rsidR="002C57DC" w:rsidRPr="002C57DC" w:rsidRDefault="002C57DC" w:rsidP="002C57DC">
      <w:pPr>
        <w:ind w:right="-433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2C57DC" w:rsidRPr="002C57DC" w:rsidRDefault="002C57DC" w:rsidP="009D78A2">
      <w:pPr>
        <w:pStyle w:val="Title"/>
        <w:tabs>
          <w:tab w:val="left" w:pos="900"/>
        </w:tabs>
        <w:ind w:right="-574" w:firstLine="567"/>
        <w:jc w:val="both"/>
        <w:rPr>
          <w:rFonts w:ascii="Times New Roman" w:hAnsi="Times New Roman"/>
          <w:b w:val="0"/>
          <w:sz w:val="24"/>
        </w:rPr>
      </w:pPr>
      <w:r w:rsidRPr="002C57DC">
        <w:rPr>
          <w:rFonts w:ascii="Times New Roman" w:hAnsi="Times New Roman"/>
          <w:b w:val="0"/>
          <w:sz w:val="24"/>
        </w:rPr>
        <w:t>На основание чл.</w:t>
      </w:r>
      <w:r>
        <w:rPr>
          <w:rFonts w:ascii="Times New Roman" w:hAnsi="Times New Roman"/>
          <w:b w:val="0"/>
          <w:sz w:val="24"/>
        </w:rPr>
        <w:t xml:space="preserve"> </w:t>
      </w:r>
      <w:r w:rsidRPr="002C57DC">
        <w:rPr>
          <w:rFonts w:ascii="Times New Roman" w:hAnsi="Times New Roman"/>
          <w:b w:val="0"/>
          <w:sz w:val="24"/>
        </w:rPr>
        <w:t>181, ал.</w:t>
      </w:r>
      <w:r>
        <w:rPr>
          <w:rFonts w:ascii="Times New Roman" w:hAnsi="Times New Roman"/>
          <w:b w:val="0"/>
          <w:sz w:val="24"/>
        </w:rPr>
        <w:t xml:space="preserve"> </w:t>
      </w:r>
      <w:r w:rsidRPr="002C57DC">
        <w:rPr>
          <w:rFonts w:ascii="Times New Roman" w:hAnsi="Times New Roman"/>
          <w:b w:val="0"/>
          <w:sz w:val="24"/>
        </w:rPr>
        <w:t xml:space="preserve">4 от ЗОП, комисията състави настоящият протокол за извършване на подбор на участниците, разглеждане, оценка и класиране на постъпилите оферти за участие във обществена поръчка с предмет </w:t>
      </w:r>
      <w:r w:rsidRPr="002C57DC">
        <w:rPr>
          <w:rFonts w:ascii="Times New Roman" w:hAnsi="Times New Roman"/>
          <w:b w:val="0"/>
          <w:i/>
          <w:sz w:val="24"/>
          <w:lang w:val="ru-RU"/>
        </w:rPr>
        <w:t>„</w:t>
      </w:r>
      <w:r w:rsidRPr="002C57DC">
        <w:rPr>
          <w:rFonts w:ascii="Times New Roman" w:hAnsi="Times New Roman"/>
          <w:b w:val="0"/>
          <w:i/>
          <w:sz w:val="24"/>
        </w:rPr>
        <w:t xml:space="preserve">Извършване на цялостен ремонт на покривното покритие и </w:t>
      </w:r>
      <w:r w:rsidRPr="002C57DC">
        <w:rPr>
          <w:rFonts w:ascii="Times New Roman" w:hAnsi="Times New Roman"/>
          <w:b w:val="0"/>
          <w:i/>
          <w:sz w:val="24"/>
          <w:lang w:val="ru-RU"/>
        </w:rPr>
        <w:t>р</w:t>
      </w:r>
      <w:r w:rsidRPr="002C57DC">
        <w:rPr>
          <w:rFonts w:ascii="Times New Roman" w:hAnsi="Times New Roman"/>
          <w:b w:val="0"/>
          <w:i/>
          <w:sz w:val="24"/>
        </w:rPr>
        <w:t xml:space="preserve">емонтни дейности на хотелската част във Военно-почивен дом „Несебър”. </w:t>
      </w:r>
      <w:r w:rsidRPr="002C57DC">
        <w:rPr>
          <w:rFonts w:ascii="Times New Roman" w:hAnsi="Times New Roman"/>
          <w:b w:val="0"/>
          <w:sz w:val="24"/>
        </w:rPr>
        <w:t>Приложения и неразделна част от Протокол № 2 е Изх. № 18184 / 29.11.</w:t>
      </w:r>
      <w:r w:rsidRPr="002C57DC">
        <w:rPr>
          <w:rFonts w:ascii="Times New Roman" w:hAnsi="Times New Roman"/>
          <w:b w:val="0"/>
          <w:sz w:val="24"/>
          <w:lang w:val="en-US"/>
        </w:rPr>
        <w:t>2018</w:t>
      </w:r>
      <w:r w:rsidRPr="002C57DC">
        <w:rPr>
          <w:rFonts w:ascii="Times New Roman" w:hAnsi="Times New Roman"/>
          <w:b w:val="0"/>
          <w:sz w:val="24"/>
        </w:rPr>
        <w:t xml:space="preserve"> г.</w:t>
      </w:r>
    </w:p>
    <w:p w:rsidR="00364D3F" w:rsidRDefault="00364D3F" w:rsidP="002C57DC">
      <w:pPr>
        <w:ind w:right="-574" w:firstLine="567"/>
        <w:jc w:val="both"/>
        <w:rPr>
          <w:rFonts w:ascii="Times New Roman" w:hAnsi="Times New Roman" w:cs="Times New Roman"/>
        </w:rPr>
      </w:pPr>
    </w:p>
    <w:p w:rsidR="002C57DC" w:rsidRPr="00B172D2" w:rsidRDefault="002C57DC" w:rsidP="00B172D2">
      <w:pPr>
        <w:ind w:right="-574" w:firstLine="567"/>
        <w:jc w:val="both"/>
        <w:rPr>
          <w:rFonts w:ascii="Times New Roman" w:hAnsi="Times New Roman" w:cs="Times New Roman"/>
          <w:b/>
        </w:rPr>
      </w:pPr>
      <w:r w:rsidRPr="002C57DC">
        <w:rPr>
          <w:rFonts w:ascii="Times New Roman" w:hAnsi="Times New Roman" w:cs="Times New Roman"/>
        </w:rPr>
        <w:t>Настоя</w:t>
      </w:r>
      <w:r w:rsidR="00116294">
        <w:rPr>
          <w:rFonts w:ascii="Times New Roman" w:hAnsi="Times New Roman" w:cs="Times New Roman"/>
        </w:rPr>
        <w:t>щият протокол, както и Протокол</w:t>
      </w:r>
      <w:r w:rsidRPr="002C57DC">
        <w:rPr>
          <w:rFonts w:ascii="Times New Roman" w:hAnsi="Times New Roman" w:cs="Times New Roman"/>
        </w:rPr>
        <w:t xml:space="preserve"> №1 заедно с цялата документация, събрана  в хода на </w:t>
      </w:r>
      <w:r w:rsidRPr="00B172D2">
        <w:rPr>
          <w:rFonts w:ascii="Times New Roman" w:hAnsi="Times New Roman" w:cs="Times New Roman"/>
        </w:rPr>
        <w:t>процедурата, се предаде на Възложителя за утвърждаване, съгласно чл. 181, ал. 5 от ЗОП във връзка с чл.106 от ЗОП и чл. 60 от ППЗОП.</w:t>
      </w:r>
      <w:r w:rsidR="00B172D2" w:rsidRPr="00B172D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C57DC" w:rsidRPr="002C57DC" w:rsidRDefault="002C57DC" w:rsidP="002C57DC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</w:p>
    <w:p w:rsidR="002C57DC" w:rsidRPr="002C57DC" w:rsidRDefault="002C57DC" w:rsidP="002C57DC">
      <w:pPr>
        <w:shd w:val="clear" w:color="auto" w:fill="FFFFFF"/>
        <w:ind w:right="-574" w:firstLine="567"/>
        <w:jc w:val="both"/>
        <w:rPr>
          <w:rFonts w:ascii="Times New Roman" w:hAnsi="Times New Roman" w:cs="Times New Roman"/>
        </w:rPr>
      </w:pPr>
      <w:r w:rsidRPr="002C57DC">
        <w:rPr>
          <w:rFonts w:ascii="Times New Roman" w:hAnsi="Times New Roman" w:cs="Times New Roman"/>
        </w:rPr>
        <w:t>Дата на съставяне на настоящия протокол: 11.12.2018г.</w:t>
      </w:r>
    </w:p>
    <w:p w:rsidR="009D78A2" w:rsidRDefault="009D78A2" w:rsidP="009D78A2">
      <w:pPr>
        <w:spacing w:line="480" w:lineRule="auto"/>
        <w:ind w:left="4248" w:right="-172" w:firstLine="709"/>
        <w:jc w:val="both"/>
        <w:rPr>
          <w:rFonts w:ascii="Times New Roman" w:hAnsi="Times New Roman" w:cs="Times New Roman"/>
          <w:b/>
        </w:rPr>
      </w:pPr>
    </w:p>
    <w:p w:rsidR="009D78A2" w:rsidRDefault="009D78A2" w:rsidP="009D78A2">
      <w:pPr>
        <w:spacing w:line="480" w:lineRule="auto"/>
        <w:ind w:left="2832" w:right="-172" w:firstLine="708"/>
        <w:jc w:val="both"/>
        <w:rPr>
          <w:rFonts w:ascii="Times New Roman" w:hAnsi="Times New Roman" w:cs="Times New Roman"/>
        </w:rPr>
      </w:pPr>
      <w:r w:rsidRPr="009D78A2">
        <w:rPr>
          <w:rFonts w:ascii="Times New Roman" w:hAnsi="Times New Roman" w:cs="Times New Roman"/>
          <w:b/>
        </w:rPr>
        <w:t>Председател:</w:t>
      </w:r>
      <w:r w:rsidRPr="009D78A2">
        <w:rPr>
          <w:rFonts w:ascii="Times New Roman" w:hAnsi="Times New Roman" w:cs="Times New Roman"/>
        </w:rPr>
        <w:t xml:space="preserve">  Калина Борисова –</w:t>
      </w:r>
      <w:r>
        <w:rPr>
          <w:rFonts w:ascii="Times New Roman" w:hAnsi="Times New Roman" w:cs="Times New Roman"/>
        </w:rPr>
        <w:t xml:space="preserve"> .........</w:t>
      </w:r>
      <w:r w:rsidR="00012B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.....................</w:t>
      </w:r>
    </w:p>
    <w:p w:rsidR="009D78A2" w:rsidRPr="009D78A2" w:rsidRDefault="009D78A2" w:rsidP="009D78A2">
      <w:pPr>
        <w:spacing w:line="360" w:lineRule="auto"/>
        <w:ind w:left="2832" w:right="-172" w:firstLine="708"/>
        <w:jc w:val="both"/>
        <w:rPr>
          <w:rFonts w:ascii="Times New Roman" w:hAnsi="Times New Roman" w:cs="Times New Roman"/>
        </w:rPr>
      </w:pPr>
      <w:r w:rsidRPr="009D78A2">
        <w:rPr>
          <w:rFonts w:ascii="Times New Roman" w:hAnsi="Times New Roman" w:cs="Times New Roman"/>
          <w:b/>
        </w:rPr>
        <w:t xml:space="preserve">Членове:  </w:t>
      </w:r>
      <w:r>
        <w:rPr>
          <w:rFonts w:ascii="Times New Roman" w:hAnsi="Times New Roman" w:cs="Times New Roman"/>
          <w:b/>
        </w:rPr>
        <w:tab/>
        <w:t xml:space="preserve">      </w:t>
      </w:r>
      <w:r w:rsidRPr="009D78A2">
        <w:rPr>
          <w:rFonts w:ascii="Times New Roman" w:hAnsi="Times New Roman" w:cs="Times New Roman"/>
          <w:b/>
        </w:rPr>
        <w:t>1.</w:t>
      </w:r>
      <w:r w:rsidRPr="009D78A2">
        <w:rPr>
          <w:rFonts w:ascii="Times New Roman" w:hAnsi="Times New Roman" w:cs="Times New Roman"/>
        </w:rPr>
        <w:t xml:space="preserve"> Валентин Чиликов – </w:t>
      </w:r>
      <w:r>
        <w:rPr>
          <w:rFonts w:ascii="Times New Roman" w:hAnsi="Times New Roman" w:cs="Times New Roman"/>
        </w:rPr>
        <w:t>.........</w:t>
      </w:r>
      <w:r w:rsidR="00012B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.....................</w:t>
      </w:r>
    </w:p>
    <w:p w:rsidR="009D78A2" w:rsidRPr="009D78A2" w:rsidRDefault="009D78A2" w:rsidP="009D78A2">
      <w:pPr>
        <w:tabs>
          <w:tab w:val="left" w:pos="0"/>
        </w:tabs>
        <w:spacing w:line="360" w:lineRule="auto"/>
        <w:ind w:left="4248" w:right="-1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D78A2">
        <w:rPr>
          <w:rFonts w:ascii="Times New Roman" w:hAnsi="Times New Roman" w:cs="Times New Roman"/>
          <w:b/>
        </w:rPr>
        <w:t>2.</w:t>
      </w:r>
      <w:r w:rsidRPr="009D78A2">
        <w:rPr>
          <w:rFonts w:ascii="Times New Roman" w:hAnsi="Times New Roman" w:cs="Times New Roman"/>
        </w:rPr>
        <w:t xml:space="preserve"> Искрен Маринов </w:t>
      </w:r>
      <w:r w:rsidRPr="009D78A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.......</w:t>
      </w:r>
      <w:r w:rsidR="00012B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  <w:b/>
        </w:rPr>
        <w:tab/>
        <w:t xml:space="preserve">      </w:t>
      </w:r>
      <w:r w:rsidRPr="009D78A2">
        <w:rPr>
          <w:rFonts w:ascii="Times New Roman" w:hAnsi="Times New Roman" w:cs="Times New Roman"/>
          <w:b/>
        </w:rPr>
        <w:t xml:space="preserve">3. </w:t>
      </w:r>
      <w:r w:rsidRPr="009D78A2">
        <w:rPr>
          <w:rFonts w:ascii="Times New Roman" w:hAnsi="Times New Roman" w:cs="Times New Roman"/>
        </w:rPr>
        <w:t>Ива Захариева</w:t>
      </w:r>
      <w:r w:rsidRPr="009D78A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................</w:t>
      </w:r>
      <w:r w:rsidR="00012B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..............</w:t>
      </w:r>
    </w:p>
    <w:p w:rsidR="002C57DC" w:rsidRPr="009D78A2" w:rsidRDefault="009D78A2" w:rsidP="009D78A2">
      <w:pPr>
        <w:tabs>
          <w:tab w:val="left" w:pos="1980"/>
        </w:tabs>
        <w:spacing w:line="360" w:lineRule="auto"/>
        <w:ind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8A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9D78A2">
        <w:rPr>
          <w:rFonts w:ascii="Times New Roman" w:hAnsi="Times New Roman" w:cs="Times New Roman"/>
          <w:b/>
        </w:rPr>
        <w:t xml:space="preserve">4. </w:t>
      </w:r>
      <w:r w:rsidRPr="009D78A2">
        <w:rPr>
          <w:rFonts w:ascii="Times New Roman" w:hAnsi="Times New Roman" w:cs="Times New Roman"/>
        </w:rPr>
        <w:t xml:space="preserve">Нина Мальова – </w:t>
      </w:r>
      <w:r>
        <w:rPr>
          <w:rFonts w:ascii="Times New Roman" w:hAnsi="Times New Roman" w:cs="Times New Roman"/>
        </w:rPr>
        <w:t>.......</w:t>
      </w:r>
      <w:r w:rsidR="00012B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.......................</w:t>
      </w:r>
    </w:p>
    <w:sectPr w:rsidR="002C57DC" w:rsidRPr="009D78A2" w:rsidSect="005D1BA5">
      <w:footerReference w:type="default" r:id="rId9"/>
      <w:pgSz w:w="11900" w:h="16840"/>
      <w:pgMar w:top="1417" w:right="1417" w:bottom="1417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8C" w:rsidRDefault="007C378C">
      <w:r>
        <w:separator/>
      </w:r>
    </w:p>
  </w:endnote>
  <w:endnote w:type="continuationSeparator" w:id="0">
    <w:p w:rsidR="007C378C" w:rsidRDefault="007C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1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4E0" w:rsidRDefault="00E33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3E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32F9D" w:rsidRDefault="00C32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8C" w:rsidRDefault="007C378C"/>
  </w:footnote>
  <w:footnote w:type="continuationSeparator" w:id="0">
    <w:p w:rsidR="007C378C" w:rsidRDefault="007C37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34"/>
    <w:multiLevelType w:val="multilevel"/>
    <w:tmpl w:val="80526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D13C7E"/>
    <w:multiLevelType w:val="multilevel"/>
    <w:tmpl w:val="F746F8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B27A0"/>
    <w:multiLevelType w:val="hybridMultilevel"/>
    <w:tmpl w:val="ABAC7DE2"/>
    <w:lvl w:ilvl="0" w:tplc="6DF00B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16D779A7"/>
    <w:multiLevelType w:val="hybridMultilevel"/>
    <w:tmpl w:val="4960489E"/>
    <w:lvl w:ilvl="0" w:tplc="69FA02D0">
      <w:start w:val="1"/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174F37"/>
    <w:multiLevelType w:val="multilevel"/>
    <w:tmpl w:val="7BA27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E6379C"/>
    <w:multiLevelType w:val="hybridMultilevel"/>
    <w:tmpl w:val="409609BE"/>
    <w:lvl w:ilvl="0" w:tplc="0276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30DD9"/>
    <w:multiLevelType w:val="hybridMultilevel"/>
    <w:tmpl w:val="B8E81CB2"/>
    <w:lvl w:ilvl="0" w:tplc="77CAE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1239A3"/>
    <w:multiLevelType w:val="hybridMultilevel"/>
    <w:tmpl w:val="D5FA8A8E"/>
    <w:lvl w:ilvl="0" w:tplc="221045D2">
      <w:start w:val="1"/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3483317"/>
    <w:multiLevelType w:val="hybridMultilevel"/>
    <w:tmpl w:val="CE648634"/>
    <w:lvl w:ilvl="0" w:tplc="49EE7E40">
      <w:start w:val="1"/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52D74EE"/>
    <w:multiLevelType w:val="hybridMultilevel"/>
    <w:tmpl w:val="BA26F6E2"/>
    <w:lvl w:ilvl="0" w:tplc="54A241FC">
      <w:start w:val="1"/>
      <w:numFmt w:val="bullet"/>
      <w:lvlText w:val="-"/>
      <w:lvlJc w:val="left"/>
      <w:pPr>
        <w:ind w:left="1271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27273280"/>
    <w:multiLevelType w:val="hybridMultilevel"/>
    <w:tmpl w:val="C6147870"/>
    <w:lvl w:ilvl="0" w:tplc="67D252B8">
      <w:start w:val="1"/>
      <w:numFmt w:val="bullet"/>
      <w:lvlText w:val="–"/>
      <w:lvlJc w:val="left"/>
      <w:pPr>
        <w:ind w:left="96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7E11075"/>
    <w:multiLevelType w:val="hybridMultilevel"/>
    <w:tmpl w:val="06F2DCCC"/>
    <w:lvl w:ilvl="0" w:tplc="2ED28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B84D70"/>
    <w:multiLevelType w:val="multilevel"/>
    <w:tmpl w:val="5BDC73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0B4D73"/>
    <w:multiLevelType w:val="hybridMultilevel"/>
    <w:tmpl w:val="E6D4EA1C"/>
    <w:lvl w:ilvl="0" w:tplc="54A241F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B4274"/>
    <w:multiLevelType w:val="multilevel"/>
    <w:tmpl w:val="5280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BB6234"/>
    <w:multiLevelType w:val="hybridMultilevel"/>
    <w:tmpl w:val="CBF4F4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A4357"/>
    <w:multiLevelType w:val="multilevel"/>
    <w:tmpl w:val="2E6E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8D3431"/>
    <w:multiLevelType w:val="multilevel"/>
    <w:tmpl w:val="0C6268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2C229C"/>
    <w:multiLevelType w:val="hybridMultilevel"/>
    <w:tmpl w:val="0A548094"/>
    <w:lvl w:ilvl="0" w:tplc="832461A2">
      <w:start w:val="1"/>
      <w:numFmt w:val="bullet"/>
      <w:lvlText w:val="-"/>
      <w:lvlJc w:val="left"/>
      <w:pPr>
        <w:ind w:left="1308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>
    <w:nsid w:val="3CFE2F60"/>
    <w:multiLevelType w:val="hybridMultilevel"/>
    <w:tmpl w:val="E4ECCBEC"/>
    <w:lvl w:ilvl="0" w:tplc="594C16E6">
      <w:start w:val="1"/>
      <w:numFmt w:val="bullet"/>
      <w:lvlText w:val="–"/>
      <w:lvlJc w:val="left"/>
      <w:pPr>
        <w:ind w:left="108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8E1C6C"/>
    <w:multiLevelType w:val="hybridMultilevel"/>
    <w:tmpl w:val="EA6601C0"/>
    <w:lvl w:ilvl="0" w:tplc="C75CAEBC">
      <w:start w:val="1"/>
      <w:numFmt w:val="decimal"/>
      <w:lvlText w:val="%1."/>
      <w:lvlJc w:val="left"/>
      <w:pPr>
        <w:ind w:left="786" w:hanging="360"/>
      </w:pPr>
      <w:rPr>
        <w:rFonts w:eastAsia="MS Minngs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41465B03"/>
    <w:multiLevelType w:val="hybridMultilevel"/>
    <w:tmpl w:val="8CA66270"/>
    <w:lvl w:ilvl="0" w:tplc="298EBA6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441A643E"/>
    <w:multiLevelType w:val="hybridMultilevel"/>
    <w:tmpl w:val="1206E5F6"/>
    <w:lvl w:ilvl="0" w:tplc="B48CF522">
      <w:start w:val="1"/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D8E150D"/>
    <w:multiLevelType w:val="multilevel"/>
    <w:tmpl w:val="9BA6B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4C68F3"/>
    <w:multiLevelType w:val="multilevel"/>
    <w:tmpl w:val="DC24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3B457B5"/>
    <w:multiLevelType w:val="hybridMultilevel"/>
    <w:tmpl w:val="8ACE95B8"/>
    <w:lvl w:ilvl="0" w:tplc="2A28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19083F"/>
    <w:multiLevelType w:val="multilevel"/>
    <w:tmpl w:val="0962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34233D"/>
    <w:multiLevelType w:val="multilevel"/>
    <w:tmpl w:val="663A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4C31622"/>
    <w:multiLevelType w:val="hybridMultilevel"/>
    <w:tmpl w:val="C06693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932EC"/>
    <w:multiLevelType w:val="hybridMultilevel"/>
    <w:tmpl w:val="AA1ECD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166BEC"/>
    <w:multiLevelType w:val="hybridMultilevel"/>
    <w:tmpl w:val="8362AD0C"/>
    <w:lvl w:ilvl="0" w:tplc="C8DE963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273CE8"/>
    <w:multiLevelType w:val="hybridMultilevel"/>
    <w:tmpl w:val="9AD66C4E"/>
    <w:lvl w:ilvl="0" w:tplc="91AC091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76721EC"/>
    <w:multiLevelType w:val="hybridMultilevel"/>
    <w:tmpl w:val="5D3AFE1C"/>
    <w:lvl w:ilvl="0" w:tplc="27FE8E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4A7B"/>
    <w:multiLevelType w:val="hybridMultilevel"/>
    <w:tmpl w:val="44D401DA"/>
    <w:lvl w:ilvl="0" w:tplc="6AF82DE0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7A66DA8"/>
    <w:multiLevelType w:val="hybridMultilevel"/>
    <w:tmpl w:val="36581D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CF4639"/>
    <w:multiLevelType w:val="hybridMultilevel"/>
    <w:tmpl w:val="47202CA6"/>
    <w:lvl w:ilvl="0" w:tplc="22EAB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7"/>
  </w:num>
  <w:num w:numId="5">
    <w:abstractNumId w:val="4"/>
  </w:num>
  <w:num w:numId="6">
    <w:abstractNumId w:val="12"/>
  </w:num>
  <w:num w:numId="7">
    <w:abstractNumId w:val="24"/>
  </w:num>
  <w:num w:numId="8">
    <w:abstractNumId w:val="26"/>
  </w:num>
  <w:num w:numId="9">
    <w:abstractNumId w:val="1"/>
  </w:num>
  <w:num w:numId="10">
    <w:abstractNumId w:val="0"/>
  </w:num>
  <w:num w:numId="11">
    <w:abstractNumId w:val="28"/>
  </w:num>
  <w:num w:numId="12">
    <w:abstractNumId w:val="2"/>
  </w:num>
  <w:num w:numId="13">
    <w:abstractNumId w:val="34"/>
  </w:num>
  <w:num w:numId="14">
    <w:abstractNumId w:val="20"/>
  </w:num>
  <w:num w:numId="15">
    <w:abstractNumId w:val="29"/>
  </w:num>
  <w:num w:numId="16">
    <w:abstractNumId w:val="15"/>
  </w:num>
  <w:num w:numId="17">
    <w:abstractNumId w:val="35"/>
  </w:num>
  <w:num w:numId="18">
    <w:abstractNumId w:val="30"/>
  </w:num>
  <w:num w:numId="19">
    <w:abstractNumId w:val="32"/>
  </w:num>
  <w:num w:numId="20">
    <w:abstractNumId w:val="19"/>
  </w:num>
  <w:num w:numId="21">
    <w:abstractNumId w:val="7"/>
  </w:num>
  <w:num w:numId="22">
    <w:abstractNumId w:val="31"/>
  </w:num>
  <w:num w:numId="23">
    <w:abstractNumId w:val="22"/>
  </w:num>
  <w:num w:numId="24">
    <w:abstractNumId w:val="10"/>
  </w:num>
  <w:num w:numId="25">
    <w:abstractNumId w:val="33"/>
  </w:num>
  <w:num w:numId="26">
    <w:abstractNumId w:val="8"/>
  </w:num>
  <w:num w:numId="27">
    <w:abstractNumId w:val="21"/>
  </w:num>
  <w:num w:numId="28">
    <w:abstractNumId w:val="3"/>
  </w:num>
  <w:num w:numId="29">
    <w:abstractNumId w:val="27"/>
  </w:num>
  <w:num w:numId="30">
    <w:abstractNumId w:val="6"/>
  </w:num>
  <w:num w:numId="31">
    <w:abstractNumId w:val="11"/>
  </w:num>
  <w:num w:numId="32">
    <w:abstractNumId w:val="5"/>
  </w:num>
  <w:num w:numId="33">
    <w:abstractNumId w:val="9"/>
  </w:num>
  <w:num w:numId="34">
    <w:abstractNumId w:val="18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005C4F"/>
    <w:rsid w:val="00012B86"/>
    <w:rsid w:val="00023F67"/>
    <w:rsid w:val="00024B37"/>
    <w:rsid w:val="0003123B"/>
    <w:rsid w:val="00036BC4"/>
    <w:rsid w:val="0004050C"/>
    <w:rsid w:val="00040C2C"/>
    <w:rsid w:val="000458B9"/>
    <w:rsid w:val="00046484"/>
    <w:rsid w:val="00046951"/>
    <w:rsid w:val="000512A1"/>
    <w:rsid w:val="00051A1A"/>
    <w:rsid w:val="00060885"/>
    <w:rsid w:val="0008186E"/>
    <w:rsid w:val="00084A8E"/>
    <w:rsid w:val="000872CF"/>
    <w:rsid w:val="00092930"/>
    <w:rsid w:val="000A2D56"/>
    <w:rsid w:val="000A53EC"/>
    <w:rsid w:val="000B06DB"/>
    <w:rsid w:val="000B44F2"/>
    <w:rsid w:val="000C0896"/>
    <w:rsid w:val="000C1E9A"/>
    <w:rsid w:val="000E5618"/>
    <w:rsid w:val="00107EDE"/>
    <w:rsid w:val="00116294"/>
    <w:rsid w:val="00116F25"/>
    <w:rsid w:val="00117C24"/>
    <w:rsid w:val="00123C19"/>
    <w:rsid w:val="00132527"/>
    <w:rsid w:val="00140296"/>
    <w:rsid w:val="001425B6"/>
    <w:rsid w:val="00152784"/>
    <w:rsid w:val="001536C4"/>
    <w:rsid w:val="00161D68"/>
    <w:rsid w:val="0016417D"/>
    <w:rsid w:val="00167C5D"/>
    <w:rsid w:val="00192AA3"/>
    <w:rsid w:val="00193182"/>
    <w:rsid w:val="00196D39"/>
    <w:rsid w:val="001B3BDE"/>
    <w:rsid w:val="001C0140"/>
    <w:rsid w:val="001C17C3"/>
    <w:rsid w:val="001C3A2D"/>
    <w:rsid w:val="001C5A0C"/>
    <w:rsid w:val="001D3B43"/>
    <w:rsid w:val="001E0D64"/>
    <w:rsid w:val="001E6CFD"/>
    <w:rsid w:val="001E77C7"/>
    <w:rsid w:val="001F16C3"/>
    <w:rsid w:val="00200B84"/>
    <w:rsid w:val="00204A9E"/>
    <w:rsid w:val="00211588"/>
    <w:rsid w:val="00222B8C"/>
    <w:rsid w:val="00222F33"/>
    <w:rsid w:val="00230DE9"/>
    <w:rsid w:val="00232731"/>
    <w:rsid w:val="0023322D"/>
    <w:rsid w:val="0023447A"/>
    <w:rsid w:val="002469C0"/>
    <w:rsid w:val="00247C00"/>
    <w:rsid w:val="00251172"/>
    <w:rsid w:val="00263A79"/>
    <w:rsid w:val="00265A74"/>
    <w:rsid w:val="00267263"/>
    <w:rsid w:val="00270FA1"/>
    <w:rsid w:val="00276F0B"/>
    <w:rsid w:val="002846CC"/>
    <w:rsid w:val="00291E2A"/>
    <w:rsid w:val="002933E0"/>
    <w:rsid w:val="00294296"/>
    <w:rsid w:val="002950D5"/>
    <w:rsid w:val="002A44A4"/>
    <w:rsid w:val="002C57DC"/>
    <w:rsid w:val="002C5C95"/>
    <w:rsid w:val="002C7FE8"/>
    <w:rsid w:val="002D6B61"/>
    <w:rsid w:val="002F203B"/>
    <w:rsid w:val="002F2FB1"/>
    <w:rsid w:val="002F4C20"/>
    <w:rsid w:val="00317C2B"/>
    <w:rsid w:val="003218F2"/>
    <w:rsid w:val="00327A3C"/>
    <w:rsid w:val="0034037E"/>
    <w:rsid w:val="003476F5"/>
    <w:rsid w:val="0035724B"/>
    <w:rsid w:val="00364D3F"/>
    <w:rsid w:val="0038780E"/>
    <w:rsid w:val="003A2FDE"/>
    <w:rsid w:val="003A702B"/>
    <w:rsid w:val="003B3039"/>
    <w:rsid w:val="003B4B31"/>
    <w:rsid w:val="003C1B2F"/>
    <w:rsid w:val="003C60FC"/>
    <w:rsid w:val="003C788C"/>
    <w:rsid w:val="003E729B"/>
    <w:rsid w:val="003E788E"/>
    <w:rsid w:val="00400951"/>
    <w:rsid w:val="00400F4A"/>
    <w:rsid w:val="00403338"/>
    <w:rsid w:val="00412D27"/>
    <w:rsid w:val="00417DFB"/>
    <w:rsid w:val="00421DAB"/>
    <w:rsid w:val="00425926"/>
    <w:rsid w:val="00430305"/>
    <w:rsid w:val="004311BD"/>
    <w:rsid w:val="004350D2"/>
    <w:rsid w:val="0043539E"/>
    <w:rsid w:val="00437BCA"/>
    <w:rsid w:val="0044455C"/>
    <w:rsid w:val="00447F69"/>
    <w:rsid w:val="00451C47"/>
    <w:rsid w:val="0045622B"/>
    <w:rsid w:val="00463F77"/>
    <w:rsid w:val="00471F94"/>
    <w:rsid w:val="00482191"/>
    <w:rsid w:val="00492DE2"/>
    <w:rsid w:val="004A21C0"/>
    <w:rsid w:val="004B0B92"/>
    <w:rsid w:val="004C3C21"/>
    <w:rsid w:val="004D009B"/>
    <w:rsid w:val="004D518A"/>
    <w:rsid w:val="004E677E"/>
    <w:rsid w:val="004E6A47"/>
    <w:rsid w:val="004F01B4"/>
    <w:rsid w:val="004F51A2"/>
    <w:rsid w:val="005041CF"/>
    <w:rsid w:val="0050489E"/>
    <w:rsid w:val="005060DE"/>
    <w:rsid w:val="00515D89"/>
    <w:rsid w:val="00523CD8"/>
    <w:rsid w:val="00525C12"/>
    <w:rsid w:val="00530BDF"/>
    <w:rsid w:val="00540C24"/>
    <w:rsid w:val="00554381"/>
    <w:rsid w:val="00557DFD"/>
    <w:rsid w:val="0057141C"/>
    <w:rsid w:val="0057183D"/>
    <w:rsid w:val="00571AE8"/>
    <w:rsid w:val="00571BD6"/>
    <w:rsid w:val="00576BD0"/>
    <w:rsid w:val="00583AED"/>
    <w:rsid w:val="00587150"/>
    <w:rsid w:val="00593C82"/>
    <w:rsid w:val="005A12E6"/>
    <w:rsid w:val="005A5CF6"/>
    <w:rsid w:val="005A5E73"/>
    <w:rsid w:val="005B779C"/>
    <w:rsid w:val="005C1D71"/>
    <w:rsid w:val="005C346B"/>
    <w:rsid w:val="005C3830"/>
    <w:rsid w:val="005C3CF3"/>
    <w:rsid w:val="005D1BA5"/>
    <w:rsid w:val="005D7694"/>
    <w:rsid w:val="005E6E73"/>
    <w:rsid w:val="005F00D4"/>
    <w:rsid w:val="00606B53"/>
    <w:rsid w:val="0061769C"/>
    <w:rsid w:val="00617F0A"/>
    <w:rsid w:val="006245DD"/>
    <w:rsid w:val="00626600"/>
    <w:rsid w:val="00626868"/>
    <w:rsid w:val="00631D1A"/>
    <w:rsid w:val="0065072C"/>
    <w:rsid w:val="00662363"/>
    <w:rsid w:val="00673ABD"/>
    <w:rsid w:val="00674773"/>
    <w:rsid w:val="00684A1D"/>
    <w:rsid w:val="006908A1"/>
    <w:rsid w:val="006A243C"/>
    <w:rsid w:val="006A3244"/>
    <w:rsid w:val="006A4F3A"/>
    <w:rsid w:val="006A757D"/>
    <w:rsid w:val="006A788B"/>
    <w:rsid w:val="006C52F1"/>
    <w:rsid w:val="006D5B00"/>
    <w:rsid w:val="006E27C4"/>
    <w:rsid w:val="006F66A3"/>
    <w:rsid w:val="00703CA0"/>
    <w:rsid w:val="007147E9"/>
    <w:rsid w:val="00722C42"/>
    <w:rsid w:val="00733A07"/>
    <w:rsid w:val="00743A92"/>
    <w:rsid w:val="007455BD"/>
    <w:rsid w:val="007455EB"/>
    <w:rsid w:val="00750B39"/>
    <w:rsid w:val="00753C98"/>
    <w:rsid w:val="00757361"/>
    <w:rsid w:val="007578DA"/>
    <w:rsid w:val="00771977"/>
    <w:rsid w:val="007719A7"/>
    <w:rsid w:val="00777BBA"/>
    <w:rsid w:val="00782272"/>
    <w:rsid w:val="0078247C"/>
    <w:rsid w:val="007849C9"/>
    <w:rsid w:val="007B186D"/>
    <w:rsid w:val="007B5F44"/>
    <w:rsid w:val="007C029C"/>
    <w:rsid w:val="007C24E0"/>
    <w:rsid w:val="007C378C"/>
    <w:rsid w:val="007D0E2E"/>
    <w:rsid w:val="007D5E9D"/>
    <w:rsid w:val="007E2B1F"/>
    <w:rsid w:val="007E623B"/>
    <w:rsid w:val="007F11BA"/>
    <w:rsid w:val="007F197B"/>
    <w:rsid w:val="007F203D"/>
    <w:rsid w:val="007F292E"/>
    <w:rsid w:val="00803C9F"/>
    <w:rsid w:val="00806541"/>
    <w:rsid w:val="008105B3"/>
    <w:rsid w:val="00811923"/>
    <w:rsid w:val="00813AF7"/>
    <w:rsid w:val="008203E0"/>
    <w:rsid w:val="008206F2"/>
    <w:rsid w:val="00827F6A"/>
    <w:rsid w:val="008303E9"/>
    <w:rsid w:val="00830F94"/>
    <w:rsid w:val="00836154"/>
    <w:rsid w:val="00836FB6"/>
    <w:rsid w:val="0084337B"/>
    <w:rsid w:val="00846150"/>
    <w:rsid w:val="0084626D"/>
    <w:rsid w:val="008465B3"/>
    <w:rsid w:val="00851153"/>
    <w:rsid w:val="008576DC"/>
    <w:rsid w:val="0086236A"/>
    <w:rsid w:val="008639D8"/>
    <w:rsid w:val="008646AE"/>
    <w:rsid w:val="008662F2"/>
    <w:rsid w:val="00871E0E"/>
    <w:rsid w:val="008749E0"/>
    <w:rsid w:val="00894D1F"/>
    <w:rsid w:val="008A4684"/>
    <w:rsid w:val="008B2C9C"/>
    <w:rsid w:val="008B7A81"/>
    <w:rsid w:val="008C2573"/>
    <w:rsid w:val="008C48C5"/>
    <w:rsid w:val="008E1DEA"/>
    <w:rsid w:val="008F0058"/>
    <w:rsid w:val="008F4EDE"/>
    <w:rsid w:val="008F6110"/>
    <w:rsid w:val="008F6C66"/>
    <w:rsid w:val="008F7EC2"/>
    <w:rsid w:val="00910165"/>
    <w:rsid w:val="00922929"/>
    <w:rsid w:val="00922B4C"/>
    <w:rsid w:val="00925B22"/>
    <w:rsid w:val="0092734D"/>
    <w:rsid w:val="00935FEF"/>
    <w:rsid w:val="0094047C"/>
    <w:rsid w:val="009476DB"/>
    <w:rsid w:val="00970EC3"/>
    <w:rsid w:val="009A2881"/>
    <w:rsid w:val="009B5E30"/>
    <w:rsid w:val="009C27AE"/>
    <w:rsid w:val="009C66BA"/>
    <w:rsid w:val="009D2B34"/>
    <w:rsid w:val="009D78A2"/>
    <w:rsid w:val="009E5EA0"/>
    <w:rsid w:val="009F0948"/>
    <w:rsid w:val="009F10A0"/>
    <w:rsid w:val="009F2DD7"/>
    <w:rsid w:val="009F7C45"/>
    <w:rsid w:val="009F7FA1"/>
    <w:rsid w:val="00A04C9E"/>
    <w:rsid w:val="00A05648"/>
    <w:rsid w:val="00A101A1"/>
    <w:rsid w:val="00A12E7C"/>
    <w:rsid w:val="00A24415"/>
    <w:rsid w:val="00A251B6"/>
    <w:rsid w:val="00A308F1"/>
    <w:rsid w:val="00A30ED2"/>
    <w:rsid w:val="00A35443"/>
    <w:rsid w:val="00A41927"/>
    <w:rsid w:val="00A432D3"/>
    <w:rsid w:val="00A5075D"/>
    <w:rsid w:val="00A51745"/>
    <w:rsid w:val="00A531EB"/>
    <w:rsid w:val="00A5393A"/>
    <w:rsid w:val="00A752E8"/>
    <w:rsid w:val="00A81909"/>
    <w:rsid w:val="00A83D17"/>
    <w:rsid w:val="00A91422"/>
    <w:rsid w:val="00A92775"/>
    <w:rsid w:val="00A96FBF"/>
    <w:rsid w:val="00AA3CE0"/>
    <w:rsid w:val="00AA5325"/>
    <w:rsid w:val="00AB289B"/>
    <w:rsid w:val="00AB3412"/>
    <w:rsid w:val="00AB5132"/>
    <w:rsid w:val="00AB57AE"/>
    <w:rsid w:val="00AC02A2"/>
    <w:rsid w:val="00AD3362"/>
    <w:rsid w:val="00AD4A8D"/>
    <w:rsid w:val="00AD5E06"/>
    <w:rsid w:val="00AE42DB"/>
    <w:rsid w:val="00AF03C7"/>
    <w:rsid w:val="00AF3C54"/>
    <w:rsid w:val="00AF6B14"/>
    <w:rsid w:val="00AF7889"/>
    <w:rsid w:val="00B02E97"/>
    <w:rsid w:val="00B1042B"/>
    <w:rsid w:val="00B156C6"/>
    <w:rsid w:val="00B172D2"/>
    <w:rsid w:val="00B276BB"/>
    <w:rsid w:val="00B32D73"/>
    <w:rsid w:val="00B46377"/>
    <w:rsid w:val="00B52241"/>
    <w:rsid w:val="00B56540"/>
    <w:rsid w:val="00B63BEA"/>
    <w:rsid w:val="00B70F25"/>
    <w:rsid w:val="00B757A8"/>
    <w:rsid w:val="00B82146"/>
    <w:rsid w:val="00B835BD"/>
    <w:rsid w:val="00B86411"/>
    <w:rsid w:val="00B86DB5"/>
    <w:rsid w:val="00B9129D"/>
    <w:rsid w:val="00BA5DC7"/>
    <w:rsid w:val="00BA789E"/>
    <w:rsid w:val="00BC1699"/>
    <w:rsid w:val="00BD353E"/>
    <w:rsid w:val="00BD7A8D"/>
    <w:rsid w:val="00BE4B68"/>
    <w:rsid w:val="00BF5107"/>
    <w:rsid w:val="00C13D3F"/>
    <w:rsid w:val="00C22197"/>
    <w:rsid w:val="00C2303A"/>
    <w:rsid w:val="00C253DB"/>
    <w:rsid w:val="00C30EDF"/>
    <w:rsid w:val="00C32F9D"/>
    <w:rsid w:val="00C405B2"/>
    <w:rsid w:val="00C43C2C"/>
    <w:rsid w:val="00C46DF5"/>
    <w:rsid w:val="00C522FB"/>
    <w:rsid w:val="00C54E09"/>
    <w:rsid w:val="00C63016"/>
    <w:rsid w:val="00C632CC"/>
    <w:rsid w:val="00C635E3"/>
    <w:rsid w:val="00C72EE1"/>
    <w:rsid w:val="00C753E4"/>
    <w:rsid w:val="00C8432F"/>
    <w:rsid w:val="00C87E55"/>
    <w:rsid w:val="00C918D5"/>
    <w:rsid w:val="00CA4ADE"/>
    <w:rsid w:val="00CB2669"/>
    <w:rsid w:val="00CB4CB4"/>
    <w:rsid w:val="00CC3DE3"/>
    <w:rsid w:val="00CD1D34"/>
    <w:rsid w:val="00CD3D2C"/>
    <w:rsid w:val="00CE54B6"/>
    <w:rsid w:val="00CE717F"/>
    <w:rsid w:val="00CF782C"/>
    <w:rsid w:val="00D033AD"/>
    <w:rsid w:val="00D0681B"/>
    <w:rsid w:val="00D3024D"/>
    <w:rsid w:val="00D30BA8"/>
    <w:rsid w:val="00D41A4E"/>
    <w:rsid w:val="00D70D42"/>
    <w:rsid w:val="00D7202B"/>
    <w:rsid w:val="00D7258D"/>
    <w:rsid w:val="00D90BB9"/>
    <w:rsid w:val="00DB0884"/>
    <w:rsid w:val="00DB4392"/>
    <w:rsid w:val="00DB754B"/>
    <w:rsid w:val="00DC0CD3"/>
    <w:rsid w:val="00DC48A3"/>
    <w:rsid w:val="00DD53E8"/>
    <w:rsid w:val="00DD6068"/>
    <w:rsid w:val="00DE5AC3"/>
    <w:rsid w:val="00DF5D60"/>
    <w:rsid w:val="00E0602E"/>
    <w:rsid w:val="00E12DC4"/>
    <w:rsid w:val="00E245F9"/>
    <w:rsid w:val="00E334E0"/>
    <w:rsid w:val="00E36F81"/>
    <w:rsid w:val="00E40694"/>
    <w:rsid w:val="00E456CD"/>
    <w:rsid w:val="00E526C2"/>
    <w:rsid w:val="00E5342E"/>
    <w:rsid w:val="00E73E3E"/>
    <w:rsid w:val="00E76D46"/>
    <w:rsid w:val="00E82A1E"/>
    <w:rsid w:val="00E86EEF"/>
    <w:rsid w:val="00E8759C"/>
    <w:rsid w:val="00E9199C"/>
    <w:rsid w:val="00E92B54"/>
    <w:rsid w:val="00E93B5E"/>
    <w:rsid w:val="00E94088"/>
    <w:rsid w:val="00E966C1"/>
    <w:rsid w:val="00E97753"/>
    <w:rsid w:val="00E979CB"/>
    <w:rsid w:val="00EA046A"/>
    <w:rsid w:val="00EA2763"/>
    <w:rsid w:val="00EA6432"/>
    <w:rsid w:val="00EB1A6A"/>
    <w:rsid w:val="00EB4219"/>
    <w:rsid w:val="00EB6B4D"/>
    <w:rsid w:val="00EC49D2"/>
    <w:rsid w:val="00EC4EAA"/>
    <w:rsid w:val="00EC54F9"/>
    <w:rsid w:val="00ED10A1"/>
    <w:rsid w:val="00ED7E87"/>
    <w:rsid w:val="00EE4064"/>
    <w:rsid w:val="00EE4C12"/>
    <w:rsid w:val="00F00979"/>
    <w:rsid w:val="00F0627B"/>
    <w:rsid w:val="00F07EC1"/>
    <w:rsid w:val="00F11378"/>
    <w:rsid w:val="00F148F6"/>
    <w:rsid w:val="00F158D3"/>
    <w:rsid w:val="00F20CD1"/>
    <w:rsid w:val="00F3566F"/>
    <w:rsid w:val="00F35F45"/>
    <w:rsid w:val="00F472A6"/>
    <w:rsid w:val="00F51970"/>
    <w:rsid w:val="00F57384"/>
    <w:rsid w:val="00F6716E"/>
    <w:rsid w:val="00F67BF8"/>
    <w:rsid w:val="00F71725"/>
    <w:rsid w:val="00F74589"/>
    <w:rsid w:val="00F76B78"/>
    <w:rsid w:val="00F808D7"/>
    <w:rsid w:val="00F80EFB"/>
    <w:rsid w:val="00F81245"/>
    <w:rsid w:val="00F81E61"/>
    <w:rsid w:val="00F83108"/>
    <w:rsid w:val="00F83856"/>
    <w:rsid w:val="00F84060"/>
    <w:rsid w:val="00F979CE"/>
    <w:rsid w:val="00FA53BC"/>
    <w:rsid w:val="00FA5CCE"/>
    <w:rsid w:val="00FB3A33"/>
    <w:rsid w:val="00FC05FD"/>
    <w:rsid w:val="00FC5892"/>
    <w:rsid w:val="00FD3508"/>
    <w:rsid w:val="00FD6198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3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E245F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uiPriority w:val="99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641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A8E"/>
    <w:rPr>
      <w:i/>
      <w:iCs/>
      <w:color w:val="4F81BD" w:themeColor="accent1"/>
    </w:rPr>
  </w:style>
  <w:style w:type="paragraph" w:styleId="Title">
    <w:name w:val="Title"/>
    <w:aliases w:val="Char Char,Char Char Char Char,Body Text Indent 3 Char,Body Text Indent 3 Char Char,Char Char Char"/>
    <w:basedOn w:val="Normal"/>
    <w:link w:val="TitleChar"/>
    <w:qFormat/>
    <w:locked/>
    <w:rsid w:val="00EB6B4D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"/>
    <w:basedOn w:val="DefaultParagraphFont"/>
    <w:link w:val="Title"/>
    <w:rsid w:val="00EB6B4D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245F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ala75">
    <w:name w:val="al_a75"/>
    <w:rsid w:val="00557DFD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C2573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6C52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3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E245F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uiPriority w:val="99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641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A8E"/>
    <w:rPr>
      <w:i/>
      <w:iCs/>
      <w:color w:val="4F81BD" w:themeColor="accent1"/>
    </w:rPr>
  </w:style>
  <w:style w:type="paragraph" w:styleId="Title">
    <w:name w:val="Title"/>
    <w:aliases w:val="Char Char,Char Char Char Char,Body Text Indent 3 Char,Body Text Indent 3 Char Char,Char Char Char"/>
    <w:basedOn w:val="Normal"/>
    <w:link w:val="TitleChar"/>
    <w:qFormat/>
    <w:locked/>
    <w:rsid w:val="00EB6B4D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"/>
    <w:basedOn w:val="DefaultParagraphFont"/>
    <w:link w:val="Title"/>
    <w:rsid w:val="00EB6B4D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245F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ala75">
    <w:name w:val="al_a75"/>
    <w:rsid w:val="00557DFD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C2573"/>
    <w:pPr>
      <w:widowControl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6C52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57B9-BEA3-44D2-982E-1327F1BF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23</Pages>
  <Words>6502</Words>
  <Characters>37068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1</vt:lpstr>
      <vt:lpstr>П Р О Т О К О Л   № 1</vt:lpstr>
    </vt:vector>
  </TitlesOfParts>
  <Company/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subject/>
  <dc:creator>Lubimka Gerova</dc:creator>
  <cp:keywords/>
  <dc:description/>
  <cp:lastModifiedBy>Iva IZ. Zaharieva</cp:lastModifiedBy>
  <cp:revision>248</cp:revision>
  <cp:lastPrinted>2018-12-12T14:18:00Z</cp:lastPrinted>
  <dcterms:created xsi:type="dcterms:W3CDTF">2017-11-27T14:02:00Z</dcterms:created>
  <dcterms:modified xsi:type="dcterms:W3CDTF">2018-12-13T08:30:00Z</dcterms:modified>
</cp:coreProperties>
</file>