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A13C4D">
        <w:rPr>
          <w:rFonts w:ascii="Times New Roman" w:hAnsi="Times New Roman" w:cs="Times New Roman"/>
          <w:sz w:val="28"/>
          <w:szCs w:val="28"/>
          <w:lang w:val="bg-BG"/>
        </w:rPr>
        <w:t>3185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A13C4D">
        <w:rPr>
          <w:rFonts w:ascii="Times New Roman" w:hAnsi="Times New Roman" w:cs="Times New Roman"/>
          <w:sz w:val="28"/>
          <w:szCs w:val="28"/>
          <w:lang w:val="bg-BG"/>
        </w:rPr>
        <w:t>05.03.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2D44" w:rsidRDefault="00362D44" w:rsidP="00362D4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ПРОТОКОЛ № 2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разглеждане съгласно чл. 54, ал. 12 и чл. 56, ал. 2 от ППЗОП на допълнително представените доку</w:t>
      </w:r>
      <w:r w:rsidR="003B2E1C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енти относно съответствието на участниците с изискванията към личното състояние и критериите за подбор, на техническите предложения към офертите и съгласно чл. 57, ал. 3 и чл. 58, ал. 1 от ППЗОП – за отваряне на и разглеждане на ценовите предложения и за класиране на офертите, подадени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Централния орган за покупки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ЦОП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отговор на Покана с изх. № </w:t>
      </w:r>
      <w:r w:rsidR="00CF199F">
        <w:rPr>
          <w:rFonts w:ascii="Times New Roman" w:hAnsi="Times New Roman" w:cs="Times New Roman"/>
          <w:sz w:val="28"/>
          <w:szCs w:val="28"/>
        </w:rPr>
        <w:t>889</w:t>
      </w:r>
      <w:r>
        <w:rPr>
          <w:rFonts w:ascii="Times New Roman" w:hAnsi="Times New Roman" w:cs="Times New Roman"/>
          <w:sz w:val="28"/>
          <w:szCs w:val="28"/>
          <w:lang w:val="bg-BG"/>
        </w:rPr>
        <w:t>/18.01.2019 г.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CF19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CF19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.05.2017 г. с 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“Доставка на оригинални тонери и други консумативи за печат за копирни и печатащи устройства с 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различни марки“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за нуждите на ИА “Военни клубове и военно-почивно дело”.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12.02.2019 г. от 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:00 часа, се състоя закрито заседание на комисия, определена със заповед № 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114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>.01.2019 г. на Изпълнителния директор на ИА „Военни клубове и военно-почивно дело“, в състав: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 в дирекция „Управление на собствеността и жилищен фонд“;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 Силвия Петрова – главен специалист в отдел „Сч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етоводство“, дирекция „Финанси“.</w:t>
      </w:r>
    </w:p>
    <w:p w:rsidR="00362D44" w:rsidRDefault="008A2287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</w:t>
      </w:r>
      <w:r w:rsidR="00356044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356044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нието.</w:t>
      </w:r>
    </w:p>
    <w:p w:rsidR="00CF4E7D" w:rsidRDefault="008A2287" w:rsidP="008A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 54, ал. 12 от Правилника за прилагане на закона за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ППЗОП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, комисията пристъпи към разглеждане на допълнително представените документи, относно 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Рамково споразумение № СПОР-</w:t>
      </w:r>
      <w:r w:rsidR="00CF199F">
        <w:rPr>
          <w:rFonts w:ascii="Times New Roman" w:hAnsi="Times New Roman" w:cs="Times New Roman"/>
          <w:sz w:val="28"/>
          <w:szCs w:val="28"/>
        </w:rPr>
        <w:t>8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CF199F">
        <w:rPr>
          <w:rFonts w:ascii="Times New Roman" w:hAnsi="Times New Roman" w:cs="Times New Roman"/>
          <w:sz w:val="28"/>
          <w:szCs w:val="28"/>
        </w:rPr>
        <w:t>16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.05.2017 г. с 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CF199F">
        <w:rPr>
          <w:rFonts w:ascii="Times New Roman" w:hAnsi="Times New Roman" w:cs="Times New Roman"/>
          <w:sz w:val="28"/>
          <w:szCs w:val="28"/>
        </w:rPr>
        <w:t>2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 “Доставка на оригинални тонери и други консумативи за печат за копирни и печатащи устройства с </w:t>
      </w:r>
      <w:r w:rsidR="00CF199F">
        <w:rPr>
          <w:rFonts w:ascii="Times New Roman" w:hAnsi="Times New Roman" w:cs="Times New Roman"/>
          <w:sz w:val="28"/>
          <w:szCs w:val="28"/>
          <w:lang w:val="bg-BG"/>
        </w:rPr>
        <w:t>различни марки“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 за нуждите на ИА “Военни клубове и военно-почивно дело”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както и за разглеждане и оценка на офертите. </w:t>
      </w:r>
    </w:p>
    <w:p w:rsidR="004B76BF" w:rsidRPr="004B76BF" w:rsidRDefault="008A2287" w:rsidP="004B76BF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76B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Констатирано бе, че в определения срок са постъпили допълнително информация и документи в Системата за електронно възлагане на обществени поръчки </w:t>
      </w:r>
      <w:r w:rsidRPr="004B76BF">
        <w:rPr>
          <w:rFonts w:ascii="Times New Roman" w:hAnsi="Times New Roman" w:cs="Times New Roman"/>
          <w:sz w:val="28"/>
          <w:szCs w:val="28"/>
        </w:rPr>
        <w:t>(</w:t>
      </w:r>
      <w:r w:rsidRPr="004B76BF">
        <w:rPr>
          <w:rFonts w:ascii="Times New Roman" w:hAnsi="Times New Roman" w:cs="Times New Roman"/>
          <w:sz w:val="28"/>
          <w:szCs w:val="28"/>
          <w:lang w:val="bg-BG"/>
        </w:rPr>
        <w:t>СЕВОП</w:t>
      </w:r>
      <w:r w:rsidRPr="004B76BF">
        <w:rPr>
          <w:rFonts w:ascii="Times New Roman" w:hAnsi="Times New Roman" w:cs="Times New Roman"/>
          <w:sz w:val="28"/>
          <w:szCs w:val="28"/>
        </w:rPr>
        <w:t>)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от следните дружества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4B76BF" w:rsidRPr="004B76BF" w:rsidRDefault="00D65230" w:rsidP="004B76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„РОЕЛ-98“ ООД, постъпили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на 31.01.2019 г. в 18:</w:t>
      </w:r>
      <w:r w:rsidR="00912FFF">
        <w:rPr>
          <w:rFonts w:ascii="Times New Roman" w:hAnsi="Times New Roman" w:cs="Times New Roman"/>
          <w:sz w:val="28"/>
          <w:szCs w:val="28"/>
        </w:rPr>
        <w:t>31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 xml:space="preserve"> ч. </w:t>
      </w:r>
    </w:p>
    <w:p w:rsidR="00D65230" w:rsidRDefault="00084FAA" w:rsidP="0008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bg-BG"/>
        </w:rPr>
        <w:tab/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 xml:space="preserve">Предвид констатациите на комисията в Протокол № 1 с изх. № </w:t>
      </w:r>
      <w:r w:rsidR="00912FFF">
        <w:rPr>
          <w:rFonts w:ascii="Times New Roman" w:hAnsi="Times New Roman" w:cs="Times New Roman"/>
          <w:sz w:val="28"/>
          <w:szCs w:val="28"/>
        </w:rPr>
        <w:t>1582</w:t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 xml:space="preserve">/31.01.2019 г.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участникът „РОЕЛ</w:t>
      </w:r>
      <w:r w:rsidR="00D65230" w:rsidRPr="00084FAA">
        <w:rPr>
          <w:rFonts w:ascii="Times New Roman" w:hAnsi="Times New Roman" w:cs="Times New Roman"/>
          <w:sz w:val="28"/>
          <w:szCs w:val="28"/>
        </w:rPr>
        <w:t>-98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“ ООД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в срока по чл. 54, ал. 9 от ППЗОП е отстранил установените липса, непълнота и несъотве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, като е представил електронно подписани декларации на задължените лица по смисъла на чл. 54, ал. 2 от ЗОП, поради което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комисията предлага участникът да бъде допуснат до процедурата.</w:t>
      </w:r>
    </w:p>
    <w:p w:rsidR="00912FFF" w:rsidRPr="00912FFF" w:rsidRDefault="00912FFF" w:rsidP="0008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30" w:rsidRDefault="007F12C6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При спазване на чл. 56 от ППЗОП, комисията 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еши да допусне до разглеждане и оценка Техническите предложения 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офертите на 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>трима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участниците във вътрешния конкурентен избор, както следва:</w:t>
      </w: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25.01.2019 г. в 18:</w:t>
      </w:r>
      <w:r w:rsidR="00711863">
        <w:rPr>
          <w:rFonts w:ascii="Times New Roman" w:hAnsi="Times New Roman" w:cs="Times New Roman"/>
          <w:sz w:val="28"/>
          <w:szCs w:val="28"/>
        </w:rPr>
        <w:t>25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ч. от „РОНОС“ ООД;</w:t>
      </w: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12:3</w:t>
      </w:r>
      <w:r w:rsidR="00711863">
        <w:rPr>
          <w:rFonts w:ascii="Times New Roman" w:hAnsi="Times New Roman" w:cs="Times New Roman"/>
          <w:sz w:val="28"/>
          <w:szCs w:val="28"/>
        </w:rPr>
        <w:t>2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ч. 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„РОЕЛ – 98“ ООД;</w:t>
      </w:r>
    </w:p>
    <w:p w:rsid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15:</w:t>
      </w:r>
      <w:r w:rsidR="00711863">
        <w:rPr>
          <w:rFonts w:ascii="Times New Roman" w:hAnsi="Times New Roman" w:cs="Times New Roman"/>
          <w:sz w:val="28"/>
          <w:szCs w:val="28"/>
        </w:rPr>
        <w:t>38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ч. от КООПЕРАЦИЯ „ПАНДА“.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436AD" w:rsidRDefault="004436AD" w:rsidP="004436AD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пристъпи към разглеждане и оценка на Техническите предложения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в СЕВОП и установи следното:</w:t>
      </w:r>
    </w:p>
    <w:p w:rsidR="004436AD" w:rsidRP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36AD">
        <w:rPr>
          <w:rFonts w:ascii="Times New Roman" w:hAnsi="Times New Roman" w:cs="Times New Roman"/>
          <w:sz w:val="28"/>
          <w:szCs w:val="28"/>
          <w:lang w:val="bg-BG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„РОНОС“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lang w:val="bg-BG"/>
        </w:rPr>
        <w:t xml:space="preserve">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„РОЕЛ – 98“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118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Техническото предложение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676C2F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 57, ал. 3 от ППЗОП, комисията реши отварянето на Ценов</w:t>
      </w:r>
      <w:r w:rsidR="00561A1B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 предложения на допуснатите участници да извърши публично при условията на чл. 57, ал. 3 и чл. 54, ал. 2 от ППЗОП на 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.02.2019 г. от 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:00 часа в сградата на ИА „Военни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клубове и военно-почивно дело“, което беше обявено на 1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.02.2019 г., съгласно чл. 57, ал. 3 от ППЗОП с публикуване на съобщение изх. № 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2344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15.02.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в профила на купувача на ИА „ВКВПД“, подписано от председателя и членовете на комисията. </w:t>
      </w:r>
    </w:p>
    <w:p w:rsidR="00861035" w:rsidRPr="004436AD" w:rsidRDefault="00861035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На 21.02.2019 г. от 14:00 ч. в стая № 42 в сградата на Централен военен клуб се състоя публично заседание на комисията, назначена със заповед № 114/30.01.2019 г. на изпълнителния директор на ИА „Военни клубове и военно-почивно дело“.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Поради служебна командировка на Стоян Кралев – началник отдел „ТОТ“ и председател на комисията, участие в комисията взе Анелия Маринова – главен експерт в отдел „ТОТ“ – определена за резервен председател, съгласно заповед № 114/30.01.2019 г. на изпълнителния директор на ИА „Военни клубове и военно-почив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но дело“. Комисията заседава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следния състав: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Резервен председател: Ан</w:t>
      </w:r>
      <w:r w:rsidR="001702EC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лия Маринова – главен експерт в отдел „Техническо осигуряване и транспорт“, дирекция „</w:t>
      </w:r>
      <w:r w:rsidR="00A55CCA">
        <w:rPr>
          <w:rFonts w:ascii="Times New Roman" w:hAnsi="Times New Roman" w:cs="Times New Roman"/>
          <w:sz w:val="28"/>
          <w:szCs w:val="28"/>
          <w:lang w:val="bg-BG"/>
        </w:rPr>
        <w:t>Административно-правно обслужване и човешки ресурси</w:t>
      </w:r>
      <w:r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поръчки“, дирекция „Управление на собственост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861035" w:rsidRDefault="001702EC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 Сил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вия Петрова – главен специалист в отдел „Счетоводство“, дирекция „Финанси“.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заседанието не присъстваха външни лица.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След като установи, че всички членове на комисията са налице, председателят откри заседанието. Главен експерт Аналия Маринова, попълни и подписа декларация за обстоятелствата по чл. 103, ал. 2 от Закона за обществените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участието си като резервен председател.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Комисията установи, че всички допуснати участници са станали видими в СЕВОП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основание чл. 57, ал. 3 и във връзка с чл. 63, ал. 1 от ЗОП, комисията пристъпи към оповестяване на ценовите предложения на </w:t>
      </w:r>
      <w:r w:rsidR="00A55CCA">
        <w:rPr>
          <w:rFonts w:ascii="Times New Roman" w:hAnsi="Times New Roman" w:cs="Times New Roman"/>
          <w:sz w:val="28"/>
          <w:szCs w:val="28"/>
          <w:lang w:val="bg-BG"/>
        </w:rPr>
        <w:t>тримата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допуснати участници в мини-процедурата в СЕВОП, видими от 14:00 ч. на 21.02.2019 г., както следва: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1. Ценово предложение на 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ПАНДА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“ за доставка на оригинални тонери и други консумативи за печат за копирни и печатащи устройства с различни марки: обща цена в размер на 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14 701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,0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четиринад</w:t>
      </w:r>
      <w:r w:rsidR="003242E2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сет хиляди седемстотин и един</w:t>
      </w:r>
      <w:r w:rsidR="00A55CCA">
        <w:rPr>
          <w:rFonts w:ascii="Times New Roman" w:hAnsi="Times New Roman" w:cs="Times New Roman"/>
          <w:sz w:val="28"/>
          <w:szCs w:val="28"/>
          <w:lang w:val="bg-BG"/>
        </w:rPr>
        <w:t xml:space="preserve"> и 0,02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2. Ценово предложение на „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РОЕЛ-98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“ ООД за доставка на оригинални тонери и други консумативи за печат за копирни и печатащи устройства с различни марки: обща цена в размер на 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721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54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четиринадесет хиляди седемстотин двадесет и един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и 0,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54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3. Ценово предложение на „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РОНОС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“ ООД за доставка на оригинални тонери и други консумативи за печат за копирни и печатащи устройства с различни марки: обща цена в размер на 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741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50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 w:rsidR="00F261DB">
        <w:rPr>
          <w:rFonts w:ascii="Times New Roman" w:hAnsi="Times New Roman" w:cs="Times New Roman"/>
          <w:sz w:val="28"/>
          <w:szCs w:val="28"/>
          <w:lang w:val="bg-BG"/>
        </w:rPr>
        <w:t>четиринаде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сет хиляди седемстотин четиридесет и един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и 0,</w:t>
      </w:r>
      <w:r w:rsidR="00A55CCA" w:rsidRPr="00A55CCA">
        <w:rPr>
          <w:rFonts w:ascii="Times New Roman" w:hAnsi="Times New Roman" w:cs="Times New Roman"/>
          <w:sz w:val="28"/>
          <w:szCs w:val="28"/>
          <w:lang w:val="bg-BG"/>
        </w:rPr>
        <w:t>50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61035" w:rsidRDefault="00F611CB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и установи, че никое от ценовите предложения не е с повече от 20 на сто по-благоприятно от средната стойност на предложенията на останалите участници по същия показател за оценка.</w:t>
      </w:r>
    </w:p>
    <w:p w:rsidR="0072611C" w:rsidRDefault="00861035" w:rsidP="0072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F611CB" w:rsidRPr="0072611C">
        <w:rPr>
          <w:rFonts w:ascii="Times New Roman" w:hAnsi="Times New Roman" w:cs="Times New Roman"/>
          <w:b/>
          <w:sz w:val="28"/>
          <w:szCs w:val="28"/>
          <w:lang w:val="bg-BG"/>
        </w:rPr>
        <w:t>След извършения преглед на ценовите предложения,</w:t>
      </w:r>
      <w:r w:rsidR="00F61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11CB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Pr="00A55CC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омисията установи, че </w:t>
      </w:r>
      <w:r w:rsidR="0072611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същите </w:t>
      </w:r>
      <w:r w:rsidR="00F611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надвишават общата прогнозна стойност посочена </w:t>
      </w:r>
      <w:r w:rsidR="0072611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т. 6, а именно до 14 541,32 лв.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bg-BG"/>
        </w:rPr>
        <w:t>. В резултат на извършените по-горе действия комисията класира участниците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съобразно критерия за възлагане „най-ниска цена“, както следва: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Pr="00F611CB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1-во място </w:t>
      </w:r>
      <w:r w:rsidR="00F611CB" w:rsidRPr="00F611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КООПЕРАЦИЯ </w:t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F611CB" w:rsidRPr="00F611CB">
        <w:rPr>
          <w:rFonts w:ascii="Times New Roman" w:hAnsi="Times New Roman" w:cs="Times New Roman"/>
          <w:b/>
          <w:sz w:val="28"/>
          <w:szCs w:val="28"/>
          <w:lang w:val="bg-BG"/>
        </w:rPr>
        <w:t>ПАНДА</w:t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“ 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с предложена обща цена в размер на 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  14 701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>,0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1CB">
        <w:rPr>
          <w:rFonts w:ascii="Times New Roman" w:hAnsi="Times New Roman" w:cs="Times New Roman"/>
          <w:sz w:val="28"/>
          <w:szCs w:val="28"/>
        </w:rPr>
        <w:t>(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четиринадесет хиляди седемстотин и един и 0,02</w:t>
      </w:r>
      <w:r w:rsidRPr="00F611CB">
        <w:rPr>
          <w:rFonts w:ascii="Times New Roman" w:hAnsi="Times New Roman" w:cs="Times New Roman"/>
          <w:sz w:val="28"/>
          <w:szCs w:val="28"/>
        </w:rPr>
        <w:t>)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61035" w:rsidRPr="00F611CB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611C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>2-ро място място „</w:t>
      </w:r>
      <w:r w:rsidR="00F611CB" w:rsidRPr="00F611CB">
        <w:rPr>
          <w:rFonts w:ascii="Times New Roman" w:hAnsi="Times New Roman" w:cs="Times New Roman"/>
          <w:b/>
          <w:sz w:val="28"/>
          <w:szCs w:val="28"/>
          <w:lang w:val="bg-BG"/>
        </w:rPr>
        <w:t>РОЕЛ-98</w:t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>“ ООД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          14 721,54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четиринадесет хиляди седемстотин двадесет и един и 0,54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>) лева без ДДС.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611C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>3-то място „</w:t>
      </w:r>
      <w:r w:rsidR="00F611CB" w:rsidRPr="00F611CB">
        <w:rPr>
          <w:rFonts w:ascii="Times New Roman" w:hAnsi="Times New Roman" w:cs="Times New Roman"/>
          <w:b/>
          <w:sz w:val="28"/>
          <w:szCs w:val="28"/>
          <w:lang w:val="bg-BG"/>
        </w:rPr>
        <w:t>РОНОС</w:t>
      </w:r>
      <w:r w:rsidRPr="00F611CB">
        <w:rPr>
          <w:rFonts w:ascii="Times New Roman" w:hAnsi="Times New Roman" w:cs="Times New Roman"/>
          <w:b/>
          <w:sz w:val="28"/>
          <w:szCs w:val="28"/>
          <w:lang w:val="bg-BG"/>
        </w:rPr>
        <w:t>“ ООД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14 741,50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1CB">
        <w:rPr>
          <w:rFonts w:ascii="Times New Roman" w:hAnsi="Times New Roman" w:cs="Times New Roman"/>
          <w:sz w:val="28"/>
          <w:szCs w:val="28"/>
        </w:rPr>
        <w:t>(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четиринадесет хиляди седемстотин четиридесет и един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и 0,</w:t>
      </w:r>
      <w:r w:rsidR="00F611CB" w:rsidRPr="00F611CB">
        <w:rPr>
          <w:rFonts w:ascii="Times New Roman" w:hAnsi="Times New Roman" w:cs="Times New Roman"/>
          <w:sz w:val="28"/>
          <w:szCs w:val="28"/>
          <w:lang w:val="bg-BG"/>
        </w:rPr>
        <w:t>50</w:t>
      </w:r>
      <w:r w:rsidRPr="00F611CB">
        <w:rPr>
          <w:rFonts w:ascii="Times New Roman" w:hAnsi="Times New Roman" w:cs="Times New Roman"/>
          <w:sz w:val="28"/>
          <w:szCs w:val="28"/>
        </w:rPr>
        <w:t>)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 това комисията закри заседанието, като в резултат от работата си на основание чл. 82, ал. 4, т. 4, чл. 103, ал. 3 от ЗОП и чл. 51, ал. 5 от ПП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ЗОП състави и подписа настоящия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протокол на </w:t>
      </w:r>
      <w:r w:rsidR="00E12B5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.02.2019 г. в един оригинален екземпляр. </w:t>
      </w: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A13C4D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A13C4D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A13C4D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4436AD" w:rsidRPr="004436AD" w:rsidRDefault="004436AD" w:rsidP="004436AD">
      <w:pPr>
        <w:rPr>
          <w:lang w:val="bg-BG"/>
        </w:rPr>
      </w:pPr>
    </w:p>
    <w:sectPr w:rsidR="004436AD" w:rsidRPr="004436AD" w:rsidSect="00822F05">
      <w:pgSz w:w="12240" w:h="15840"/>
      <w:pgMar w:top="1417" w:right="758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A5"/>
    <w:multiLevelType w:val="hybridMultilevel"/>
    <w:tmpl w:val="90E05E6E"/>
    <w:lvl w:ilvl="0" w:tplc="74569A1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96EB0"/>
    <w:multiLevelType w:val="hybridMultilevel"/>
    <w:tmpl w:val="D5BC0508"/>
    <w:lvl w:ilvl="0" w:tplc="06D6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E3270"/>
    <w:multiLevelType w:val="hybridMultilevel"/>
    <w:tmpl w:val="CBF4DCAC"/>
    <w:lvl w:ilvl="0" w:tplc="D1206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34A7F"/>
    <w:multiLevelType w:val="hybridMultilevel"/>
    <w:tmpl w:val="C75E15FC"/>
    <w:lvl w:ilvl="0" w:tplc="DC26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4"/>
    <w:rsid w:val="00084FAA"/>
    <w:rsid w:val="00135EF3"/>
    <w:rsid w:val="001702EC"/>
    <w:rsid w:val="0018449D"/>
    <w:rsid w:val="002C7BD8"/>
    <w:rsid w:val="003242E2"/>
    <w:rsid w:val="00356044"/>
    <w:rsid w:val="00362D44"/>
    <w:rsid w:val="003B2E1C"/>
    <w:rsid w:val="00420C2B"/>
    <w:rsid w:val="004436AD"/>
    <w:rsid w:val="004B76BF"/>
    <w:rsid w:val="00561A1B"/>
    <w:rsid w:val="00573A45"/>
    <w:rsid w:val="00610FE8"/>
    <w:rsid w:val="00676C2F"/>
    <w:rsid w:val="00711863"/>
    <w:rsid w:val="0072611C"/>
    <w:rsid w:val="007357D0"/>
    <w:rsid w:val="007F12C6"/>
    <w:rsid w:val="00822F05"/>
    <w:rsid w:val="00826D4E"/>
    <w:rsid w:val="00861035"/>
    <w:rsid w:val="008A2287"/>
    <w:rsid w:val="00912FFF"/>
    <w:rsid w:val="00A13C4D"/>
    <w:rsid w:val="00A55CCA"/>
    <w:rsid w:val="00CF199F"/>
    <w:rsid w:val="00CF4E7D"/>
    <w:rsid w:val="00D65230"/>
    <w:rsid w:val="00E12B5D"/>
    <w:rsid w:val="00E43A60"/>
    <w:rsid w:val="00ED0F59"/>
    <w:rsid w:val="00F261DB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28</cp:revision>
  <cp:lastPrinted>2019-02-28T14:08:00Z</cp:lastPrinted>
  <dcterms:created xsi:type="dcterms:W3CDTF">2019-02-12T10:13:00Z</dcterms:created>
  <dcterms:modified xsi:type="dcterms:W3CDTF">2019-03-11T11:55:00Z</dcterms:modified>
</cp:coreProperties>
</file>