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C4" w:rsidRPr="006B37CC" w:rsidRDefault="00755EC4" w:rsidP="00755EC4">
      <w:pPr>
        <w:tabs>
          <w:tab w:val="left" w:pos="900"/>
        </w:tabs>
        <w:rPr>
          <w:b/>
          <w:sz w:val="28"/>
          <w:szCs w:val="28"/>
          <w:u w:val="single"/>
        </w:rPr>
      </w:pPr>
      <w:proofErr w:type="spellStart"/>
      <w:proofErr w:type="gramStart"/>
      <w:r w:rsidRPr="006B37CC">
        <w:rPr>
          <w:b/>
          <w:sz w:val="28"/>
          <w:szCs w:val="28"/>
          <w:u w:val="single"/>
        </w:rPr>
        <w:t>Изх</w:t>
      </w:r>
      <w:proofErr w:type="spellEnd"/>
      <w:r w:rsidRPr="006B37CC">
        <w:rPr>
          <w:b/>
          <w:sz w:val="28"/>
          <w:szCs w:val="28"/>
          <w:u w:val="single"/>
        </w:rPr>
        <w:t>. №</w:t>
      </w:r>
      <w:r w:rsidR="00D706A6">
        <w:rPr>
          <w:b/>
          <w:sz w:val="28"/>
          <w:szCs w:val="28"/>
          <w:u w:val="single"/>
        </w:rPr>
        <w:t>13551</w:t>
      </w:r>
      <w:r w:rsidRPr="006B37CC">
        <w:rPr>
          <w:b/>
          <w:sz w:val="28"/>
          <w:szCs w:val="28"/>
          <w:u w:val="single"/>
        </w:rPr>
        <w:t xml:space="preserve"> /</w:t>
      </w:r>
      <w:r w:rsidR="00D706A6">
        <w:rPr>
          <w:b/>
          <w:sz w:val="28"/>
          <w:szCs w:val="28"/>
          <w:u w:val="single"/>
        </w:rPr>
        <w:t>21</w:t>
      </w:r>
      <w:r w:rsidR="00D706A6">
        <w:rPr>
          <w:b/>
          <w:sz w:val="28"/>
          <w:szCs w:val="28"/>
          <w:u w:val="single"/>
          <w:lang w:val="bg-BG"/>
        </w:rPr>
        <w:t>.09.</w:t>
      </w:r>
      <w:r w:rsidRPr="006B37CC">
        <w:rPr>
          <w:b/>
          <w:sz w:val="28"/>
          <w:szCs w:val="28"/>
          <w:u w:val="single"/>
        </w:rPr>
        <w:t>2018 г.</w:t>
      </w:r>
      <w:proofErr w:type="gramEnd"/>
    </w:p>
    <w:p w:rsidR="00755EC4" w:rsidRPr="00755EC4" w:rsidRDefault="00755EC4" w:rsidP="00755EC4">
      <w:pPr>
        <w:tabs>
          <w:tab w:val="left" w:pos="900"/>
        </w:tabs>
        <w:rPr>
          <w:b/>
          <w:sz w:val="28"/>
          <w:szCs w:val="28"/>
          <w:u w:val="single"/>
        </w:rPr>
      </w:pPr>
    </w:p>
    <w:p w:rsidR="004A133B" w:rsidRDefault="004A133B" w:rsidP="004A133B">
      <w:pPr>
        <w:pStyle w:val="BodyText"/>
        <w:tabs>
          <w:tab w:val="left" w:pos="900"/>
        </w:tabs>
        <w:rPr>
          <w:rFonts w:ascii="Times New Roman" w:hAnsi="Times New Roman"/>
          <w:b/>
          <w:sz w:val="28"/>
          <w:szCs w:val="28"/>
        </w:rPr>
      </w:pPr>
      <w:r>
        <w:rPr>
          <w:rFonts w:ascii="Times New Roman" w:hAnsi="Times New Roman"/>
          <w:b/>
          <w:sz w:val="28"/>
          <w:szCs w:val="28"/>
        </w:rPr>
        <w:t xml:space="preserve">УТВЪРЖДАВАМ:                                                           </w:t>
      </w:r>
    </w:p>
    <w:p w:rsidR="004A133B" w:rsidRPr="00D706A6"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D706A6" w:rsidRPr="00D706A6">
        <w:rPr>
          <w:rFonts w:ascii="Times New Roman" w:hAnsi="Times New Roman"/>
          <w:b/>
          <w:sz w:val="28"/>
          <w:szCs w:val="28"/>
        </w:rPr>
        <w:t>/П/</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ВЪЗЛОЖИТЕЛ,</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ИЗПЪЛНИТЕЛЕН ДИРЕКТОР</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НА ИА ”ВОЕННИ КЛУБОВЕ И</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ВОЕННО–ПОЧИВНО ДЕЛО”</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 xml:space="preserve">                                    </w:t>
      </w:r>
    </w:p>
    <w:p w:rsidR="004A133B" w:rsidRDefault="004A133B" w:rsidP="004A133B">
      <w:pPr>
        <w:ind w:left="1440" w:firstLine="720"/>
        <w:rPr>
          <w:b/>
          <w:sz w:val="28"/>
          <w:szCs w:val="28"/>
          <w:lang w:val="bg-BG"/>
        </w:rPr>
      </w:pPr>
      <w:r>
        <w:rPr>
          <w:b/>
          <w:sz w:val="28"/>
          <w:szCs w:val="28"/>
          <w:lang w:val="bg-BG"/>
        </w:rPr>
        <w:t>ВАЛЕРИ СТОЯНОВ</w:t>
      </w:r>
    </w:p>
    <w:p w:rsidR="004A133B" w:rsidRDefault="004A133B" w:rsidP="004A133B">
      <w:pPr>
        <w:pStyle w:val="Title1"/>
        <w:tabs>
          <w:tab w:val="clear" w:pos="709"/>
          <w:tab w:val="left" w:pos="900"/>
        </w:tabs>
        <w:rPr>
          <w:rFonts w:ascii="Times New Roman" w:hAnsi="Times New Roman"/>
          <w:b/>
          <w:bCs/>
          <w:sz w:val="20"/>
          <w:szCs w:val="20"/>
          <w:lang w:val="bg-BG" w:eastAsia="en-US"/>
        </w:rPr>
      </w:pPr>
    </w:p>
    <w:p w:rsidR="004A133B" w:rsidRDefault="004A133B" w:rsidP="004A133B">
      <w:pPr>
        <w:pStyle w:val="Title1"/>
        <w:tabs>
          <w:tab w:val="clear" w:pos="709"/>
          <w:tab w:val="left" w:pos="900"/>
        </w:tabs>
        <w:rPr>
          <w:rFonts w:ascii="Times New Roman" w:hAnsi="Times New Roman"/>
          <w:b/>
          <w:bCs/>
          <w:sz w:val="20"/>
          <w:szCs w:val="20"/>
          <w:lang w:val="bg-BG" w:eastAsia="en-US"/>
        </w:rPr>
      </w:pPr>
      <w:r>
        <w:rPr>
          <w:rFonts w:ascii="Times New Roman" w:hAnsi="Times New Roman"/>
          <w:b/>
          <w:bCs/>
          <w:sz w:val="20"/>
          <w:szCs w:val="20"/>
          <w:lang w:val="bg-BG" w:eastAsia="en-US"/>
        </w:rPr>
        <w:t xml:space="preserve">                                                                         </w:t>
      </w:r>
    </w:p>
    <w:p w:rsidR="004A133B" w:rsidRDefault="004A133B" w:rsidP="004A133B">
      <w:pPr>
        <w:pStyle w:val="Title1"/>
        <w:tabs>
          <w:tab w:val="clear" w:pos="709"/>
          <w:tab w:val="left" w:pos="900"/>
        </w:tabs>
        <w:rPr>
          <w:rFonts w:ascii="Times New Roman" w:hAnsi="Times New Roman"/>
          <w:b/>
          <w:bCs/>
          <w:sz w:val="20"/>
          <w:szCs w:val="20"/>
          <w:lang w:val="bg-BG" w:eastAsia="en-US"/>
        </w:rPr>
      </w:pPr>
    </w:p>
    <w:p w:rsidR="004A133B" w:rsidRDefault="004A133B" w:rsidP="004A133B">
      <w:pPr>
        <w:pStyle w:val="Title1"/>
        <w:tabs>
          <w:tab w:val="clear" w:pos="709"/>
          <w:tab w:val="left" w:pos="900"/>
        </w:tabs>
        <w:rPr>
          <w:rFonts w:ascii="Times New Roman" w:hAnsi="Times New Roman"/>
          <w:b/>
          <w:bCs/>
          <w:sz w:val="20"/>
          <w:szCs w:val="20"/>
          <w:lang w:val="en-US" w:eastAsia="en-US"/>
        </w:rPr>
      </w:pP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p>
    <w:p w:rsidR="004A133B" w:rsidRDefault="004A133B" w:rsidP="004A133B">
      <w:pPr>
        <w:pStyle w:val="Title1"/>
        <w:tabs>
          <w:tab w:val="clear" w:pos="709"/>
          <w:tab w:val="left" w:pos="900"/>
        </w:tabs>
        <w:rPr>
          <w:rFonts w:ascii="Times New Roman" w:hAnsi="Times New Roman"/>
          <w:b/>
          <w:bCs/>
          <w:sz w:val="20"/>
          <w:szCs w:val="20"/>
          <w:lang w:val="en-US" w:eastAsia="en-US"/>
        </w:rPr>
      </w:pPr>
    </w:p>
    <w:p w:rsidR="004A133B" w:rsidRDefault="004A133B" w:rsidP="004A133B">
      <w:pPr>
        <w:pStyle w:val="Title1"/>
        <w:tabs>
          <w:tab w:val="clear" w:pos="709"/>
          <w:tab w:val="left" w:pos="900"/>
        </w:tabs>
        <w:rPr>
          <w:rFonts w:ascii="Times New Roman" w:hAnsi="Times New Roman"/>
          <w:b/>
          <w:bCs/>
          <w:sz w:val="28"/>
          <w:szCs w:val="28"/>
          <w:lang w:val="bg-BG" w:eastAsia="en-US"/>
        </w:rPr>
      </w:pP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8"/>
          <w:szCs w:val="28"/>
          <w:lang w:val="bg-BG" w:eastAsia="en-US"/>
        </w:rPr>
        <w:t>ПРОТОКОЛ</w:t>
      </w:r>
    </w:p>
    <w:p w:rsidR="004A133B" w:rsidRDefault="004A133B" w:rsidP="004A133B">
      <w:pPr>
        <w:pStyle w:val="Title1"/>
        <w:tabs>
          <w:tab w:val="clear" w:pos="709"/>
          <w:tab w:val="left" w:pos="900"/>
        </w:tabs>
        <w:jc w:val="center"/>
        <w:rPr>
          <w:rFonts w:ascii="Times New Roman" w:hAnsi="Times New Roman"/>
          <w:b/>
          <w:bCs/>
          <w:sz w:val="20"/>
          <w:szCs w:val="20"/>
          <w:lang w:val="bg-BG" w:eastAsia="en-US"/>
        </w:rPr>
      </w:pPr>
    </w:p>
    <w:p w:rsidR="004A133B" w:rsidRDefault="004A133B" w:rsidP="004A133B">
      <w:pPr>
        <w:pStyle w:val="Title1"/>
        <w:tabs>
          <w:tab w:val="clear" w:pos="709"/>
          <w:tab w:val="left" w:pos="900"/>
        </w:tabs>
        <w:jc w:val="center"/>
        <w:rPr>
          <w:rFonts w:ascii="Times New Roman" w:hAnsi="Times New Roman"/>
          <w:b/>
          <w:bCs/>
          <w:sz w:val="20"/>
          <w:szCs w:val="20"/>
          <w:lang w:val="bg-BG" w:eastAsia="en-US"/>
        </w:rPr>
      </w:pPr>
    </w:p>
    <w:p w:rsidR="004A133B" w:rsidRDefault="004A133B" w:rsidP="004A133B">
      <w:pPr>
        <w:ind w:firstLine="480"/>
        <w:jc w:val="both"/>
        <w:rPr>
          <w:sz w:val="28"/>
          <w:szCs w:val="28"/>
          <w:lang w:val="bg-BG"/>
        </w:rPr>
      </w:pPr>
      <w:r>
        <w:rPr>
          <w:noProof/>
          <w:lang w:val="bg-BG" w:eastAsia="bg-BG"/>
        </w:rPr>
        <mc:AlternateContent>
          <mc:Choice Requires="wps">
            <w:drawing>
              <wp:anchor distT="0" distB="0" distL="114300" distR="114300" simplePos="0" relativeHeight="251664384" behindDoc="0" locked="0" layoutInCell="1" allowOverlap="1" wp14:anchorId="7346CCE0" wp14:editId="7E2E9F43">
                <wp:simplePos x="0" y="0"/>
                <wp:positionH relativeFrom="column">
                  <wp:posOffset>7086600</wp:posOffset>
                </wp:positionH>
                <wp:positionV relativeFrom="paragraph">
                  <wp:posOffset>60960</wp:posOffset>
                </wp:positionV>
                <wp:extent cx="56007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"/>
            </w:pict>
          </mc:Fallback>
        </mc:AlternateContent>
      </w:r>
      <w:r>
        <w:rPr>
          <w:sz w:val="28"/>
          <w:szCs w:val="28"/>
          <w:lang w:val="bg-BG"/>
        </w:rPr>
        <w:t xml:space="preserve">   </w:t>
      </w:r>
      <w:r>
        <w:rPr>
          <w:b/>
          <w:sz w:val="28"/>
          <w:szCs w:val="28"/>
          <w:lang w:val="bg-BG"/>
        </w:rPr>
        <w:t>І.</w:t>
      </w:r>
      <w:r>
        <w:rPr>
          <w:sz w:val="28"/>
          <w:szCs w:val="28"/>
          <w:lang w:val="bg-BG"/>
        </w:rPr>
        <w:t xml:space="preserve"> На</w:t>
      </w:r>
      <w:r>
        <w:rPr>
          <w:sz w:val="28"/>
          <w:szCs w:val="28"/>
          <w:lang w:val="be-BY"/>
        </w:rPr>
        <w:t xml:space="preserve"> </w:t>
      </w:r>
      <w:r>
        <w:rPr>
          <w:sz w:val="28"/>
          <w:szCs w:val="28"/>
        </w:rPr>
        <w:t>28.08.2018</w:t>
      </w:r>
      <w:r>
        <w:rPr>
          <w:sz w:val="28"/>
          <w:szCs w:val="28"/>
          <w:lang w:val="bg-BG"/>
        </w:rPr>
        <w:t xml:space="preserve">г. </w:t>
      </w:r>
      <w:r>
        <w:rPr>
          <w:sz w:val="28"/>
          <w:szCs w:val="28"/>
          <w:lang w:val="ru-RU"/>
        </w:rPr>
        <w:t xml:space="preserve">от </w:t>
      </w:r>
      <w:r>
        <w:rPr>
          <w:sz w:val="28"/>
          <w:szCs w:val="28"/>
        </w:rPr>
        <w:t>14.00</w:t>
      </w:r>
      <w:r>
        <w:rPr>
          <w:sz w:val="28"/>
          <w:szCs w:val="28"/>
          <w:lang w:val="ru-RU"/>
        </w:rPr>
        <w:t xml:space="preserve"> часа, в гр. София, в сградата на ИА „</w:t>
      </w:r>
      <w:r>
        <w:rPr>
          <w:sz w:val="28"/>
          <w:szCs w:val="28"/>
          <w:lang w:val="bg-BG"/>
        </w:rPr>
        <w:t>Военни клубове и военно-почивно дело</w:t>
      </w:r>
      <w:r>
        <w:rPr>
          <w:sz w:val="28"/>
          <w:szCs w:val="28"/>
          <w:lang w:val="ru-RU"/>
        </w:rPr>
        <w:t>”</w:t>
      </w:r>
      <w:r>
        <w:rPr>
          <w:sz w:val="28"/>
          <w:szCs w:val="28"/>
          <w:lang w:val="bg-BG"/>
        </w:rPr>
        <w:t>, находяща се на б</w:t>
      </w:r>
      <w:r>
        <w:rPr>
          <w:sz w:val="28"/>
          <w:szCs w:val="28"/>
          <w:lang w:val="ru-RU"/>
        </w:rPr>
        <w:t>ул. „Цар Освободител”</w:t>
      </w:r>
      <w:r>
        <w:rPr>
          <w:sz w:val="28"/>
          <w:szCs w:val="28"/>
          <w:lang w:val="bg-BG"/>
        </w:rPr>
        <w:t xml:space="preserve"> №</w:t>
      </w:r>
      <w:r>
        <w:rPr>
          <w:sz w:val="28"/>
          <w:szCs w:val="28"/>
          <w:lang w:val="ru-RU"/>
        </w:rPr>
        <w:t xml:space="preserve"> 7</w:t>
      </w:r>
      <w:r>
        <w:rPr>
          <w:sz w:val="28"/>
          <w:szCs w:val="28"/>
          <w:lang w:val="bg-BG"/>
        </w:rPr>
        <w:t xml:space="preserve">, </w:t>
      </w:r>
      <w:r>
        <w:rPr>
          <w:sz w:val="28"/>
          <w:szCs w:val="28"/>
          <w:lang w:val="ru-RU"/>
        </w:rPr>
        <w:t>комисия определена със Заповед № </w:t>
      </w:r>
      <w:r>
        <w:rPr>
          <w:sz w:val="28"/>
          <w:szCs w:val="28"/>
        </w:rPr>
        <w:t>1087</w:t>
      </w:r>
      <w:r>
        <w:rPr>
          <w:sz w:val="28"/>
          <w:szCs w:val="28"/>
          <w:lang w:val="bg-BG"/>
        </w:rPr>
        <w:t>/</w:t>
      </w:r>
      <w:r>
        <w:rPr>
          <w:sz w:val="28"/>
          <w:szCs w:val="28"/>
        </w:rPr>
        <w:t>28</w:t>
      </w:r>
      <w:r>
        <w:rPr>
          <w:sz w:val="28"/>
          <w:szCs w:val="28"/>
          <w:lang w:val="bg-BG"/>
        </w:rPr>
        <w:t>.0</w:t>
      </w:r>
      <w:r>
        <w:rPr>
          <w:sz w:val="28"/>
          <w:szCs w:val="28"/>
        </w:rPr>
        <w:t>8</w:t>
      </w:r>
      <w:r>
        <w:rPr>
          <w:sz w:val="28"/>
          <w:szCs w:val="28"/>
          <w:lang w:val="bg-BG"/>
        </w:rPr>
        <w:t>.201</w:t>
      </w:r>
      <w:r>
        <w:rPr>
          <w:sz w:val="28"/>
          <w:szCs w:val="28"/>
        </w:rPr>
        <w:t>8</w:t>
      </w:r>
      <w:r>
        <w:rPr>
          <w:sz w:val="28"/>
          <w:szCs w:val="28"/>
          <w:lang w:val="ru-RU"/>
        </w:rPr>
        <w:t xml:space="preserve">г., </w:t>
      </w:r>
      <w:r>
        <w:rPr>
          <w:sz w:val="28"/>
          <w:szCs w:val="28"/>
          <w:lang w:val="bg-BG"/>
        </w:rPr>
        <w:t>н</w:t>
      </w:r>
      <w:r>
        <w:rPr>
          <w:sz w:val="28"/>
          <w:szCs w:val="28"/>
          <w:lang w:val="ru-RU"/>
        </w:rPr>
        <w:t>а</w:t>
      </w:r>
      <w:r>
        <w:rPr>
          <w:sz w:val="28"/>
          <w:szCs w:val="28"/>
          <w:lang w:val="bg-BG"/>
        </w:rPr>
        <w:t xml:space="preserve"> изпълнителния директор на ИА “ВКВПД”, </w:t>
      </w:r>
      <w:r>
        <w:rPr>
          <w:sz w:val="28"/>
          <w:szCs w:val="28"/>
          <w:lang w:val="ru-RU"/>
        </w:rPr>
        <w:t>в състав:</w:t>
      </w:r>
    </w:p>
    <w:p w:rsidR="004A133B" w:rsidRDefault="004A133B" w:rsidP="004A133B">
      <w:pPr>
        <w:ind w:firstLine="720"/>
        <w:jc w:val="both"/>
        <w:rPr>
          <w:sz w:val="28"/>
          <w:szCs w:val="28"/>
          <w:lang w:val="bg-BG"/>
        </w:rPr>
      </w:pPr>
      <w:r>
        <w:rPr>
          <w:b/>
          <w:color w:val="000000"/>
          <w:sz w:val="28"/>
          <w:szCs w:val="28"/>
          <w:lang w:val="ru-RU"/>
        </w:rPr>
        <w:t>Председател</w:t>
      </w:r>
      <w:r>
        <w:rPr>
          <w:color w:val="000000"/>
          <w:sz w:val="28"/>
          <w:szCs w:val="28"/>
          <w:lang w:val="ru-RU"/>
        </w:rPr>
        <w:t>: Калина Борисова – директор на дирекция «УСЖФ»</w:t>
      </w:r>
    </w:p>
    <w:p w:rsidR="004A133B" w:rsidRDefault="004A133B" w:rsidP="004A133B">
      <w:pPr>
        <w:ind w:firstLine="720"/>
        <w:jc w:val="both"/>
        <w:rPr>
          <w:sz w:val="28"/>
          <w:szCs w:val="28"/>
          <w:lang w:val="bg-BG"/>
        </w:rPr>
      </w:pPr>
      <w:r>
        <w:rPr>
          <w:b/>
          <w:color w:val="000000"/>
          <w:sz w:val="28"/>
          <w:szCs w:val="28"/>
          <w:lang w:val="ru-RU"/>
        </w:rPr>
        <w:t>Членове</w:t>
      </w:r>
      <w:r>
        <w:rPr>
          <w:color w:val="000000"/>
          <w:sz w:val="28"/>
          <w:szCs w:val="28"/>
          <w:lang w:val="ru-RU"/>
        </w:rPr>
        <w:t>:</w:t>
      </w:r>
      <w:r>
        <w:rPr>
          <w:color w:val="000000"/>
          <w:sz w:val="28"/>
          <w:szCs w:val="28"/>
          <w:lang w:val="ru-RU"/>
        </w:rPr>
        <w:tab/>
      </w:r>
      <w:r>
        <w:rPr>
          <w:sz w:val="28"/>
          <w:szCs w:val="28"/>
          <w:lang w:val="bg-BG"/>
        </w:rPr>
        <w:t xml:space="preserve">1. Любомир Алексиев – главен експерт в отдел </w:t>
      </w:r>
      <w:r w:rsidR="0036685A">
        <w:rPr>
          <w:sz w:val="28"/>
          <w:szCs w:val="28"/>
          <w:lang w:val="bg-BG"/>
        </w:rPr>
        <w:t>„</w:t>
      </w:r>
      <w:r>
        <w:rPr>
          <w:sz w:val="28"/>
          <w:szCs w:val="28"/>
          <w:lang w:val="bg-BG"/>
        </w:rPr>
        <w:t>УДС“, дирекция „УСЖФ“</w:t>
      </w:r>
    </w:p>
    <w:p w:rsidR="004A133B" w:rsidRDefault="004A133B" w:rsidP="004A133B">
      <w:pPr>
        <w:ind w:left="1440" w:firstLine="720"/>
        <w:jc w:val="both"/>
        <w:rPr>
          <w:sz w:val="28"/>
          <w:szCs w:val="28"/>
          <w:lang w:val="bg-BG"/>
        </w:rPr>
      </w:pPr>
      <w:r>
        <w:rPr>
          <w:sz w:val="28"/>
          <w:szCs w:val="28"/>
          <w:lang w:val="bg-BG"/>
        </w:rPr>
        <w:t>2.</w:t>
      </w:r>
      <w:r>
        <w:rPr>
          <w:sz w:val="28"/>
          <w:szCs w:val="28"/>
        </w:rPr>
        <w:t xml:space="preserve"> </w:t>
      </w:r>
      <w:r>
        <w:rPr>
          <w:sz w:val="28"/>
          <w:szCs w:val="28"/>
          <w:lang w:val="bg-BG"/>
        </w:rPr>
        <w:t>Николинка Илиева – старши юрисконсулт в отдел „Правно обслужване“, дирекция „АПОЧР“</w:t>
      </w:r>
    </w:p>
    <w:p w:rsidR="004A133B" w:rsidRDefault="004A133B" w:rsidP="004A133B">
      <w:pPr>
        <w:ind w:firstLine="708"/>
        <w:jc w:val="both"/>
        <w:rPr>
          <w:sz w:val="28"/>
          <w:szCs w:val="28"/>
          <w:lang w:val="bg-BG"/>
        </w:rPr>
      </w:pPr>
      <w:r>
        <w:rPr>
          <w:sz w:val="28"/>
          <w:szCs w:val="28"/>
          <w:lang w:val="bg-BG"/>
        </w:rPr>
        <w:t xml:space="preserve">се събра със задача да разгледа и оцени офертите, събрани чрез публикуване на обява за възлагане на обществена поръчка с предмет: </w:t>
      </w:r>
      <w:r>
        <w:rPr>
          <w:b/>
          <w:sz w:val="28"/>
          <w:szCs w:val="28"/>
        </w:rPr>
        <w:t>“</w:t>
      </w:r>
      <w:r>
        <w:rPr>
          <w:b/>
          <w:sz w:val="28"/>
          <w:szCs w:val="28"/>
          <w:lang w:val="bg-BG"/>
        </w:rPr>
        <w:t xml:space="preserve">Извършване на ремонт на хидроизолация на четири покривни площадки на военно общежитие „Пети километър“ – град София“. </w:t>
      </w:r>
    </w:p>
    <w:p w:rsidR="004A133B" w:rsidRDefault="004A133B" w:rsidP="004A133B">
      <w:pPr>
        <w:ind w:firstLine="708"/>
        <w:jc w:val="both"/>
        <w:textAlignment w:val="center"/>
        <w:rPr>
          <w:color w:val="FF0000"/>
          <w:sz w:val="28"/>
          <w:szCs w:val="28"/>
          <w:lang w:val="bg-BG"/>
        </w:rPr>
      </w:pPr>
      <w:r>
        <w:rPr>
          <w:sz w:val="28"/>
          <w:szCs w:val="28"/>
          <w:lang w:val="bg-BG"/>
        </w:rPr>
        <w:t xml:space="preserve">Съгласно чл. 187, ал. 1 от ЗОП, на 10.08.2018г. в профила на купувача е публикувана обява с </w:t>
      </w:r>
      <w:r>
        <w:rPr>
          <w:bCs/>
          <w:color w:val="000000"/>
          <w:sz w:val="28"/>
          <w:szCs w:val="28"/>
          <w:lang w:val="bg-BG" w:eastAsia="bg-BG"/>
        </w:rPr>
        <w:t>изх. № 11713/10.08.2018г.</w:t>
      </w:r>
      <w:r>
        <w:rPr>
          <w:sz w:val="28"/>
          <w:szCs w:val="28"/>
          <w:lang w:val="bg-BG"/>
        </w:rPr>
        <w:t xml:space="preserve"> за събиране на оферти за възлагане на горепосочената обществена поръчка със срок за получаване на офертите – 17.30 часа на 27.08.2018</w:t>
      </w:r>
      <w:r>
        <w:rPr>
          <w:lang w:val="bg-BG" w:eastAsia="bg-BG"/>
        </w:rPr>
        <w:t xml:space="preserve"> </w:t>
      </w:r>
      <w:r>
        <w:rPr>
          <w:sz w:val="28"/>
          <w:szCs w:val="28"/>
          <w:lang w:val="bg-BG"/>
        </w:rPr>
        <w:t xml:space="preserve">година. </w:t>
      </w:r>
    </w:p>
    <w:p w:rsidR="004A133B" w:rsidRDefault="004A133B" w:rsidP="004A133B">
      <w:pPr>
        <w:jc w:val="both"/>
        <w:rPr>
          <w:sz w:val="28"/>
          <w:szCs w:val="28"/>
          <w:lang w:val="bg-BG"/>
        </w:rPr>
      </w:pPr>
      <w:r>
        <w:rPr>
          <w:sz w:val="28"/>
          <w:szCs w:val="28"/>
          <w:lang w:val="bg-BG"/>
        </w:rPr>
        <w:t xml:space="preserve">          До крайният срок, в деловодството на ИА “ВКВПД”, по реда на тяхното постъпване са подадени следните оферти:</w:t>
      </w:r>
    </w:p>
    <w:p w:rsidR="004A133B" w:rsidRDefault="004A133B" w:rsidP="004A133B">
      <w:pPr>
        <w:ind w:firstLine="708"/>
        <w:jc w:val="both"/>
        <w:rPr>
          <w:b/>
          <w:sz w:val="28"/>
          <w:szCs w:val="28"/>
          <w:lang w:val="bg-BG"/>
        </w:rPr>
      </w:pPr>
    </w:p>
    <w:tbl>
      <w:tblPr>
        <w:tblW w:w="10080" w:type="dxa"/>
        <w:jc w:val="center"/>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40"/>
        <w:gridCol w:w="3780"/>
        <w:gridCol w:w="5760"/>
      </w:tblGrid>
      <w:tr w:rsidR="004A133B" w:rsidTr="004A133B">
        <w:trPr>
          <w:cantSplit/>
          <w:trHeight w:val="992"/>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e-BY"/>
              </w:rPr>
            </w:pPr>
            <w:r>
              <w:rPr>
                <w:b/>
                <w:sz w:val="28"/>
                <w:szCs w:val="28"/>
                <w:lang w:val="be-BY"/>
              </w:rPr>
              <w:t>№</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pStyle w:val="Heading2"/>
              <w:jc w:val="center"/>
              <w:rPr>
                <w:rFonts w:ascii="Times New Roman" w:hAnsi="Times New Roman" w:cs="Times New Roman"/>
                <w:i w:val="0"/>
                <w:lang w:val="bg-BG"/>
              </w:rPr>
            </w:pPr>
            <w:r>
              <w:rPr>
                <w:rFonts w:ascii="Times New Roman" w:hAnsi="Times New Roman" w:cs="Times New Roman"/>
                <w:i w:val="0"/>
                <w:lang w:val="bg-BG"/>
              </w:rPr>
              <w:t xml:space="preserve">Оферта </w:t>
            </w:r>
            <w:r>
              <w:rPr>
                <w:rFonts w:ascii="Times New Roman" w:hAnsi="Times New Roman" w:cs="Times New Roman"/>
                <w:i w:val="0"/>
                <w:lang w:val="be-BY"/>
              </w:rPr>
              <w:t>Вх. №/дата</w:t>
            </w:r>
            <w:r>
              <w:rPr>
                <w:rFonts w:ascii="Times New Roman" w:hAnsi="Times New Roman" w:cs="Times New Roman"/>
                <w:i w:val="0"/>
                <w:lang w:val="bg-BG"/>
              </w:rPr>
              <w:t>, час на постъпване</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pStyle w:val="Heading2"/>
              <w:jc w:val="center"/>
              <w:rPr>
                <w:rFonts w:ascii="Times New Roman" w:hAnsi="Times New Roman" w:cs="Times New Roman"/>
                <w:i w:val="0"/>
                <w:lang w:val="bg-BG"/>
              </w:rPr>
            </w:pPr>
            <w:r>
              <w:rPr>
                <w:rFonts w:ascii="Times New Roman" w:hAnsi="Times New Roman" w:cs="Times New Roman"/>
                <w:i w:val="0"/>
                <w:lang w:val="bg-BG"/>
              </w:rPr>
              <w:t>Име на участника</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rPr>
            </w:pPr>
            <w:r>
              <w:rPr>
                <w:sz w:val="28"/>
                <w:szCs w:val="28"/>
              </w:rPr>
              <w:t>1.</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10056/27.08.2018г. – 14.11ч.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g-BG"/>
              </w:rPr>
            </w:pPr>
            <w:r>
              <w:rPr>
                <w:sz w:val="28"/>
                <w:szCs w:val="28"/>
                <w:lang w:val="bg-BG"/>
              </w:rPr>
              <w:t>„Екодин“ЕООД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2.</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10059/27.08.2018г. – 14.21ч.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3D17B7">
            <w:pPr>
              <w:jc w:val="center"/>
              <w:rPr>
                <w:sz w:val="28"/>
                <w:szCs w:val="28"/>
                <w:lang w:val="be-BY"/>
              </w:rPr>
            </w:pPr>
            <w:r>
              <w:rPr>
                <w:sz w:val="28"/>
                <w:szCs w:val="28"/>
                <w:lang w:val="bg-BG"/>
              </w:rPr>
              <w:t>„</w:t>
            </w:r>
            <w:r w:rsidR="003D17B7">
              <w:rPr>
                <w:sz w:val="28"/>
                <w:szCs w:val="28"/>
                <w:lang w:val="bg-BG"/>
              </w:rPr>
              <w:t>Инвест</w:t>
            </w:r>
            <w:r>
              <w:rPr>
                <w:sz w:val="28"/>
                <w:szCs w:val="28"/>
                <w:lang w:val="bg-BG"/>
              </w:rPr>
              <w:t xml:space="preserve"> Билд </w:t>
            </w:r>
            <w:r w:rsidR="003D17B7">
              <w:rPr>
                <w:sz w:val="28"/>
                <w:szCs w:val="28"/>
                <w:lang w:val="bg-BG"/>
              </w:rPr>
              <w:t>2010</w:t>
            </w:r>
            <w:r>
              <w:rPr>
                <w:sz w:val="28"/>
                <w:szCs w:val="28"/>
                <w:lang w:val="bg-BG"/>
              </w:rPr>
              <w:t>” ЕООД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lastRenderedPageBreak/>
              <w:t>3.</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3D17B7" w:rsidP="003D17B7">
            <w:pPr>
              <w:jc w:val="center"/>
              <w:rPr>
                <w:sz w:val="28"/>
                <w:szCs w:val="28"/>
                <w:lang w:val="be-BY"/>
              </w:rPr>
            </w:pPr>
            <w:r>
              <w:rPr>
                <w:sz w:val="28"/>
                <w:szCs w:val="28"/>
                <w:lang w:val="be-BY"/>
              </w:rPr>
              <w:t>10063</w:t>
            </w:r>
            <w:r w:rsidR="004A133B">
              <w:rPr>
                <w:sz w:val="28"/>
                <w:szCs w:val="28"/>
                <w:lang w:val="be-BY"/>
              </w:rPr>
              <w:t>/</w:t>
            </w:r>
            <w:r>
              <w:rPr>
                <w:sz w:val="28"/>
                <w:szCs w:val="28"/>
                <w:lang w:val="be-BY"/>
              </w:rPr>
              <w:t>2</w:t>
            </w:r>
            <w:r w:rsidR="004A133B">
              <w:rPr>
                <w:sz w:val="28"/>
                <w:szCs w:val="28"/>
                <w:lang w:val="be-BY"/>
              </w:rPr>
              <w:t>7.</w:t>
            </w:r>
            <w:r>
              <w:rPr>
                <w:sz w:val="28"/>
                <w:szCs w:val="28"/>
                <w:lang w:val="be-BY"/>
              </w:rPr>
              <w:t>08.</w:t>
            </w:r>
            <w:r w:rsidR="004A133B">
              <w:rPr>
                <w:sz w:val="28"/>
                <w:szCs w:val="28"/>
                <w:lang w:val="be-BY"/>
              </w:rPr>
              <w:t>2018г. – 1</w:t>
            </w:r>
            <w:r>
              <w:rPr>
                <w:sz w:val="28"/>
                <w:szCs w:val="28"/>
                <w:lang w:val="be-BY"/>
              </w:rPr>
              <w:t>5</w:t>
            </w:r>
            <w:r w:rsidR="004A133B">
              <w:rPr>
                <w:sz w:val="28"/>
                <w:szCs w:val="28"/>
                <w:lang w:val="be-BY"/>
              </w:rPr>
              <w:t>.</w:t>
            </w:r>
            <w:r>
              <w:rPr>
                <w:sz w:val="28"/>
                <w:szCs w:val="28"/>
                <w:lang w:val="be-BY"/>
              </w:rPr>
              <w:t>03</w:t>
            </w:r>
            <w:r w:rsidR="004A133B">
              <w:rPr>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3D17B7">
            <w:pPr>
              <w:pStyle w:val="Heading13"/>
              <w:shd w:val="clear" w:color="auto" w:fill="FFFFFF"/>
              <w:spacing w:line="312" w:lineRule="atLeast"/>
              <w:jc w:val="center"/>
              <w:rPr>
                <w:rFonts w:ascii="Times New Roman" w:hAnsi="Times New Roman" w:cs="Times New Roman"/>
                <w:b w:val="0"/>
                <w:bCs w:val="0"/>
                <w:color w:val="auto"/>
                <w:kern w:val="0"/>
                <w:sz w:val="28"/>
                <w:szCs w:val="28"/>
                <w:lang w:eastAsia="en-US"/>
              </w:rPr>
            </w:pPr>
            <w:r>
              <w:rPr>
                <w:rFonts w:ascii="Times New Roman" w:hAnsi="Times New Roman" w:cs="Times New Roman"/>
                <w:b w:val="0"/>
                <w:bCs w:val="0"/>
                <w:color w:val="auto"/>
                <w:kern w:val="0"/>
                <w:sz w:val="28"/>
                <w:szCs w:val="28"/>
                <w:lang w:eastAsia="en-US"/>
              </w:rPr>
              <w:t>„</w:t>
            </w:r>
            <w:r w:rsidR="003D17B7">
              <w:rPr>
                <w:rFonts w:ascii="Times New Roman" w:hAnsi="Times New Roman" w:cs="Times New Roman"/>
                <w:b w:val="0"/>
                <w:bCs w:val="0"/>
                <w:color w:val="auto"/>
                <w:kern w:val="0"/>
                <w:sz w:val="28"/>
                <w:szCs w:val="28"/>
                <w:lang w:eastAsia="en-US"/>
              </w:rPr>
              <w:t>Петров 95-Юри Ненчев</w:t>
            </w:r>
            <w:r>
              <w:rPr>
                <w:rFonts w:ascii="Times New Roman" w:hAnsi="Times New Roman" w:cs="Times New Roman"/>
                <w:b w:val="0"/>
                <w:bCs w:val="0"/>
                <w:color w:val="auto"/>
                <w:kern w:val="0"/>
                <w:sz w:val="28"/>
                <w:szCs w:val="28"/>
                <w:lang w:eastAsia="en-US"/>
              </w:rPr>
              <w:t>”ЕООД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 xml:space="preserve">4. </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3D17B7" w:rsidP="003D17B7">
            <w:pPr>
              <w:jc w:val="center"/>
              <w:rPr>
                <w:color w:val="000000"/>
                <w:sz w:val="28"/>
                <w:szCs w:val="28"/>
                <w:lang w:val="be-BY"/>
              </w:rPr>
            </w:pPr>
            <w:r>
              <w:rPr>
                <w:color w:val="000000"/>
                <w:sz w:val="28"/>
                <w:szCs w:val="28"/>
                <w:lang w:val="be-BY"/>
              </w:rPr>
              <w:t>10065</w:t>
            </w:r>
            <w:r w:rsidR="004A133B">
              <w:rPr>
                <w:color w:val="000000"/>
                <w:sz w:val="28"/>
                <w:szCs w:val="28"/>
                <w:lang w:val="be-BY"/>
              </w:rPr>
              <w:t>/</w:t>
            </w:r>
            <w:r>
              <w:rPr>
                <w:color w:val="000000"/>
                <w:sz w:val="28"/>
                <w:szCs w:val="28"/>
                <w:lang w:val="be-BY"/>
              </w:rPr>
              <w:t>27</w:t>
            </w:r>
            <w:r w:rsidR="004A133B">
              <w:rPr>
                <w:color w:val="000000"/>
                <w:sz w:val="28"/>
                <w:szCs w:val="28"/>
                <w:lang w:val="be-BY"/>
              </w:rPr>
              <w:t>.0</w:t>
            </w:r>
            <w:r>
              <w:rPr>
                <w:color w:val="000000"/>
                <w:sz w:val="28"/>
                <w:szCs w:val="28"/>
                <w:lang w:val="be-BY"/>
              </w:rPr>
              <w:t>8</w:t>
            </w:r>
            <w:r w:rsidR="004A133B">
              <w:rPr>
                <w:color w:val="000000"/>
                <w:sz w:val="28"/>
                <w:szCs w:val="28"/>
                <w:lang w:val="be-BY"/>
              </w:rPr>
              <w:t>.2018г.- 1</w:t>
            </w:r>
            <w:r>
              <w:rPr>
                <w:color w:val="000000"/>
                <w:sz w:val="28"/>
                <w:szCs w:val="28"/>
                <w:lang w:val="be-BY"/>
              </w:rPr>
              <w:t>5</w:t>
            </w:r>
            <w:r w:rsidR="004A133B">
              <w:rPr>
                <w:color w:val="000000"/>
                <w:sz w:val="28"/>
                <w:szCs w:val="28"/>
                <w:lang w:val="be-BY"/>
              </w:rPr>
              <w:t>.</w:t>
            </w:r>
            <w:r>
              <w:rPr>
                <w:color w:val="000000"/>
                <w:sz w:val="28"/>
                <w:szCs w:val="28"/>
                <w:lang w:val="be-BY"/>
              </w:rPr>
              <w:t>07</w:t>
            </w:r>
            <w:r w:rsidR="004A133B">
              <w:rPr>
                <w:color w:val="000000"/>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3D17B7">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w:t>
            </w:r>
            <w:r w:rsidR="003D17B7">
              <w:rPr>
                <w:rFonts w:ascii="Times New Roman" w:hAnsi="Times New Roman" w:cs="Times New Roman"/>
                <w:b w:val="0"/>
                <w:bCs w:val="0"/>
                <w:color w:val="000000"/>
                <w:kern w:val="0"/>
                <w:sz w:val="28"/>
                <w:szCs w:val="28"/>
                <w:lang w:eastAsia="en-US"/>
              </w:rPr>
              <w:t>Елит Строй 6</w:t>
            </w:r>
            <w:r>
              <w:rPr>
                <w:rFonts w:ascii="Times New Roman" w:hAnsi="Times New Roman" w:cs="Times New Roman"/>
                <w:b w:val="0"/>
                <w:bCs w:val="0"/>
                <w:color w:val="000000"/>
                <w:kern w:val="0"/>
                <w:sz w:val="28"/>
                <w:szCs w:val="28"/>
                <w:lang w:eastAsia="en-US"/>
              </w:rPr>
              <w:t xml:space="preserve"> “ЕООД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5.</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3D17B7" w:rsidP="003D17B7">
            <w:pPr>
              <w:jc w:val="center"/>
              <w:rPr>
                <w:color w:val="000000"/>
                <w:sz w:val="28"/>
                <w:szCs w:val="28"/>
                <w:lang w:val="be-BY"/>
              </w:rPr>
            </w:pPr>
            <w:r>
              <w:rPr>
                <w:color w:val="000000"/>
                <w:sz w:val="28"/>
                <w:szCs w:val="28"/>
                <w:lang w:val="be-BY"/>
              </w:rPr>
              <w:t>1006</w:t>
            </w:r>
            <w:r w:rsidR="004A133B">
              <w:rPr>
                <w:color w:val="000000"/>
                <w:sz w:val="28"/>
                <w:szCs w:val="28"/>
                <w:lang w:val="be-BY"/>
              </w:rPr>
              <w:t>8/</w:t>
            </w:r>
            <w:r>
              <w:rPr>
                <w:color w:val="000000"/>
                <w:sz w:val="28"/>
                <w:szCs w:val="28"/>
                <w:lang w:val="be-BY"/>
              </w:rPr>
              <w:t>2</w:t>
            </w:r>
            <w:r w:rsidR="004A133B">
              <w:rPr>
                <w:color w:val="000000"/>
                <w:sz w:val="28"/>
                <w:szCs w:val="28"/>
                <w:lang w:val="be-BY"/>
              </w:rPr>
              <w:t>7.</w:t>
            </w:r>
            <w:r>
              <w:rPr>
                <w:color w:val="000000"/>
                <w:sz w:val="28"/>
                <w:szCs w:val="28"/>
                <w:lang w:val="be-BY"/>
              </w:rPr>
              <w:t>08.</w:t>
            </w:r>
            <w:r w:rsidR="004A133B">
              <w:rPr>
                <w:color w:val="000000"/>
                <w:sz w:val="28"/>
                <w:szCs w:val="28"/>
                <w:lang w:val="be-BY"/>
              </w:rPr>
              <w:t>2018г. – 1</w:t>
            </w:r>
            <w:r>
              <w:rPr>
                <w:color w:val="000000"/>
                <w:sz w:val="28"/>
                <w:szCs w:val="28"/>
                <w:lang w:val="be-BY"/>
              </w:rPr>
              <w:t>5</w:t>
            </w:r>
            <w:r w:rsidR="004A133B">
              <w:rPr>
                <w:color w:val="000000"/>
                <w:sz w:val="28"/>
                <w:szCs w:val="28"/>
                <w:lang w:val="be-BY"/>
              </w:rPr>
              <w:t>.0</w:t>
            </w:r>
            <w:r>
              <w:rPr>
                <w:color w:val="000000"/>
                <w:sz w:val="28"/>
                <w:szCs w:val="28"/>
                <w:lang w:val="be-BY"/>
              </w:rPr>
              <w:t>9</w:t>
            </w:r>
            <w:r w:rsidR="004A133B">
              <w:rPr>
                <w:color w:val="000000"/>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3D17B7">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w:t>
            </w:r>
            <w:r w:rsidR="003D17B7">
              <w:rPr>
                <w:rFonts w:ascii="Times New Roman" w:hAnsi="Times New Roman" w:cs="Times New Roman"/>
                <w:b w:val="0"/>
                <w:bCs w:val="0"/>
                <w:color w:val="000000"/>
                <w:kern w:val="0"/>
                <w:sz w:val="28"/>
                <w:szCs w:val="28"/>
                <w:lang w:eastAsia="en-US"/>
              </w:rPr>
              <w:t>Йорданов Инжинеринг</w:t>
            </w:r>
            <w:r>
              <w:rPr>
                <w:rFonts w:ascii="Times New Roman" w:hAnsi="Times New Roman" w:cs="Times New Roman"/>
                <w:b w:val="0"/>
                <w:bCs w:val="0"/>
                <w:color w:val="000000"/>
                <w:kern w:val="0"/>
                <w:sz w:val="28"/>
                <w:szCs w:val="28"/>
                <w:lang w:eastAsia="en-US"/>
              </w:rPr>
              <w:t xml:space="preserve">“ </w:t>
            </w:r>
            <w:r w:rsidR="003D17B7">
              <w:rPr>
                <w:rFonts w:ascii="Times New Roman" w:hAnsi="Times New Roman" w:cs="Times New Roman"/>
                <w:b w:val="0"/>
                <w:bCs w:val="0"/>
                <w:color w:val="000000"/>
                <w:kern w:val="0"/>
                <w:sz w:val="28"/>
                <w:szCs w:val="28"/>
                <w:lang w:eastAsia="en-US"/>
              </w:rPr>
              <w:t>Е</w:t>
            </w:r>
            <w:r>
              <w:rPr>
                <w:rFonts w:ascii="Times New Roman" w:hAnsi="Times New Roman" w:cs="Times New Roman"/>
                <w:b w:val="0"/>
                <w:bCs w:val="0"/>
                <w:color w:val="000000"/>
                <w:kern w:val="0"/>
                <w:sz w:val="28"/>
                <w:szCs w:val="28"/>
                <w:lang w:eastAsia="en-US"/>
              </w:rPr>
              <w:t>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6.</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3D17B7" w:rsidP="003D17B7">
            <w:pPr>
              <w:jc w:val="center"/>
              <w:rPr>
                <w:color w:val="000000"/>
                <w:sz w:val="28"/>
                <w:szCs w:val="28"/>
                <w:lang w:val="be-BY"/>
              </w:rPr>
            </w:pPr>
            <w:r>
              <w:rPr>
                <w:color w:val="000000"/>
                <w:sz w:val="28"/>
                <w:szCs w:val="28"/>
                <w:lang w:val="be-BY"/>
              </w:rPr>
              <w:t>10069</w:t>
            </w:r>
            <w:r w:rsidR="004A133B">
              <w:rPr>
                <w:color w:val="000000"/>
                <w:sz w:val="28"/>
                <w:szCs w:val="28"/>
                <w:lang w:val="be-BY"/>
              </w:rPr>
              <w:t>/</w:t>
            </w:r>
            <w:r>
              <w:rPr>
                <w:color w:val="000000"/>
                <w:sz w:val="28"/>
                <w:szCs w:val="28"/>
                <w:lang w:val="be-BY"/>
              </w:rPr>
              <w:t>2</w:t>
            </w:r>
            <w:r w:rsidR="004A133B">
              <w:rPr>
                <w:color w:val="000000"/>
                <w:sz w:val="28"/>
                <w:szCs w:val="28"/>
                <w:lang w:val="be-BY"/>
              </w:rPr>
              <w:t>7.</w:t>
            </w:r>
            <w:r>
              <w:rPr>
                <w:color w:val="000000"/>
                <w:sz w:val="28"/>
                <w:szCs w:val="28"/>
                <w:lang w:val="be-BY"/>
              </w:rPr>
              <w:t>08.</w:t>
            </w:r>
            <w:r w:rsidR="004A133B">
              <w:rPr>
                <w:color w:val="000000"/>
                <w:sz w:val="28"/>
                <w:szCs w:val="28"/>
                <w:lang w:val="be-BY"/>
              </w:rPr>
              <w:t>2018г. – 1</w:t>
            </w:r>
            <w:r>
              <w:rPr>
                <w:color w:val="000000"/>
                <w:sz w:val="28"/>
                <w:szCs w:val="28"/>
                <w:lang w:val="be-BY"/>
              </w:rPr>
              <w:t>5</w:t>
            </w:r>
            <w:r w:rsidR="004A133B">
              <w:rPr>
                <w:color w:val="000000"/>
                <w:sz w:val="28"/>
                <w:szCs w:val="28"/>
                <w:lang w:val="be-BY"/>
              </w:rPr>
              <w:t>.1</w:t>
            </w:r>
            <w:r>
              <w:rPr>
                <w:color w:val="000000"/>
                <w:sz w:val="28"/>
                <w:szCs w:val="28"/>
                <w:lang w:val="be-BY"/>
              </w:rPr>
              <w:t>0</w:t>
            </w:r>
            <w:r w:rsidR="004A133B">
              <w:rPr>
                <w:color w:val="000000"/>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3D17B7">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w:t>
            </w:r>
            <w:r w:rsidR="003D17B7">
              <w:rPr>
                <w:rFonts w:ascii="Times New Roman" w:hAnsi="Times New Roman" w:cs="Times New Roman"/>
                <w:b w:val="0"/>
                <w:bCs w:val="0"/>
                <w:color w:val="000000"/>
                <w:kern w:val="0"/>
                <w:sz w:val="28"/>
                <w:szCs w:val="28"/>
                <w:lang w:eastAsia="en-US"/>
              </w:rPr>
              <w:t>Мик Билд Русе</w:t>
            </w:r>
            <w:r>
              <w:rPr>
                <w:rFonts w:ascii="Times New Roman" w:hAnsi="Times New Roman" w:cs="Times New Roman"/>
                <w:b w:val="0"/>
                <w:bCs w:val="0"/>
                <w:color w:val="000000"/>
                <w:kern w:val="0"/>
                <w:sz w:val="28"/>
                <w:szCs w:val="28"/>
                <w:lang w:eastAsia="en-US"/>
              </w:rPr>
              <w:t>“ ЕООД</w:t>
            </w:r>
          </w:p>
        </w:tc>
      </w:tr>
      <w:tr w:rsidR="003D17B7"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3D17B7" w:rsidRDefault="003D17B7" w:rsidP="004A133B">
            <w:pPr>
              <w:jc w:val="center"/>
              <w:rPr>
                <w:sz w:val="28"/>
                <w:szCs w:val="28"/>
                <w:lang w:val="be-BY"/>
              </w:rPr>
            </w:pPr>
            <w:r>
              <w:rPr>
                <w:sz w:val="28"/>
                <w:szCs w:val="28"/>
                <w:lang w:val="be-BY"/>
              </w:rPr>
              <w:t>7.</w:t>
            </w:r>
          </w:p>
        </w:tc>
        <w:tc>
          <w:tcPr>
            <w:tcW w:w="3780" w:type="dxa"/>
            <w:tcBorders>
              <w:top w:val="single" w:sz="12" w:space="0" w:color="auto"/>
              <w:left w:val="single" w:sz="12" w:space="0" w:color="auto"/>
              <w:bottom w:val="single" w:sz="12" w:space="0" w:color="auto"/>
              <w:right w:val="single" w:sz="12" w:space="0" w:color="auto"/>
            </w:tcBorders>
            <w:vAlign w:val="center"/>
          </w:tcPr>
          <w:p w:rsidR="003D17B7" w:rsidRDefault="003D17B7" w:rsidP="003D17B7">
            <w:pPr>
              <w:jc w:val="center"/>
              <w:rPr>
                <w:color w:val="000000"/>
                <w:sz w:val="28"/>
                <w:szCs w:val="28"/>
                <w:lang w:val="be-BY"/>
              </w:rPr>
            </w:pPr>
            <w:r>
              <w:rPr>
                <w:color w:val="000000"/>
                <w:sz w:val="28"/>
                <w:szCs w:val="28"/>
                <w:lang w:val="be-BY"/>
              </w:rPr>
              <w:t>10070/27.08.2018г. - 15.24ч.</w:t>
            </w:r>
          </w:p>
        </w:tc>
        <w:tc>
          <w:tcPr>
            <w:tcW w:w="5760" w:type="dxa"/>
            <w:tcBorders>
              <w:top w:val="single" w:sz="12" w:space="0" w:color="auto"/>
              <w:left w:val="single" w:sz="12" w:space="0" w:color="auto"/>
              <w:bottom w:val="single" w:sz="12" w:space="0" w:color="auto"/>
              <w:right w:val="single" w:sz="12" w:space="0" w:color="auto"/>
            </w:tcBorders>
            <w:vAlign w:val="center"/>
          </w:tcPr>
          <w:p w:rsidR="003D17B7" w:rsidRDefault="003D17B7" w:rsidP="003D17B7">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„КНД - Консулт“ООД</w:t>
            </w:r>
          </w:p>
        </w:tc>
      </w:tr>
      <w:tr w:rsidR="003D17B7"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3D17B7" w:rsidRDefault="003D17B7" w:rsidP="004A133B">
            <w:pPr>
              <w:jc w:val="center"/>
              <w:rPr>
                <w:sz w:val="28"/>
                <w:szCs w:val="28"/>
                <w:lang w:val="be-BY"/>
              </w:rPr>
            </w:pPr>
            <w:r>
              <w:rPr>
                <w:sz w:val="28"/>
                <w:szCs w:val="28"/>
                <w:lang w:val="be-BY"/>
              </w:rPr>
              <w:t>8.</w:t>
            </w:r>
          </w:p>
        </w:tc>
        <w:tc>
          <w:tcPr>
            <w:tcW w:w="3780" w:type="dxa"/>
            <w:tcBorders>
              <w:top w:val="single" w:sz="12" w:space="0" w:color="auto"/>
              <w:left w:val="single" w:sz="12" w:space="0" w:color="auto"/>
              <w:bottom w:val="single" w:sz="12" w:space="0" w:color="auto"/>
              <w:right w:val="single" w:sz="12" w:space="0" w:color="auto"/>
            </w:tcBorders>
            <w:vAlign w:val="center"/>
          </w:tcPr>
          <w:p w:rsidR="003D17B7" w:rsidRDefault="003D17B7" w:rsidP="003D17B7">
            <w:pPr>
              <w:jc w:val="center"/>
              <w:rPr>
                <w:color w:val="000000"/>
                <w:sz w:val="28"/>
                <w:szCs w:val="28"/>
                <w:lang w:val="be-BY"/>
              </w:rPr>
            </w:pPr>
            <w:r>
              <w:rPr>
                <w:color w:val="000000"/>
                <w:sz w:val="28"/>
                <w:szCs w:val="28"/>
                <w:lang w:val="be-BY"/>
              </w:rPr>
              <w:t>10072/27.08.2018г. – 15.26ч.</w:t>
            </w:r>
          </w:p>
        </w:tc>
        <w:tc>
          <w:tcPr>
            <w:tcW w:w="5760" w:type="dxa"/>
            <w:tcBorders>
              <w:top w:val="single" w:sz="12" w:space="0" w:color="auto"/>
              <w:left w:val="single" w:sz="12" w:space="0" w:color="auto"/>
              <w:bottom w:val="single" w:sz="12" w:space="0" w:color="auto"/>
              <w:right w:val="single" w:sz="12" w:space="0" w:color="auto"/>
            </w:tcBorders>
            <w:vAlign w:val="center"/>
          </w:tcPr>
          <w:p w:rsidR="003D17B7" w:rsidRDefault="003D17B7" w:rsidP="003D17B7">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„Диана 7“ООД</w:t>
            </w:r>
          </w:p>
        </w:tc>
      </w:tr>
      <w:tr w:rsidR="003D17B7"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3D17B7" w:rsidRDefault="003D17B7" w:rsidP="004A133B">
            <w:pPr>
              <w:jc w:val="center"/>
              <w:rPr>
                <w:sz w:val="28"/>
                <w:szCs w:val="28"/>
                <w:lang w:val="be-BY"/>
              </w:rPr>
            </w:pPr>
            <w:r>
              <w:rPr>
                <w:sz w:val="28"/>
                <w:szCs w:val="28"/>
                <w:lang w:val="be-BY"/>
              </w:rPr>
              <w:t>9.</w:t>
            </w:r>
          </w:p>
        </w:tc>
        <w:tc>
          <w:tcPr>
            <w:tcW w:w="3780" w:type="dxa"/>
            <w:tcBorders>
              <w:top w:val="single" w:sz="12" w:space="0" w:color="auto"/>
              <w:left w:val="single" w:sz="12" w:space="0" w:color="auto"/>
              <w:bottom w:val="single" w:sz="12" w:space="0" w:color="auto"/>
              <w:right w:val="single" w:sz="12" w:space="0" w:color="auto"/>
            </w:tcBorders>
            <w:vAlign w:val="center"/>
          </w:tcPr>
          <w:p w:rsidR="003D17B7" w:rsidRDefault="003D17B7" w:rsidP="003D17B7">
            <w:pPr>
              <w:jc w:val="center"/>
              <w:rPr>
                <w:color w:val="000000"/>
                <w:sz w:val="28"/>
                <w:szCs w:val="28"/>
                <w:lang w:val="be-BY"/>
              </w:rPr>
            </w:pPr>
            <w:r>
              <w:rPr>
                <w:color w:val="000000"/>
                <w:sz w:val="28"/>
                <w:szCs w:val="28"/>
                <w:lang w:val="be-BY"/>
              </w:rPr>
              <w:t>10074/27.08.2018г. – 15.53ч.</w:t>
            </w:r>
          </w:p>
        </w:tc>
        <w:tc>
          <w:tcPr>
            <w:tcW w:w="5760" w:type="dxa"/>
            <w:tcBorders>
              <w:top w:val="single" w:sz="12" w:space="0" w:color="auto"/>
              <w:left w:val="single" w:sz="12" w:space="0" w:color="auto"/>
              <w:bottom w:val="single" w:sz="12" w:space="0" w:color="auto"/>
              <w:right w:val="single" w:sz="12" w:space="0" w:color="auto"/>
            </w:tcBorders>
            <w:vAlign w:val="center"/>
          </w:tcPr>
          <w:p w:rsidR="003D17B7" w:rsidRDefault="003D17B7" w:rsidP="003D17B7">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„Интерполис“ЕООД</w:t>
            </w:r>
          </w:p>
        </w:tc>
      </w:tr>
    </w:tbl>
    <w:p w:rsidR="004A133B" w:rsidRDefault="004A133B" w:rsidP="004A133B">
      <w:pPr>
        <w:ind w:firstLine="708"/>
        <w:jc w:val="both"/>
        <w:rPr>
          <w:sz w:val="28"/>
          <w:szCs w:val="28"/>
          <w:lang w:val="bg-BG"/>
        </w:rPr>
      </w:pPr>
    </w:p>
    <w:p w:rsidR="004A133B" w:rsidRDefault="004A133B" w:rsidP="004A133B">
      <w:pPr>
        <w:ind w:firstLine="708"/>
        <w:jc w:val="both"/>
        <w:rPr>
          <w:sz w:val="28"/>
          <w:szCs w:val="28"/>
          <w:lang w:val="bg-BG"/>
        </w:rPr>
      </w:pPr>
      <w:r>
        <w:rPr>
          <w:sz w:val="28"/>
          <w:szCs w:val="28"/>
          <w:lang w:val="bg-BG"/>
        </w:rPr>
        <w:t xml:space="preserve">Няма оферти, постъпили след крайния срок. </w:t>
      </w:r>
    </w:p>
    <w:p w:rsidR="004A133B" w:rsidRDefault="004A133B" w:rsidP="004A133B">
      <w:pPr>
        <w:ind w:firstLine="708"/>
        <w:jc w:val="both"/>
        <w:textAlignment w:val="center"/>
        <w:rPr>
          <w:sz w:val="28"/>
          <w:szCs w:val="28"/>
          <w:lang w:val="bg-BG"/>
        </w:rPr>
      </w:pPr>
    </w:p>
    <w:p w:rsidR="004A133B" w:rsidRDefault="004A133B" w:rsidP="004A133B">
      <w:pPr>
        <w:ind w:firstLine="708"/>
        <w:jc w:val="both"/>
        <w:textAlignment w:val="center"/>
        <w:rPr>
          <w:sz w:val="28"/>
          <w:szCs w:val="28"/>
          <w:lang w:val="bg-BG"/>
        </w:rPr>
      </w:pPr>
      <w:r>
        <w:rPr>
          <w:sz w:val="28"/>
          <w:szCs w:val="28"/>
          <w:lang w:val="bg-BG"/>
        </w:rPr>
        <w:t xml:space="preserve">На </w:t>
      </w:r>
      <w:r w:rsidR="009121F2">
        <w:rPr>
          <w:sz w:val="28"/>
          <w:szCs w:val="28"/>
          <w:lang w:val="bg-BG"/>
        </w:rPr>
        <w:t>28</w:t>
      </w:r>
      <w:r>
        <w:rPr>
          <w:sz w:val="28"/>
          <w:szCs w:val="28"/>
          <w:lang w:val="bg-BG"/>
        </w:rPr>
        <w:t>.0</w:t>
      </w:r>
      <w:r w:rsidR="009121F2">
        <w:rPr>
          <w:sz w:val="28"/>
          <w:szCs w:val="28"/>
          <w:lang w:val="bg-BG"/>
        </w:rPr>
        <w:t>8</w:t>
      </w:r>
      <w:r>
        <w:rPr>
          <w:sz w:val="28"/>
          <w:szCs w:val="28"/>
          <w:lang w:val="bg-BG"/>
        </w:rPr>
        <w:t xml:space="preserve">.2018г., председателят на комисията получи постъпилите </w:t>
      </w:r>
      <w:r w:rsidR="00F573D8">
        <w:rPr>
          <w:sz w:val="28"/>
          <w:szCs w:val="28"/>
          <w:lang w:val="bg-BG"/>
        </w:rPr>
        <w:t xml:space="preserve">девет </w:t>
      </w:r>
      <w:r>
        <w:rPr>
          <w:sz w:val="28"/>
          <w:szCs w:val="28"/>
          <w:lang w:val="bg-BG"/>
        </w:rPr>
        <w:t xml:space="preserve">оферти с Приемо-предавателен протокол, съгласно </w:t>
      </w:r>
      <w:r>
        <w:rPr>
          <w:sz w:val="28"/>
          <w:szCs w:val="28"/>
          <w:lang w:val="ru-RU"/>
        </w:rPr>
        <w:t>чл. 48, ал. 6 от ППЗОП</w:t>
      </w:r>
      <w:r>
        <w:rPr>
          <w:sz w:val="28"/>
          <w:szCs w:val="28"/>
          <w:lang w:val="bg-BG"/>
        </w:rPr>
        <w:t>.</w:t>
      </w:r>
    </w:p>
    <w:p w:rsidR="004A133B" w:rsidRDefault="004A133B" w:rsidP="004A133B">
      <w:pPr>
        <w:ind w:firstLine="708"/>
        <w:jc w:val="both"/>
        <w:rPr>
          <w:sz w:val="28"/>
          <w:szCs w:val="28"/>
          <w:lang w:val="ru-RU"/>
        </w:rPr>
      </w:pPr>
      <w:r>
        <w:rPr>
          <w:sz w:val="28"/>
          <w:szCs w:val="28"/>
          <w:lang w:val="ru-RU"/>
        </w:rPr>
        <w:t>Председателят на комисията провери състава на присъстващите и след като установи, че присъстват всички членове на комисията откри заседанието.</w:t>
      </w:r>
    </w:p>
    <w:p w:rsidR="004A133B" w:rsidRDefault="004A133B" w:rsidP="004A133B">
      <w:pPr>
        <w:ind w:firstLine="708"/>
        <w:jc w:val="both"/>
        <w:rPr>
          <w:sz w:val="28"/>
          <w:szCs w:val="28"/>
          <w:lang w:val="ru-RU"/>
        </w:rPr>
      </w:pPr>
      <w:r>
        <w:rPr>
          <w:sz w:val="28"/>
          <w:szCs w:val="28"/>
          <w:lang w:val="ru-RU"/>
        </w:rPr>
        <w:t xml:space="preserve">Председателят и всички членове на комисията попълниха декларации съгласно чл. </w:t>
      </w:r>
      <w:r>
        <w:rPr>
          <w:sz w:val="28"/>
          <w:szCs w:val="28"/>
          <w:lang w:val="bg-BG"/>
        </w:rPr>
        <w:t>103</w:t>
      </w:r>
      <w:r>
        <w:rPr>
          <w:sz w:val="28"/>
          <w:szCs w:val="28"/>
          <w:lang w:val="ru-RU"/>
        </w:rPr>
        <w:t>, ал.</w:t>
      </w:r>
      <w:r>
        <w:rPr>
          <w:sz w:val="28"/>
          <w:szCs w:val="28"/>
          <w:lang w:val="bg-BG"/>
        </w:rPr>
        <w:t xml:space="preserve"> 2</w:t>
      </w:r>
      <w:r>
        <w:rPr>
          <w:lang w:val="bg-BG"/>
        </w:rPr>
        <w:t xml:space="preserve"> </w:t>
      </w:r>
      <w:r>
        <w:rPr>
          <w:sz w:val="28"/>
          <w:szCs w:val="28"/>
          <w:lang w:val="ru-RU"/>
        </w:rPr>
        <w:t xml:space="preserve">от Закона за обществените поръчки (ЗОП). </w:t>
      </w:r>
    </w:p>
    <w:p w:rsidR="004A133B" w:rsidRDefault="004A133B" w:rsidP="004A133B">
      <w:pPr>
        <w:ind w:firstLine="708"/>
        <w:jc w:val="both"/>
        <w:rPr>
          <w:sz w:val="28"/>
          <w:szCs w:val="28"/>
          <w:lang w:val="bg-BG"/>
        </w:rPr>
      </w:pPr>
      <w:r>
        <w:rPr>
          <w:sz w:val="28"/>
          <w:szCs w:val="28"/>
          <w:lang w:val="bg-BG"/>
        </w:rPr>
        <w:t>При отварянето на офертaтa не присъстваха представители на участниците в процедурата.</w:t>
      </w:r>
    </w:p>
    <w:p w:rsidR="004A133B" w:rsidRDefault="004A133B" w:rsidP="004A133B">
      <w:pPr>
        <w:ind w:firstLine="708"/>
        <w:jc w:val="both"/>
        <w:rPr>
          <w:sz w:val="28"/>
          <w:szCs w:val="28"/>
          <w:lang w:val="bg-BG"/>
        </w:rPr>
      </w:pPr>
    </w:p>
    <w:p w:rsidR="004A133B" w:rsidRDefault="004A133B" w:rsidP="004A133B">
      <w:pPr>
        <w:ind w:firstLine="708"/>
        <w:jc w:val="both"/>
        <w:rPr>
          <w:sz w:val="28"/>
          <w:szCs w:val="28"/>
          <w:lang w:val="bg-BG"/>
        </w:rPr>
      </w:pPr>
      <w:r>
        <w:rPr>
          <w:b/>
          <w:sz w:val="28"/>
          <w:szCs w:val="28"/>
          <w:lang w:val="bg-BG"/>
        </w:rPr>
        <w:t xml:space="preserve"> ІІ. </w:t>
      </w:r>
      <w:r>
        <w:rPr>
          <w:sz w:val="28"/>
          <w:szCs w:val="28"/>
          <w:lang w:val="ru-RU"/>
        </w:rPr>
        <w:t xml:space="preserve">На свое закрито заседание проведено на </w:t>
      </w:r>
      <w:r w:rsidR="009121F2">
        <w:rPr>
          <w:sz w:val="28"/>
          <w:szCs w:val="28"/>
          <w:lang w:val="ru-RU"/>
        </w:rPr>
        <w:t>0</w:t>
      </w:r>
      <w:r w:rsidR="00337EA6">
        <w:rPr>
          <w:sz w:val="28"/>
          <w:szCs w:val="28"/>
          <w:lang w:val="ru-RU"/>
        </w:rPr>
        <w:t>3</w:t>
      </w:r>
      <w:r>
        <w:rPr>
          <w:sz w:val="28"/>
          <w:szCs w:val="28"/>
          <w:lang w:val="ru-RU"/>
        </w:rPr>
        <w:t>.0</w:t>
      </w:r>
      <w:r w:rsidR="00337EA6">
        <w:rPr>
          <w:sz w:val="28"/>
          <w:szCs w:val="28"/>
          <w:lang w:val="ru-RU"/>
        </w:rPr>
        <w:t>9</w:t>
      </w:r>
      <w:r>
        <w:rPr>
          <w:sz w:val="28"/>
          <w:szCs w:val="28"/>
          <w:lang w:val="ru-RU"/>
        </w:rPr>
        <w:t xml:space="preserve">.2018г., определената със Заповед № </w:t>
      </w:r>
      <w:r w:rsidR="009121F2">
        <w:rPr>
          <w:sz w:val="28"/>
          <w:szCs w:val="28"/>
          <w:lang w:val="ru-RU"/>
        </w:rPr>
        <w:t>1087</w:t>
      </w:r>
      <w:r>
        <w:rPr>
          <w:sz w:val="28"/>
          <w:szCs w:val="28"/>
          <w:lang w:val="ru-RU"/>
        </w:rPr>
        <w:t>/</w:t>
      </w:r>
      <w:r w:rsidR="009121F2">
        <w:rPr>
          <w:sz w:val="28"/>
          <w:szCs w:val="28"/>
          <w:lang w:val="ru-RU"/>
        </w:rPr>
        <w:t>28</w:t>
      </w:r>
      <w:r>
        <w:rPr>
          <w:sz w:val="28"/>
          <w:szCs w:val="28"/>
          <w:lang w:val="ru-RU"/>
        </w:rPr>
        <w:t>.0</w:t>
      </w:r>
      <w:r w:rsidR="009121F2">
        <w:rPr>
          <w:sz w:val="28"/>
          <w:szCs w:val="28"/>
          <w:lang w:val="ru-RU"/>
        </w:rPr>
        <w:t>8</w:t>
      </w:r>
      <w:r>
        <w:rPr>
          <w:sz w:val="28"/>
          <w:szCs w:val="28"/>
          <w:lang w:val="ru-RU"/>
        </w:rPr>
        <w:t xml:space="preserve">.2018 г. комисия </w:t>
      </w:r>
      <w:r>
        <w:rPr>
          <w:sz w:val="28"/>
          <w:szCs w:val="28"/>
          <w:lang w:val="bg-BG"/>
        </w:rPr>
        <w:t xml:space="preserve">продължи своята работа по разглеждането на офертите за участие в обществената поръчка по реда на тяхното подаване. </w:t>
      </w:r>
    </w:p>
    <w:p w:rsidR="00C63EB8" w:rsidRDefault="00C63EB8" w:rsidP="00C63EB8">
      <w:pPr>
        <w:ind w:firstLine="720"/>
        <w:jc w:val="both"/>
        <w:rPr>
          <w:sz w:val="28"/>
          <w:szCs w:val="28"/>
          <w:lang w:val="bg-BG"/>
        </w:rPr>
      </w:pPr>
    </w:p>
    <w:p w:rsidR="00C63EB8" w:rsidRDefault="004A133B" w:rsidP="00C63EB8">
      <w:pPr>
        <w:ind w:firstLine="720"/>
        <w:jc w:val="both"/>
        <w:rPr>
          <w:sz w:val="28"/>
          <w:szCs w:val="28"/>
          <w:lang w:val="bg-BG"/>
        </w:rPr>
      </w:pPr>
      <w:r w:rsidRPr="00C63EB8">
        <w:rPr>
          <w:b/>
          <w:sz w:val="28"/>
          <w:szCs w:val="28"/>
          <w:lang w:val="bg-BG"/>
        </w:rPr>
        <w:t>1</w:t>
      </w:r>
      <w:r>
        <w:rPr>
          <w:sz w:val="28"/>
          <w:szCs w:val="28"/>
          <w:lang w:val="bg-BG"/>
        </w:rPr>
        <w:t xml:space="preserve">.Участникът </w:t>
      </w:r>
      <w:r w:rsidR="009121F2" w:rsidRPr="00C63EB8">
        <w:rPr>
          <w:b/>
          <w:sz w:val="28"/>
          <w:szCs w:val="28"/>
          <w:lang w:val="bg-BG"/>
        </w:rPr>
        <w:t xml:space="preserve">„ЕКОДИН“ЕООД, ЕИК </w:t>
      </w:r>
      <w:r w:rsidR="00C63EB8" w:rsidRPr="00C63EB8">
        <w:rPr>
          <w:b/>
          <w:sz w:val="28"/>
          <w:szCs w:val="28"/>
          <w:lang w:val="bg-BG"/>
        </w:rPr>
        <w:t>202027635</w:t>
      </w:r>
      <w:r w:rsidR="00C63EB8">
        <w:rPr>
          <w:b/>
          <w:sz w:val="28"/>
          <w:szCs w:val="28"/>
          <w:lang w:val="bg-BG"/>
        </w:rPr>
        <w:t xml:space="preserve"> </w:t>
      </w:r>
      <w:r w:rsidR="00C63EB8" w:rsidRPr="00C63EB8">
        <w:rPr>
          <w:sz w:val="28"/>
          <w:szCs w:val="28"/>
          <w:lang w:val="bg-BG"/>
        </w:rPr>
        <w:t xml:space="preserve">е представил оферта с вх.№10056/27.08.2018г. </w:t>
      </w:r>
      <w:r w:rsidR="00C63EB8">
        <w:rPr>
          <w:sz w:val="28"/>
          <w:szCs w:val="28"/>
          <w:lang w:val="bg-BG"/>
        </w:rPr>
        <w:t>При разглеждане на документите за подбор от офертата, комисията констатира следното:</w:t>
      </w:r>
    </w:p>
    <w:p w:rsidR="00C63EB8" w:rsidRDefault="00C63EB8" w:rsidP="00C63EB8">
      <w:pPr>
        <w:ind w:firstLine="720"/>
        <w:jc w:val="both"/>
        <w:rPr>
          <w:sz w:val="28"/>
          <w:szCs w:val="28"/>
          <w:lang w:val="bg-BG"/>
        </w:rPr>
      </w:pPr>
      <w:r>
        <w:rPr>
          <w:sz w:val="28"/>
          <w:szCs w:val="28"/>
          <w:lang w:val="bg-BG"/>
        </w:rPr>
        <w:t>В декларация – образец №13 от офертата, участника в табличен вид описва извършеното от него строителство, идентично или сходно</w:t>
      </w:r>
      <w:r w:rsidR="00530C53">
        <w:rPr>
          <w:sz w:val="28"/>
          <w:szCs w:val="28"/>
          <w:lang w:val="bg-BG"/>
        </w:rPr>
        <w:t xml:space="preserve"> с предмета на поръчката, с посочване на обема и вида на изпълненит</w:t>
      </w:r>
      <w:r w:rsidR="00337EA6">
        <w:rPr>
          <w:sz w:val="28"/>
          <w:szCs w:val="28"/>
          <w:lang w:val="bg-BG"/>
        </w:rPr>
        <w:t>е</w:t>
      </w:r>
      <w:r w:rsidR="00530C53">
        <w:rPr>
          <w:sz w:val="28"/>
          <w:szCs w:val="28"/>
          <w:lang w:val="bg-BG"/>
        </w:rPr>
        <w:t xml:space="preserve"> дейности.Минималното изискване на Възложителя към участниците в обществената поръчка е да посочат реализирани СМР на плосък покрив минимум 1500 кв.м. В конкретния случай сбора от посочените в таблицата на декларация – образец №13 от офертата на участника реализирани СМР на плосък покрив е 1485 кв.м.Комисията не приема, че посочената в т.1 от таблицата хидроизолация на обект „Почивна станция „Дружба 1“, гр.Банкя, касае ремонт на покрив, поради което, счита че посочените от този участник параметри за извършени СМР на плосък покрив не покриват минималното изискване на възложителя – извършени СМР на плосък покрив - минимум 1500 кв.м., поради което не допуска участника до по-нататъшно участие в процедурата.   </w:t>
      </w:r>
    </w:p>
    <w:p w:rsidR="004A133B" w:rsidRPr="00C63EB8" w:rsidRDefault="004A133B" w:rsidP="009121F2">
      <w:pPr>
        <w:ind w:firstLine="708"/>
        <w:jc w:val="both"/>
        <w:rPr>
          <w:sz w:val="28"/>
          <w:szCs w:val="28"/>
          <w:lang w:val="bg-BG"/>
        </w:rPr>
      </w:pPr>
    </w:p>
    <w:p w:rsidR="004A133B" w:rsidRDefault="004A133B" w:rsidP="004A133B">
      <w:pPr>
        <w:jc w:val="both"/>
        <w:rPr>
          <w:sz w:val="28"/>
          <w:szCs w:val="28"/>
          <w:lang w:val="bg-BG"/>
        </w:rPr>
      </w:pPr>
      <w:r>
        <w:rPr>
          <w:sz w:val="28"/>
          <w:szCs w:val="28"/>
          <w:lang w:val="bg-BG"/>
        </w:rPr>
        <w:t xml:space="preserve">           </w:t>
      </w:r>
    </w:p>
    <w:p w:rsidR="005C10F7" w:rsidRDefault="004A133B" w:rsidP="005C10F7">
      <w:pPr>
        <w:ind w:firstLine="720"/>
        <w:jc w:val="both"/>
        <w:rPr>
          <w:sz w:val="28"/>
          <w:szCs w:val="28"/>
          <w:lang w:val="bg-BG"/>
        </w:rPr>
      </w:pPr>
      <w:r>
        <w:rPr>
          <w:b/>
          <w:sz w:val="28"/>
          <w:szCs w:val="28"/>
          <w:lang w:val="bg-BG"/>
        </w:rPr>
        <w:t>2</w:t>
      </w:r>
      <w:r>
        <w:rPr>
          <w:b/>
          <w:sz w:val="28"/>
          <w:szCs w:val="28"/>
          <w:lang w:val="ru-RU"/>
        </w:rPr>
        <w:t>.</w:t>
      </w:r>
      <w:r>
        <w:rPr>
          <w:sz w:val="28"/>
          <w:szCs w:val="28"/>
          <w:lang w:val="ru-RU"/>
        </w:rPr>
        <w:t xml:space="preserve"> </w:t>
      </w:r>
      <w:r>
        <w:rPr>
          <w:sz w:val="28"/>
          <w:szCs w:val="28"/>
          <w:lang w:val="bg-BG"/>
        </w:rPr>
        <w:t xml:space="preserve">Участникът </w:t>
      </w:r>
      <w:r>
        <w:rPr>
          <w:b/>
          <w:sz w:val="28"/>
          <w:szCs w:val="28"/>
          <w:lang w:val="bg-BG"/>
        </w:rPr>
        <w:t>„</w:t>
      </w:r>
      <w:r w:rsidR="005C10F7">
        <w:rPr>
          <w:b/>
          <w:sz w:val="28"/>
          <w:szCs w:val="28"/>
          <w:lang w:val="bg-BG"/>
        </w:rPr>
        <w:t xml:space="preserve">ИНВЕСТ </w:t>
      </w:r>
      <w:r>
        <w:rPr>
          <w:b/>
          <w:sz w:val="28"/>
          <w:szCs w:val="28"/>
          <w:lang w:val="bg-BG"/>
        </w:rPr>
        <w:t xml:space="preserve">БИЛД </w:t>
      </w:r>
      <w:r w:rsidR="005C10F7">
        <w:rPr>
          <w:b/>
          <w:sz w:val="28"/>
          <w:szCs w:val="28"/>
          <w:lang w:val="bg-BG"/>
        </w:rPr>
        <w:t>2010</w:t>
      </w:r>
      <w:r>
        <w:rPr>
          <w:b/>
          <w:sz w:val="28"/>
          <w:szCs w:val="28"/>
          <w:lang w:val="bg-BG"/>
        </w:rPr>
        <w:t>” ЕООД</w:t>
      </w:r>
      <w:r>
        <w:rPr>
          <w:sz w:val="28"/>
          <w:szCs w:val="28"/>
          <w:lang w:val="bg-BG"/>
        </w:rPr>
        <w:t xml:space="preserve">, </w:t>
      </w:r>
      <w:r>
        <w:rPr>
          <w:b/>
          <w:sz w:val="28"/>
          <w:szCs w:val="28"/>
          <w:lang w:val="bg-BG"/>
        </w:rPr>
        <w:t>ЕИК: 204</w:t>
      </w:r>
      <w:r w:rsidR="005C10F7">
        <w:rPr>
          <w:b/>
          <w:sz w:val="28"/>
          <w:szCs w:val="28"/>
          <w:lang w:val="bg-BG"/>
        </w:rPr>
        <w:t>272708</w:t>
      </w:r>
      <w:r>
        <w:rPr>
          <w:b/>
          <w:sz w:val="28"/>
          <w:szCs w:val="28"/>
          <w:lang w:val="bg-BG"/>
        </w:rPr>
        <w:t xml:space="preserve"> </w:t>
      </w:r>
      <w:r>
        <w:rPr>
          <w:sz w:val="28"/>
          <w:szCs w:val="28"/>
          <w:lang w:val="bg-BG"/>
        </w:rPr>
        <w:t xml:space="preserve"> е представил оферта с вх. №</w:t>
      </w:r>
      <w:r>
        <w:rPr>
          <w:sz w:val="28"/>
          <w:szCs w:val="28"/>
        </w:rPr>
        <w:t> </w:t>
      </w:r>
      <w:r w:rsidR="005C10F7">
        <w:rPr>
          <w:sz w:val="28"/>
          <w:szCs w:val="28"/>
          <w:lang w:val="bg-BG"/>
        </w:rPr>
        <w:t>10059</w:t>
      </w:r>
      <w:r>
        <w:rPr>
          <w:sz w:val="28"/>
          <w:szCs w:val="28"/>
          <w:lang w:val="bg-BG"/>
        </w:rPr>
        <w:t>/</w:t>
      </w:r>
      <w:r w:rsidR="005C10F7">
        <w:rPr>
          <w:sz w:val="28"/>
          <w:szCs w:val="28"/>
          <w:lang w:val="bg-BG"/>
        </w:rPr>
        <w:t>27</w:t>
      </w:r>
      <w:r>
        <w:rPr>
          <w:sz w:val="28"/>
          <w:szCs w:val="28"/>
          <w:lang w:val="bg-BG"/>
        </w:rPr>
        <w:t>.0</w:t>
      </w:r>
      <w:r w:rsidR="005C10F7">
        <w:rPr>
          <w:sz w:val="28"/>
          <w:szCs w:val="28"/>
          <w:lang w:val="bg-BG"/>
        </w:rPr>
        <w:t>8</w:t>
      </w:r>
      <w:r>
        <w:rPr>
          <w:sz w:val="28"/>
          <w:szCs w:val="28"/>
          <w:lang w:val="bg-BG"/>
        </w:rPr>
        <w:t>.2018година. При разглеждане на документите за подбор от офертата, комисията констатира</w:t>
      </w:r>
      <w:r w:rsidR="005C10F7">
        <w:rPr>
          <w:sz w:val="28"/>
          <w:szCs w:val="28"/>
          <w:lang w:val="bg-BG"/>
        </w:rPr>
        <w:t xml:space="preserve"> следното:</w:t>
      </w:r>
    </w:p>
    <w:p w:rsidR="005C10F7" w:rsidRDefault="005C10F7" w:rsidP="005C10F7">
      <w:pPr>
        <w:ind w:firstLine="720"/>
        <w:jc w:val="both"/>
        <w:rPr>
          <w:sz w:val="28"/>
          <w:szCs w:val="28"/>
          <w:lang w:val="bg-BG"/>
        </w:rPr>
      </w:pPr>
      <w:r>
        <w:rPr>
          <w:sz w:val="28"/>
          <w:szCs w:val="28"/>
          <w:lang w:val="bg-BG"/>
        </w:rPr>
        <w:t>В декларация – образец №13 от офертата, участника в табличен вид описва извършеното от него строителство, идентично или сходно с предмета на поръчката, с посочване на обема и вида на изпълненит</w:t>
      </w:r>
      <w:r w:rsidR="00337EA6">
        <w:rPr>
          <w:sz w:val="28"/>
          <w:szCs w:val="28"/>
          <w:lang w:val="bg-BG"/>
        </w:rPr>
        <w:t>е</w:t>
      </w:r>
      <w:r>
        <w:rPr>
          <w:sz w:val="28"/>
          <w:szCs w:val="28"/>
          <w:lang w:val="bg-BG"/>
        </w:rPr>
        <w:t xml:space="preserve"> дейности.</w:t>
      </w:r>
      <w:r w:rsidR="00337EA6">
        <w:rPr>
          <w:sz w:val="28"/>
          <w:szCs w:val="28"/>
          <w:lang w:val="bg-BG"/>
        </w:rPr>
        <w:t xml:space="preserve"> </w:t>
      </w:r>
      <w:r>
        <w:rPr>
          <w:sz w:val="28"/>
          <w:szCs w:val="28"/>
          <w:lang w:val="bg-BG"/>
        </w:rPr>
        <w:t xml:space="preserve">Минималното изискване на Възложителя към участниците в обществената поръчка е да посочат реализирани СМР на плосък покрив минимум 1500 кв.м. В конкретния случай участника декларира „направа на хидроизолация на обект многофункционална сграда с подземни гаражи в УПИ </w:t>
      </w:r>
      <w:r>
        <w:rPr>
          <w:sz w:val="28"/>
          <w:szCs w:val="28"/>
        </w:rPr>
        <w:t>V</w:t>
      </w:r>
      <w:r>
        <w:rPr>
          <w:sz w:val="28"/>
          <w:szCs w:val="28"/>
          <w:lang w:val="bg-BG"/>
        </w:rPr>
        <w:t xml:space="preserve">, кв.120, местност Красно село, Плавателен канал, гр.София“, което описание не води по никакъв начин до извод, че посочената хидроизолация касае именно извършени СМР на плосък покрив на обекта, поради което не допуска участника до по-нататъшно участие в процедурата.   </w:t>
      </w:r>
    </w:p>
    <w:p w:rsidR="004A133B" w:rsidRDefault="004A133B" w:rsidP="004A133B">
      <w:pPr>
        <w:jc w:val="both"/>
        <w:rPr>
          <w:sz w:val="28"/>
          <w:szCs w:val="28"/>
          <w:lang w:val="bg-BG"/>
        </w:rPr>
      </w:pPr>
      <w:r>
        <w:rPr>
          <w:sz w:val="28"/>
          <w:szCs w:val="28"/>
          <w:lang w:val="bg-BG"/>
        </w:rPr>
        <w:t xml:space="preserve">           </w:t>
      </w:r>
    </w:p>
    <w:p w:rsidR="004A133B" w:rsidRDefault="004A133B" w:rsidP="004A133B">
      <w:pPr>
        <w:ind w:firstLine="709"/>
        <w:jc w:val="both"/>
        <w:rPr>
          <w:sz w:val="28"/>
          <w:szCs w:val="28"/>
          <w:lang w:val="bg-BG"/>
        </w:rPr>
      </w:pPr>
      <w:r>
        <w:rPr>
          <w:b/>
          <w:sz w:val="28"/>
          <w:szCs w:val="28"/>
          <w:lang w:val="bg-BG"/>
        </w:rPr>
        <w:t>3</w:t>
      </w:r>
      <w:r>
        <w:rPr>
          <w:b/>
          <w:sz w:val="28"/>
          <w:szCs w:val="28"/>
          <w:lang w:val="ru-RU"/>
        </w:rPr>
        <w:t>.</w:t>
      </w:r>
      <w:r>
        <w:rPr>
          <w:sz w:val="28"/>
          <w:szCs w:val="28"/>
          <w:lang w:val="ru-RU"/>
        </w:rPr>
        <w:t xml:space="preserve"> </w:t>
      </w:r>
      <w:r>
        <w:rPr>
          <w:sz w:val="28"/>
          <w:szCs w:val="28"/>
          <w:lang w:val="bg-BG"/>
        </w:rPr>
        <w:t xml:space="preserve">Участникът </w:t>
      </w:r>
      <w:r>
        <w:rPr>
          <w:b/>
          <w:sz w:val="28"/>
          <w:szCs w:val="28"/>
          <w:lang w:val="bg-BG"/>
        </w:rPr>
        <w:t>„</w:t>
      </w:r>
      <w:r w:rsidR="005C10F7">
        <w:rPr>
          <w:b/>
          <w:sz w:val="28"/>
          <w:szCs w:val="28"/>
          <w:lang w:val="bg-BG"/>
        </w:rPr>
        <w:t>П</w:t>
      </w:r>
      <w:r w:rsidR="00E62A07">
        <w:rPr>
          <w:b/>
          <w:sz w:val="28"/>
          <w:szCs w:val="28"/>
          <w:lang w:val="bg-BG"/>
        </w:rPr>
        <w:t>етров</w:t>
      </w:r>
      <w:r w:rsidR="005C10F7">
        <w:rPr>
          <w:b/>
          <w:sz w:val="28"/>
          <w:szCs w:val="28"/>
          <w:lang w:val="bg-BG"/>
        </w:rPr>
        <w:t xml:space="preserve"> 95 – Ю</w:t>
      </w:r>
      <w:r w:rsidR="00E62A07">
        <w:rPr>
          <w:b/>
          <w:sz w:val="28"/>
          <w:szCs w:val="28"/>
          <w:lang w:val="bg-BG"/>
        </w:rPr>
        <w:t>ри</w:t>
      </w:r>
      <w:r w:rsidR="005C10F7">
        <w:rPr>
          <w:b/>
          <w:sz w:val="28"/>
          <w:szCs w:val="28"/>
          <w:lang w:val="bg-BG"/>
        </w:rPr>
        <w:t xml:space="preserve"> Н</w:t>
      </w:r>
      <w:r w:rsidR="00E62A07">
        <w:rPr>
          <w:b/>
          <w:sz w:val="28"/>
          <w:szCs w:val="28"/>
          <w:lang w:val="bg-BG"/>
        </w:rPr>
        <w:t>енчев</w:t>
      </w:r>
      <w:r>
        <w:rPr>
          <w:b/>
          <w:sz w:val="28"/>
          <w:szCs w:val="28"/>
          <w:lang w:val="bg-BG"/>
        </w:rPr>
        <w:t>“ЕООД</w:t>
      </w:r>
      <w:r>
        <w:rPr>
          <w:sz w:val="28"/>
          <w:szCs w:val="28"/>
          <w:lang w:val="bg-BG"/>
        </w:rPr>
        <w:t xml:space="preserve">, </w:t>
      </w:r>
      <w:r>
        <w:rPr>
          <w:b/>
          <w:sz w:val="28"/>
          <w:szCs w:val="28"/>
          <w:lang w:val="bg-BG"/>
        </w:rPr>
        <w:t xml:space="preserve">ЕИК </w:t>
      </w:r>
      <w:r w:rsidR="0066237E">
        <w:rPr>
          <w:b/>
          <w:sz w:val="28"/>
          <w:szCs w:val="28"/>
          <w:lang w:val="bg-BG"/>
        </w:rPr>
        <w:t>201684795</w:t>
      </w:r>
      <w:r>
        <w:rPr>
          <w:sz w:val="28"/>
          <w:szCs w:val="28"/>
          <w:lang w:val="bg-BG"/>
        </w:rPr>
        <w:t xml:space="preserve"> е представил оферта с вх. №</w:t>
      </w:r>
      <w:r>
        <w:rPr>
          <w:sz w:val="28"/>
          <w:szCs w:val="28"/>
        </w:rPr>
        <w:t> </w:t>
      </w:r>
      <w:r w:rsidR="0066237E">
        <w:rPr>
          <w:sz w:val="28"/>
          <w:szCs w:val="28"/>
          <w:lang w:val="bg-BG"/>
        </w:rPr>
        <w:t>10063</w:t>
      </w:r>
      <w:r>
        <w:rPr>
          <w:sz w:val="28"/>
          <w:szCs w:val="28"/>
          <w:lang w:val="bg-BG"/>
        </w:rPr>
        <w:t>/</w:t>
      </w:r>
      <w:r w:rsidR="0066237E">
        <w:rPr>
          <w:sz w:val="28"/>
          <w:szCs w:val="28"/>
          <w:lang w:val="bg-BG"/>
        </w:rPr>
        <w:t>27</w:t>
      </w:r>
      <w:r>
        <w:rPr>
          <w:sz w:val="28"/>
          <w:szCs w:val="28"/>
          <w:lang w:val="bg-BG"/>
        </w:rPr>
        <w:t>.0</w:t>
      </w:r>
      <w:r w:rsidR="0066237E">
        <w:rPr>
          <w:sz w:val="28"/>
          <w:szCs w:val="28"/>
          <w:lang w:val="bg-BG"/>
        </w:rPr>
        <w:t>8</w:t>
      </w:r>
      <w:r>
        <w:rPr>
          <w:sz w:val="28"/>
          <w:szCs w:val="28"/>
          <w:lang w:val="bg-BG"/>
        </w:rPr>
        <w:t>.2018 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4A133B" w:rsidRDefault="004A133B" w:rsidP="004A133B">
      <w:pPr>
        <w:ind w:firstLine="709"/>
        <w:jc w:val="both"/>
        <w:rPr>
          <w:sz w:val="28"/>
          <w:szCs w:val="28"/>
          <w:lang w:val="bg-BG"/>
        </w:rPr>
      </w:pPr>
    </w:p>
    <w:p w:rsidR="004A133B" w:rsidRDefault="004A133B" w:rsidP="004A133B">
      <w:pPr>
        <w:ind w:firstLine="709"/>
        <w:jc w:val="both"/>
        <w:rPr>
          <w:sz w:val="28"/>
          <w:szCs w:val="28"/>
          <w:lang w:val="bg-BG"/>
        </w:rPr>
      </w:pPr>
      <w:r>
        <w:rPr>
          <w:b/>
          <w:sz w:val="28"/>
          <w:szCs w:val="28"/>
          <w:lang w:val="bg-BG"/>
        </w:rPr>
        <w:t>4.</w:t>
      </w:r>
      <w:r>
        <w:rPr>
          <w:sz w:val="28"/>
          <w:szCs w:val="28"/>
          <w:lang w:val="bg-BG"/>
        </w:rPr>
        <w:t xml:space="preserve"> Участникът </w:t>
      </w:r>
      <w:r>
        <w:rPr>
          <w:b/>
          <w:sz w:val="28"/>
          <w:szCs w:val="28"/>
          <w:lang w:val="bg-BG"/>
        </w:rPr>
        <w:t>„</w:t>
      </w:r>
      <w:r w:rsidR="0066237E">
        <w:rPr>
          <w:b/>
          <w:sz w:val="28"/>
          <w:szCs w:val="28"/>
          <w:lang w:val="bg-BG"/>
        </w:rPr>
        <w:t xml:space="preserve">Елит </w:t>
      </w:r>
      <w:r>
        <w:rPr>
          <w:b/>
          <w:sz w:val="28"/>
          <w:szCs w:val="28"/>
          <w:lang w:val="bg-BG"/>
        </w:rPr>
        <w:t>Ст</w:t>
      </w:r>
      <w:r w:rsidR="0066237E">
        <w:rPr>
          <w:b/>
          <w:sz w:val="28"/>
          <w:szCs w:val="28"/>
          <w:lang w:val="bg-BG"/>
        </w:rPr>
        <w:t xml:space="preserve">рой </w:t>
      </w:r>
      <w:r>
        <w:rPr>
          <w:b/>
          <w:sz w:val="28"/>
          <w:szCs w:val="28"/>
          <w:lang w:val="bg-BG"/>
        </w:rPr>
        <w:t>6“ЕООД</w:t>
      </w:r>
      <w:r>
        <w:rPr>
          <w:sz w:val="28"/>
          <w:szCs w:val="28"/>
          <w:lang w:val="bg-BG"/>
        </w:rPr>
        <w:t xml:space="preserve">, </w:t>
      </w:r>
      <w:r>
        <w:rPr>
          <w:b/>
          <w:sz w:val="28"/>
          <w:szCs w:val="28"/>
          <w:lang w:val="bg-BG"/>
        </w:rPr>
        <w:t xml:space="preserve">ЕИК </w:t>
      </w:r>
      <w:r w:rsidR="0066237E">
        <w:rPr>
          <w:b/>
          <w:sz w:val="28"/>
          <w:szCs w:val="28"/>
          <w:lang w:val="bg-BG"/>
        </w:rPr>
        <w:t>201803705</w:t>
      </w:r>
      <w:r>
        <w:rPr>
          <w:sz w:val="28"/>
          <w:szCs w:val="28"/>
          <w:lang w:val="bg-BG"/>
        </w:rPr>
        <w:t xml:space="preserve"> е представил оферта с вх. №</w:t>
      </w:r>
      <w:r>
        <w:rPr>
          <w:sz w:val="28"/>
          <w:szCs w:val="28"/>
        </w:rPr>
        <w:t> </w:t>
      </w:r>
      <w:r w:rsidR="0066237E">
        <w:rPr>
          <w:sz w:val="28"/>
          <w:szCs w:val="28"/>
          <w:lang w:val="bg-BG"/>
        </w:rPr>
        <w:t>10065</w:t>
      </w:r>
      <w:r>
        <w:rPr>
          <w:sz w:val="28"/>
          <w:szCs w:val="28"/>
          <w:lang w:val="bg-BG"/>
        </w:rPr>
        <w:t>/</w:t>
      </w:r>
      <w:r w:rsidR="0066237E">
        <w:rPr>
          <w:sz w:val="28"/>
          <w:szCs w:val="28"/>
          <w:lang w:val="bg-BG"/>
        </w:rPr>
        <w:t>27</w:t>
      </w:r>
      <w:r>
        <w:rPr>
          <w:sz w:val="28"/>
          <w:szCs w:val="28"/>
          <w:lang w:val="bg-BG"/>
        </w:rPr>
        <w:t>.0</w:t>
      </w:r>
      <w:r w:rsidR="0066237E">
        <w:rPr>
          <w:sz w:val="28"/>
          <w:szCs w:val="28"/>
          <w:lang w:val="bg-BG"/>
        </w:rPr>
        <w:t>8</w:t>
      </w:r>
      <w:r>
        <w:rPr>
          <w:sz w:val="28"/>
          <w:szCs w:val="28"/>
          <w:lang w:val="bg-BG"/>
        </w:rPr>
        <w:t>.2018</w:t>
      </w:r>
      <w:r w:rsidR="00337EA6">
        <w:rPr>
          <w:sz w:val="28"/>
          <w:szCs w:val="28"/>
          <w:lang w:val="bg-BG"/>
        </w:rPr>
        <w:t xml:space="preserve"> </w:t>
      </w:r>
      <w:r>
        <w:rPr>
          <w:sz w:val="28"/>
          <w:szCs w:val="28"/>
          <w:lang w:val="bg-BG"/>
        </w:rPr>
        <w:t>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4A133B" w:rsidRDefault="004A133B" w:rsidP="004A133B">
      <w:pPr>
        <w:ind w:firstLine="709"/>
        <w:jc w:val="both"/>
        <w:rPr>
          <w:sz w:val="28"/>
          <w:szCs w:val="28"/>
          <w:lang w:val="bg-BG"/>
        </w:rPr>
      </w:pPr>
    </w:p>
    <w:p w:rsidR="00E62A07" w:rsidRDefault="004A133B" w:rsidP="004A133B">
      <w:pPr>
        <w:ind w:firstLine="709"/>
        <w:jc w:val="both"/>
        <w:rPr>
          <w:sz w:val="28"/>
          <w:szCs w:val="28"/>
          <w:lang w:val="bg-BG"/>
        </w:rPr>
      </w:pPr>
      <w:r>
        <w:rPr>
          <w:rFonts w:ascii="Tahoma" w:hAnsi="Tahoma" w:cs="Tahoma"/>
          <w:b/>
          <w:bCs/>
          <w:color w:val="000000"/>
          <w:sz w:val="22"/>
          <w:szCs w:val="22"/>
          <w:lang w:val="bg-BG"/>
        </w:rPr>
        <w:t>5</w:t>
      </w:r>
      <w:r>
        <w:rPr>
          <w:b/>
          <w:sz w:val="28"/>
          <w:szCs w:val="28"/>
          <w:lang w:val="bg-BG"/>
        </w:rPr>
        <w:t>.</w:t>
      </w:r>
      <w:r>
        <w:rPr>
          <w:sz w:val="28"/>
          <w:szCs w:val="28"/>
          <w:lang w:val="bg-BG"/>
        </w:rPr>
        <w:t xml:space="preserve"> Участникът </w:t>
      </w:r>
      <w:r>
        <w:rPr>
          <w:b/>
          <w:sz w:val="28"/>
          <w:szCs w:val="28"/>
          <w:lang w:val="bg-BG"/>
        </w:rPr>
        <w:t>„</w:t>
      </w:r>
      <w:r w:rsidR="00E62A07">
        <w:rPr>
          <w:b/>
          <w:sz w:val="28"/>
          <w:szCs w:val="28"/>
          <w:lang w:val="bg-BG"/>
        </w:rPr>
        <w:t>Йорданов Инжинеринг</w:t>
      </w:r>
      <w:r>
        <w:rPr>
          <w:b/>
          <w:sz w:val="28"/>
          <w:szCs w:val="28"/>
          <w:lang w:val="bg-BG"/>
        </w:rPr>
        <w:t>“</w:t>
      </w:r>
      <w:r w:rsidR="00E62A07">
        <w:rPr>
          <w:b/>
          <w:sz w:val="28"/>
          <w:szCs w:val="28"/>
          <w:lang w:val="bg-BG"/>
        </w:rPr>
        <w:t>Е</w:t>
      </w:r>
      <w:r>
        <w:rPr>
          <w:b/>
          <w:sz w:val="28"/>
          <w:szCs w:val="28"/>
          <w:lang w:val="bg-BG"/>
        </w:rPr>
        <w:t>ООД</w:t>
      </w:r>
      <w:r>
        <w:rPr>
          <w:sz w:val="28"/>
          <w:szCs w:val="28"/>
          <w:lang w:val="bg-BG"/>
        </w:rPr>
        <w:t xml:space="preserve">, </w:t>
      </w:r>
      <w:r>
        <w:rPr>
          <w:b/>
          <w:sz w:val="28"/>
          <w:szCs w:val="28"/>
          <w:lang w:val="bg-BG"/>
        </w:rPr>
        <w:t xml:space="preserve">ЕИК </w:t>
      </w:r>
      <w:r w:rsidR="00E62A07">
        <w:rPr>
          <w:b/>
          <w:sz w:val="28"/>
          <w:szCs w:val="28"/>
          <w:lang w:val="bg-BG"/>
        </w:rPr>
        <w:t>2</w:t>
      </w:r>
      <w:r>
        <w:rPr>
          <w:b/>
          <w:sz w:val="28"/>
          <w:szCs w:val="28"/>
          <w:lang w:val="bg-BG"/>
        </w:rPr>
        <w:t>0</w:t>
      </w:r>
      <w:r w:rsidR="00E62A07">
        <w:rPr>
          <w:b/>
          <w:sz w:val="28"/>
          <w:szCs w:val="28"/>
          <w:lang w:val="bg-BG"/>
        </w:rPr>
        <w:t>2</w:t>
      </w:r>
      <w:r>
        <w:rPr>
          <w:b/>
          <w:sz w:val="28"/>
          <w:szCs w:val="28"/>
          <w:lang w:val="bg-BG"/>
        </w:rPr>
        <w:t>9</w:t>
      </w:r>
      <w:r w:rsidR="00E62A07">
        <w:rPr>
          <w:b/>
          <w:sz w:val="28"/>
          <w:szCs w:val="28"/>
          <w:lang w:val="bg-BG"/>
        </w:rPr>
        <w:t>88228</w:t>
      </w:r>
      <w:r>
        <w:rPr>
          <w:sz w:val="28"/>
          <w:szCs w:val="28"/>
          <w:lang w:val="bg-BG"/>
        </w:rPr>
        <w:t xml:space="preserve"> е представил оферта с вх. №</w:t>
      </w:r>
      <w:r>
        <w:rPr>
          <w:sz w:val="28"/>
          <w:szCs w:val="28"/>
        </w:rPr>
        <w:t> </w:t>
      </w:r>
      <w:r w:rsidR="00E62A07">
        <w:rPr>
          <w:sz w:val="28"/>
          <w:szCs w:val="28"/>
          <w:lang w:val="bg-BG"/>
        </w:rPr>
        <w:t>10068</w:t>
      </w:r>
      <w:r>
        <w:rPr>
          <w:sz w:val="28"/>
          <w:szCs w:val="28"/>
          <w:lang w:val="bg-BG"/>
        </w:rPr>
        <w:t>/</w:t>
      </w:r>
      <w:r w:rsidR="00E62A07">
        <w:rPr>
          <w:sz w:val="28"/>
          <w:szCs w:val="28"/>
          <w:lang w:val="bg-BG"/>
        </w:rPr>
        <w:t>27</w:t>
      </w:r>
      <w:r>
        <w:rPr>
          <w:sz w:val="28"/>
          <w:szCs w:val="28"/>
          <w:lang w:val="bg-BG"/>
        </w:rPr>
        <w:t>.0</w:t>
      </w:r>
      <w:r w:rsidR="00E62A07">
        <w:rPr>
          <w:sz w:val="28"/>
          <w:szCs w:val="28"/>
          <w:lang w:val="bg-BG"/>
        </w:rPr>
        <w:t>8</w:t>
      </w:r>
      <w:r>
        <w:rPr>
          <w:sz w:val="28"/>
          <w:szCs w:val="28"/>
          <w:lang w:val="bg-BG"/>
        </w:rPr>
        <w:t>.2018</w:t>
      </w:r>
      <w:r w:rsidR="00337EA6">
        <w:rPr>
          <w:sz w:val="28"/>
          <w:szCs w:val="28"/>
          <w:lang w:val="bg-BG"/>
        </w:rPr>
        <w:t xml:space="preserve"> </w:t>
      </w:r>
      <w:r>
        <w:rPr>
          <w:sz w:val="28"/>
          <w:szCs w:val="28"/>
          <w:lang w:val="bg-BG"/>
        </w:rPr>
        <w:t>година. При разглеждане на документите за подбор от офертата, комисията констатира</w:t>
      </w:r>
      <w:r w:rsidR="00E62A07">
        <w:rPr>
          <w:sz w:val="28"/>
          <w:szCs w:val="28"/>
          <w:lang w:val="bg-BG"/>
        </w:rPr>
        <w:t xml:space="preserve"> следното:</w:t>
      </w:r>
    </w:p>
    <w:p w:rsidR="00E62A07" w:rsidRDefault="00E62A07" w:rsidP="00E62A07">
      <w:pPr>
        <w:ind w:firstLine="720"/>
        <w:jc w:val="both"/>
        <w:rPr>
          <w:sz w:val="28"/>
          <w:szCs w:val="28"/>
          <w:lang w:val="bg-BG"/>
        </w:rPr>
      </w:pPr>
      <w:r>
        <w:rPr>
          <w:sz w:val="28"/>
          <w:szCs w:val="28"/>
          <w:lang w:val="bg-BG"/>
        </w:rPr>
        <w:t xml:space="preserve">В декларация – образец №13 от офертата, участника в табличен вид описва извършеното от него строителство, идентично или сходно с предмета на поръчката, с посочване на обема и вида на изпълнението дейности.Минималното изискване на Възложителя към участниците в обществената поръчка е да посочат реализирани СМР на плосък покрив минимум 1500 кв.м. В конкретния случай сбора от посочените в таблицата на декларация – образец №13 от офертата на участника реализирани СМР на плосък покрив е 1400 кв.м. Комисията счита, че посочените от този участник параметри за извършени СМР на плосък покрив не покриват минималното изискване на възложителя – извършени СМР на плосък покрив - минимум 1500 кв.м., поради което не допуска участника до по-нататъшно участие в процедурата.   </w:t>
      </w:r>
    </w:p>
    <w:p w:rsidR="004A133B" w:rsidRDefault="004A133B" w:rsidP="004A133B">
      <w:pPr>
        <w:ind w:firstLine="709"/>
        <w:jc w:val="both"/>
        <w:rPr>
          <w:sz w:val="28"/>
          <w:szCs w:val="28"/>
          <w:lang w:val="bg-BG"/>
        </w:rPr>
      </w:pPr>
    </w:p>
    <w:p w:rsidR="004A133B" w:rsidRDefault="004A133B" w:rsidP="004A133B">
      <w:pPr>
        <w:jc w:val="both"/>
        <w:rPr>
          <w:rFonts w:ascii="Tahoma" w:hAnsi="Tahoma" w:cs="Tahoma"/>
          <w:b/>
          <w:bCs/>
          <w:color w:val="000000"/>
          <w:sz w:val="22"/>
          <w:szCs w:val="22"/>
          <w:lang w:val="bg-BG"/>
        </w:rPr>
      </w:pPr>
    </w:p>
    <w:p w:rsidR="002A71E8" w:rsidRDefault="004A133B" w:rsidP="002A71E8">
      <w:pPr>
        <w:ind w:firstLine="720"/>
        <w:jc w:val="both"/>
        <w:rPr>
          <w:sz w:val="28"/>
          <w:szCs w:val="28"/>
          <w:lang w:val="bg-BG"/>
        </w:rPr>
      </w:pPr>
      <w:r>
        <w:rPr>
          <w:b/>
          <w:sz w:val="28"/>
          <w:szCs w:val="28"/>
          <w:lang w:val="bg-BG"/>
        </w:rPr>
        <w:t>6.</w:t>
      </w:r>
      <w:r>
        <w:rPr>
          <w:sz w:val="28"/>
          <w:szCs w:val="28"/>
          <w:lang w:val="bg-BG"/>
        </w:rPr>
        <w:t xml:space="preserve"> Участникът </w:t>
      </w:r>
      <w:r>
        <w:rPr>
          <w:b/>
          <w:sz w:val="28"/>
          <w:szCs w:val="28"/>
          <w:lang w:val="bg-BG"/>
        </w:rPr>
        <w:t>„</w:t>
      </w:r>
      <w:r w:rsidR="00E62A07">
        <w:rPr>
          <w:b/>
          <w:sz w:val="28"/>
          <w:szCs w:val="28"/>
          <w:lang w:val="bg-BG"/>
        </w:rPr>
        <w:t>МИК Билд Русе</w:t>
      </w:r>
      <w:r>
        <w:rPr>
          <w:b/>
          <w:sz w:val="28"/>
          <w:szCs w:val="28"/>
          <w:lang w:val="bg-BG"/>
        </w:rPr>
        <w:t>“ЕООД</w:t>
      </w:r>
      <w:r>
        <w:rPr>
          <w:sz w:val="28"/>
          <w:szCs w:val="28"/>
          <w:lang w:val="bg-BG"/>
        </w:rPr>
        <w:t xml:space="preserve">, </w:t>
      </w:r>
      <w:r>
        <w:rPr>
          <w:b/>
          <w:sz w:val="28"/>
          <w:szCs w:val="28"/>
          <w:lang w:val="bg-BG"/>
        </w:rPr>
        <w:t>ЕИК 202</w:t>
      </w:r>
      <w:r w:rsidR="00E62A07">
        <w:rPr>
          <w:b/>
          <w:sz w:val="28"/>
          <w:szCs w:val="28"/>
          <w:lang w:val="bg-BG"/>
        </w:rPr>
        <w:t>414735</w:t>
      </w:r>
      <w:r>
        <w:rPr>
          <w:sz w:val="28"/>
          <w:szCs w:val="28"/>
          <w:lang w:val="bg-BG"/>
        </w:rPr>
        <w:t xml:space="preserve"> е представил оферта с вх. №</w:t>
      </w:r>
      <w:r>
        <w:rPr>
          <w:sz w:val="28"/>
          <w:szCs w:val="28"/>
        </w:rPr>
        <w:t> </w:t>
      </w:r>
      <w:r w:rsidR="00E62A07">
        <w:rPr>
          <w:sz w:val="28"/>
          <w:szCs w:val="28"/>
          <w:lang w:val="bg-BG"/>
        </w:rPr>
        <w:t>10069</w:t>
      </w:r>
      <w:r>
        <w:rPr>
          <w:sz w:val="28"/>
          <w:szCs w:val="28"/>
          <w:lang w:val="bg-BG"/>
        </w:rPr>
        <w:t>/</w:t>
      </w:r>
      <w:r w:rsidR="00E62A07">
        <w:rPr>
          <w:sz w:val="28"/>
          <w:szCs w:val="28"/>
          <w:lang w:val="bg-BG"/>
        </w:rPr>
        <w:t>27</w:t>
      </w:r>
      <w:r>
        <w:rPr>
          <w:sz w:val="28"/>
          <w:szCs w:val="28"/>
          <w:lang w:val="bg-BG"/>
        </w:rPr>
        <w:t>.0</w:t>
      </w:r>
      <w:r w:rsidR="00E62A07">
        <w:rPr>
          <w:sz w:val="28"/>
          <w:szCs w:val="28"/>
          <w:lang w:val="bg-BG"/>
        </w:rPr>
        <w:t>8</w:t>
      </w:r>
      <w:r>
        <w:rPr>
          <w:sz w:val="28"/>
          <w:szCs w:val="28"/>
          <w:lang w:val="bg-BG"/>
        </w:rPr>
        <w:t>.2018година. При разглеждане на документите за подбор от офертата, комисията констатира</w:t>
      </w:r>
      <w:r w:rsidR="002A71E8">
        <w:rPr>
          <w:sz w:val="28"/>
          <w:szCs w:val="28"/>
          <w:lang w:val="bg-BG"/>
        </w:rPr>
        <w:t xml:space="preserve"> следното:</w:t>
      </w:r>
    </w:p>
    <w:p w:rsidR="002A71E8" w:rsidRDefault="002A71E8" w:rsidP="002A71E8">
      <w:pPr>
        <w:ind w:firstLine="720"/>
        <w:jc w:val="both"/>
        <w:rPr>
          <w:sz w:val="28"/>
          <w:szCs w:val="28"/>
          <w:lang w:val="bg-BG"/>
        </w:rPr>
      </w:pPr>
      <w:r>
        <w:rPr>
          <w:sz w:val="28"/>
          <w:szCs w:val="28"/>
          <w:lang w:val="bg-BG"/>
        </w:rPr>
        <w:t>В декларация – образец №13 от офертата, участника в табличен вид описва извършеното от него строителство, идентично или сходно с предмета на поръчката, с посочване на обема и вида на изпълненит</w:t>
      </w:r>
      <w:r w:rsidR="00337EA6">
        <w:rPr>
          <w:sz w:val="28"/>
          <w:szCs w:val="28"/>
          <w:lang w:val="bg-BG"/>
        </w:rPr>
        <w:t>е</w:t>
      </w:r>
      <w:r>
        <w:rPr>
          <w:sz w:val="28"/>
          <w:szCs w:val="28"/>
          <w:lang w:val="bg-BG"/>
        </w:rPr>
        <w:t xml:space="preserve"> дейности.Минималното изискване на Възложителя към участниците в обществената поръчка е да посочат реализирани СМР на плосък покрив минимум 1500 кв.м. В конкретния случай  в посочените описания на обектите, фигуриращи в т.1 и т.3 от таблицата в декларация – образец №13 на участника липсва посочена квадратура на дейностите, съдържащи се в описанието, а за обекта в т.2 от таблицата е посочена квадратура, но </w:t>
      </w:r>
      <w:r w:rsidR="00527A03">
        <w:rPr>
          <w:sz w:val="28"/>
          <w:szCs w:val="28"/>
          <w:lang w:val="bg-BG"/>
        </w:rPr>
        <w:t xml:space="preserve">описанието на вида на извършените работи на обекта и обема им не </w:t>
      </w:r>
      <w:r>
        <w:rPr>
          <w:sz w:val="28"/>
          <w:szCs w:val="28"/>
          <w:lang w:val="bg-BG"/>
        </w:rPr>
        <w:t xml:space="preserve"> покриват минималното изискване на възложителя – извършени СМР на плосък покрив - минимум 1500 кв.м., поради което </w:t>
      </w:r>
      <w:r w:rsidR="00527A03">
        <w:rPr>
          <w:sz w:val="28"/>
          <w:szCs w:val="28"/>
          <w:lang w:val="bg-BG"/>
        </w:rPr>
        <w:t xml:space="preserve">комисията </w:t>
      </w:r>
      <w:r>
        <w:rPr>
          <w:sz w:val="28"/>
          <w:szCs w:val="28"/>
          <w:lang w:val="bg-BG"/>
        </w:rPr>
        <w:t xml:space="preserve">не допуска участника до по-нататъшно участние в процедурата.   </w:t>
      </w:r>
    </w:p>
    <w:p w:rsidR="002A71E8" w:rsidRPr="00C63EB8" w:rsidRDefault="002A71E8" w:rsidP="002A71E8">
      <w:pPr>
        <w:ind w:firstLine="708"/>
        <w:jc w:val="both"/>
        <w:rPr>
          <w:sz w:val="28"/>
          <w:szCs w:val="28"/>
          <w:lang w:val="bg-BG"/>
        </w:rPr>
      </w:pPr>
    </w:p>
    <w:p w:rsidR="00E62A07" w:rsidRDefault="00E62A07" w:rsidP="00527A03">
      <w:pPr>
        <w:ind w:firstLine="708"/>
        <w:jc w:val="both"/>
        <w:rPr>
          <w:sz w:val="28"/>
          <w:szCs w:val="28"/>
          <w:lang w:val="bg-BG"/>
        </w:rPr>
      </w:pPr>
      <w:r>
        <w:rPr>
          <w:b/>
          <w:sz w:val="28"/>
          <w:szCs w:val="28"/>
          <w:lang w:val="bg-BG"/>
        </w:rPr>
        <w:t>7.</w:t>
      </w:r>
      <w:r>
        <w:rPr>
          <w:sz w:val="28"/>
          <w:szCs w:val="28"/>
          <w:lang w:val="bg-BG"/>
        </w:rPr>
        <w:t xml:space="preserve"> Участникът </w:t>
      </w:r>
      <w:r>
        <w:rPr>
          <w:b/>
          <w:sz w:val="28"/>
          <w:szCs w:val="28"/>
          <w:lang w:val="bg-BG"/>
        </w:rPr>
        <w:t>„</w:t>
      </w:r>
      <w:r w:rsidR="004E0C6C">
        <w:rPr>
          <w:b/>
          <w:sz w:val="28"/>
          <w:szCs w:val="28"/>
          <w:lang w:val="bg-BG"/>
        </w:rPr>
        <w:t>КНД-</w:t>
      </w:r>
      <w:r>
        <w:rPr>
          <w:b/>
          <w:sz w:val="28"/>
          <w:szCs w:val="28"/>
          <w:lang w:val="bg-BG"/>
        </w:rPr>
        <w:t>К</w:t>
      </w:r>
      <w:r w:rsidR="004E0C6C">
        <w:rPr>
          <w:b/>
          <w:sz w:val="28"/>
          <w:szCs w:val="28"/>
          <w:lang w:val="bg-BG"/>
        </w:rPr>
        <w:t>онсулт</w:t>
      </w:r>
      <w:r>
        <w:rPr>
          <w:b/>
          <w:sz w:val="28"/>
          <w:szCs w:val="28"/>
          <w:lang w:val="bg-BG"/>
        </w:rPr>
        <w:t>“</w:t>
      </w:r>
      <w:r w:rsidR="004E0C6C">
        <w:rPr>
          <w:b/>
          <w:sz w:val="28"/>
          <w:szCs w:val="28"/>
          <w:lang w:val="bg-BG"/>
        </w:rPr>
        <w:t>О</w:t>
      </w:r>
      <w:r>
        <w:rPr>
          <w:b/>
          <w:sz w:val="28"/>
          <w:szCs w:val="28"/>
          <w:lang w:val="bg-BG"/>
        </w:rPr>
        <w:t>ОД</w:t>
      </w:r>
      <w:r>
        <w:rPr>
          <w:sz w:val="28"/>
          <w:szCs w:val="28"/>
          <w:lang w:val="bg-BG"/>
        </w:rPr>
        <w:t xml:space="preserve">, </w:t>
      </w:r>
      <w:r>
        <w:rPr>
          <w:b/>
          <w:sz w:val="28"/>
          <w:szCs w:val="28"/>
          <w:lang w:val="bg-BG"/>
        </w:rPr>
        <w:t xml:space="preserve">ЕИК </w:t>
      </w:r>
      <w:r w:rsidR="004E0C6C">
        <w:rPr>
          <w:b/>
          <w:sz w:val="28"/>
          <w:szCs w:val="28"/>
          <w:lang w:val="bg-BG"/>
        </w:rPr>
        <w:t>109571923</w:t>
      </w:r>
      <w:r>
        <w:rPr>
          <w:sz w:val="28"/>
          <w:szCs w:val="28"/>
          <w:lang w:val="bg-BG"/>
        </w:rPr>
        <w:t xml:space="preserve"> е представил оферта с вх. №</w:t>
      </w:r>
      <w:r>
        <w:rPr>
          <w:sz w:val="28"/>
          <w:szCs w:val="28"/>
        </w:rPr>
        <w:t> </w:t>
      </w:r>
      <w:r w:rsidR="004E0C6C">
        <w:rPr>
          <w:sz w:val="28"/>
          <w:szCs w:val="28"/>
          <w:lang w:val="bg-BG"/>
        </w:rPr>
        <w:t>10070</w:t>
      </w:r>
      <w:r>
        <w:rPr>
          <w:sz w:val="28"/>
          <w:szCs w:val="28"/>
          <w:lang w:val="bg-BG"/>
        </w:rPr>
        <w:t>/</w:t>
      </w:r>
      <w:r w:rsidR="004E0C6C">
        <w:rPr>
          <w:sz w:val="28"/>
          <w:szCs w:val="28"/>
          <w:lang w:val="bg-BG"/>
        </w:rPr>
        <w:t>27</w:t>
      </w:r>
      <w:r>
        <w:rPr>
          <w:sz w:val="28"/>
          <w:szCs w:val="28"/>
          <w:lang w:val="bg-BG"/>
        </w:rPr>
        <w:t>.0</w:t>
      </w:r>
      <w:r w:rsidR="004E0C6C">
        <w:rPr>
          <w:sz w:val="28"/>
          <w:szCs w:val="28"/>
          <w:lang w:val="bg-BG"/>
        </w:rPr>
        <w:t>8</w:t>
      </w:r>
      <w:r>
        <w:rPr>
          <w:sz w:val="28"/>
          <w:szCs w:val="28"/>
          <w:lang w:val="bg-BG"/>
        </w:rPr>
        <w:t>.2018година.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4A133B" w:rsidRDefault="004A133B" w:rsidP="004A133B">
      <w:pPr>
        <w:jc w:val="both"/>
        <w:rPr>
          <w:rFonts w:ascii="Tahoma" w:hAnsi="Tahoma" w:cs="Tahoma"/>
          <w:b/>
          <w:bCs/>
          <w:color w:val="000000"/>
          <w:sz w:val="22"/>
          <w:szCs w:val="22"/>
          <w:lang w:val="bg-BG"/>
        </w:rPr>
      </w:pPr>
    </w:p>
    <w:p w:rsidR="00E62A07" w:rsidRDefault="00E62A07" w:rsidP="00E62A07">
      <w:pPr>
        <w:ind w:firstLine="709"/>
        <w:jc w:val="both"/>
        <w:rPr>
          <w:sz w:val="28"/>
          <w:szCs w:val="28"/>
          <w:lang w:val="bg-BG"/>
        </w:rPr>
      </w:pPr>
      <w:r>
        <w:rPr>
          <w:b/>
          <w:sz w:val="28"/>
          <w:szCs w:val="28"/>
          <w:lang w:val="bg-BG"/>
        </w:rPr>
        <w:t>8.</w:t>
      </w:r>
      <w:r>
        <w:rPr>
          <w:sz w:val="28"/>
          <w:szCs w:val="28"/>
          <w:lang w:val="bg-BG"/>
        </w:rPr>
        <w:t xml:space="preserve"> Участникът </w:t>
      </w:r>
      <w:r>
        <w:rPr>
          <w:b/>
          <w:sz w:val="28"/>
          <w:szCs w:val="28"/>
          <w:lang w:val="bg-BG"/>
        </w:rPr>
        <w:t>„</w:t>
      </w:r>
      <w:r w:rsidR="004E0C6C">
        <w:rPr>
          <w:b/>
          <w:sz w:val="28"/>
          <w:szCs w:val="28"/>
          <w:lang w:val="bg-BG"/>
        </w:rPr>
        <w:t>ДИАНА 7</w:t>
      </w:r>
      <w:r>
        <w:rPr>
          <w:b/>
          <w:sz w:val="28"/>
          <w:szCs w:val="28"/>
          <w:lang w:val="bg-BG"/>
        </w:rPr>
        <w:t>“ООД</w:t>
      </w:r>
      <w:r>
        <w:rPr>
          <w:sz w:val="28"/>
          <w:szCs w:val="28"/>
          <w:lang w:val="bg-BG"/>
        </w:rPr>
        <w:t xml:space="preserve">, </w:t>
      </w:r>
      <w:r>
        <w:rPr>
          <w:b/>
          <w:sz w:val="28"/>
          <w:szCs w:val="28"/>
          <w:lang w:val="bg-BG"/>
        </w:rPr>
        <w:t xml:space="preserve">ЕИК </w:t>
      </w:r>
      <w:r w:rsidR="004E0C6C">
        <w:rPr>
          <w:b/>
          <w:sz w:val="28"/>
          <w:szCs w:val="28"/>
          <w:lang w:val="bg-BG"/>
        </w:rPr>
        <w:t>101158716</w:t>
      </w:r>
      <w:r>
        <w:rPr>
          <w:sz w:val="28"/>
          <w:szCs w:val="28"/>
          <w:lang w:val="bg-BG"/>
        </w:rPr>
        <w:t xml:space="preserve"> е представил оферта с вх. №</w:t>
      </w:r>
      <w:r>
        <w:rPr>
          <w:sz w:val="28"/>
          <w:szCs w:val="28"/>
        </w:rPr>
        <w:t> </w:t>
      </w:r>
      <w:r w:rsidR="004E0C6C">
        <w:rPr>
          <w:sz w:val="28"/>
          <w:szCs w:val="28"/>
          <w:lang w:val="bg-BG"/>
        </w:rPr>
        <w:t>10072</w:t>
      </w:r>
      <w:r>
        <w:rPr>
          <w:sz w:val="28"/>
          <w:szCs w:val="28"/>
          <w:lang w:val="bg-BG"/>
        </w:rPr>
        <w:t>/</w:t>
      </w:r>
      <w:r w:rsidR="004E0C6C">
        <w:rPr>
          <w:sz w:val="28"/>
          <w:szCs w:val="28"/>
          <w:lang w:val="bg-BG"/>
        </w:rPr>
        <w:t>27</w:t>
      </w:r>
      <w:r>
        <w:rPr>
          <w:sz w:val="28"/>
          <w:szCs w:val="28"/>
          <w:lang w:val="bg-BG"/>
        </w:rPr>
        <w:t>.0</w:t>
      </w:r>
      <w:r w:rsidR="004E0C6C">
        <w:rPr>
          <w:sz w:val="28"/>
          <w:szCs w:val="28"/>
          <w:lang w:val="bg-BG"/>
        </w:rPr>
        <w:t>8</w:t>
      </w:r>
      <w:r>
        <w:rPr>
          <w:sz w:val="28"/>
          <w:szCs w:val="28"/>
          <w:lang w:val="bg-BG"/>
        </w:rPr>
        <w:t>.2018година.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4A133B" w:rsidRDefault="004A133B" w:rsidP="004A133B">
      <w:pPr>
        <w:ind w:firstLine="993"/>
        <w:jc w:val="both"/>
        <w:rPr>
          <w:b/>
          <w:sz w:val="28"/>
          <w:szCs w:val="28"/>
          <w:lang w:val="bg-BG"/>
        </w:rPr>
      </w:pPr>
    </w:p>
    <w:p w:rsidR="00E62A07" w:rsidRDefault="00E62A07" w:rsidP="00E62A07">
      <w:pPr>
        <w:ind w:firstLine="709"/>
        <w:jc w:val="both"/>
        <w:rPr>
          <w:sz w:val="28"/>
          <w:szCs w:val="28"/>
          <w:lang w:val="bg-BG"/>
        </w:rPr>
      </w:pPr>
      <w:r>
        <w:rPr>
          <w:b/>
          <w:sz w:val="28"/>
          <w:szCs w:val="28"/>
          <w:lang w:val="bg-BG"/>
        </w:rPr>
        <w:t>9.</w:t>
      </w:r>
      <w:r>
        <w:rPr>
          <w:sz w:val="28"/>
          <w:szCs w:val="28"/>
          <w:lang w:val="bg-BG"/>
        </w:rPr>
        <w:t xml:space="preserve"> Участникът </w:t>
      </w:r>
      <w:r>
        <w:rPr>
          <w:b/>
          <w:sz w:val="28"/>
          <w:szCs w:val="28"/>
          <w:lang w:val="bg-BG"/>
        </w:rPr>
        <w:t>„</w:t>
      </w:r>
      <w:r w:rsidR="004E0C6C">
        <w:rPr>
          <w:b/>
          <w:sz w:val="28"/>
          <w:szCs w:val="28"/>
          <w:lang w:val="bg-BG"/>
        </w:rPr>
        <w:t>Интерполис</w:t>
      </w:r>
      <w:r>
        <w:rPr>
          <w:b/>
          <w:sz w:val="28"/>
          <w:szCs w:val="28"/>
          <w:lang w:val="bg-BG"/>
        </w:rPr>
        <w:t>“ЕООД</w:t>
      </w:r>
      <w:r>
        <w:rPr>
          <w:sz w:val="28"/>
          <w:szCs w:val="28"/>
          <w:lang w:val="bg-BG"/>
        </w:rPr>
        <w:t xml:space="preserve">, </w:t>
      </w:r>
      <w:r>
        <w:rPr>
          <w:b/>
          <w:sz w:val="28"/>
          <w:szCs w:val="28"/>
          <w:lang w:val="bg-BG"/>
        </w:rPr>
        <w:t>ЕИК 202027635</w:t>
      </w:r>
      <w:r>
        <w:rPr>
          <w:sz w:val="28"/>
          <w:szCs w:val="28"/>
          <w:lang w:val="bg-BG"/>
        </w:rPr>
        <w:t xml:space="preserve"> е представил оферта с вх. №</w:t>
      </w:r>
      <w:r>
        <w:rPr>
          <w:sz w:val="28"/>
          <w:szCs w:val="28"/>
        </w:rPr>
        <w:t> </w:t>
      </w:r>
      <w:r w:rsidR="004E0C6C">
        <w:rPr>
          <w:sz w:val="28"/>
          <w:szCs w:val="28"/>
          <w:lang w:val="bg-BG"/>
        </w:rPr>
        <w:t>10074</w:t>
      </w:r>
      <w:r>
        <w:rPr>
          <w:sz w:val="28"/>
          <w:szCs w:val="28"/>
          <w:lang w:val="bg-BG"/>
        </w:rPr>
        <w:t>/</w:t>
      </w:r>
      <w:r w:rsidR="004E0C6C">
        <w:rPr>
          <w:sz w:val="28"/>
          <w:szCs w:val="28"/>
          <w:lang w:val="bg-BG"/>
        </w:rPr>
        <w:t>2</w:t>
      </w:r>
      <w:r>
        <w:rPr>
          <w:sz w:val="28"/>
          <w:szCs w:val="28"/>
          <w:lang w:val="bg-BG"/>
        </w:rPr>
        <w:t>7.</w:t>
      </w:r>
      <w:r w:rsidR="004E0C6C">
        <w:rPr>
          <w:sz w:val="28"/>
          <w:szCs w:val="28"/>
          <w:lang w:val="bg-BG"/>
        </w:rPr>
        <w:t>08.</w:t>
      </w:r>
      <w:r>
        <w:rPr>
          <w:sz w:val="28"/>
          <w:szCs w:val="28"/>
          <w:lang w:val="bg-BG"/>
        </w:rPr>
        <w:t>2018година.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E62A07" w:rsidRDefault="00E62A07" w:rsidP="004A133B">
      <w:pPr>
        <w:ind w:firstLine="709"/>
        <w:jc w:val="both"/>
        <w:rPr>
          <w:b/>
          <w:sz w:val="28"/>
          <w:szCs w:val="28"/>
          <w:lang w:val="bg-BG"/>
        </w:rPr>
      </w:pPr>
    </w:p>
    <w:p w:rsidR="00E62A07" w:rsidRDefault="00E62A07" w:rsidP="004A133B">
      <w:pPr>
        <w:ind w:firstLine="709"/>
        <w:jc w:val="both"/>
        <w:rPr>
          <w:b/>
          <w:sz w:val="28"/>
          <w:szCs w:val="28"/>
          <w:lang w:val="bg-BG"/>
        </w:rPr>
      </w:pPr>
    </w:p>
    <w:p w:rsidR="00E62A07" w:rsidRDefault="00E62A07" w:rsidP="004A133B">
      <w:pPr>
        <w:ind w:firstLine="709"/>
        <w:jc w:val="both"/>
        <w:rPr>
          <w:b/>
          <w:sz w:val="28"/>
          <w:szCs w:val="28"/>
          <w:lang w:val="bg-BG"/>
        </w:rPr>
      </w:pPr>
    </w:p>
    <w:p w:rsidR="004A133B" w:rsidRDefault="004A133B" w:rsidP="004A133B">
      <w:pPr>
        <w:ind w:firstLine="709"/>
        <w:jc w:val="both"/>
        <w:rPr>
          <w:b/>
          <w:sz w:val="28"/>
          <w:szCs w:val="28"/>
          <w:lang w:val="bg-BG"/>
        </w:rPr>
      </w:pPr>
      <w:r>
        <w:rPr>
          <w:b/>
          <w:sz w:val="28"/>
          <w:szCs w:val="28"/>
          <w:lang w:val="bg-BG"/>
        </w:rPr>
        <w:t>ІІ. Комисията пристъпи към проверка на предложените от участниците цена за изпълнение на поръчката и срок за изпълнение на поръчката на офертите, които са в съответствие с критериите за подбор, поставен от възложителя.</w:t>
      </w:r>
    </w:p>
    <w:p w:rsidR="004A133B" w:rsidRDefault="004A133B" w:rsidP="004A133B">
      <w:pPr>
        <w:ind w:firstLine="720"/>
        <w:jc w:val="both"/>
        <w:rPr>
          <w:sz w:val="28"/>
          <w:szCs w:val="28"/>
          <w:lang w:val="bg-BG"/>
        </w:rPr>
      </w:pPr>
      <w:r>
        <w:rPr>
          <w:sz w:val="28"/>
          <w:szCs w:val="28"/>
          <w:lang w:val="bg-BG"/>
        </w:rPr>
        <w:t xml:space="preserve">1. Участникът </w:t>
      </w:r>
      <w:r w:rsidR="003724A7">
        <w:rPr>
          <w:b/>
          <w:sz w:val="28"/>
          <w:szCs w:val="28"/>
          <w:lang w:val="bg-BG"/>
        </w:rPr>
        <w:t xml:space="preserve">„Петров 95 – Юри Ненчев“ЕООД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1.1.</w:t>
      </w:r>
      <w:r>
        <w:rPr>
          <w:b/>
          <w:sz w:val="28"/>
          <w:szCs w:val="28"/>
          <w:lang w:val="bg-BG"/>
        </w:rPr>
        <w:t xml:space="preserve"> </w:t>
      </w:r>
      <w:r>
        <w:rPr>
          <w:sz w:val="28"/>
          <w:szCs w:val="28"/>
          <w:lang w:val="bg-BG"/>
        </w:rPr>
        <w:t xml:space="preserve">цена за изпълнение на поръчката в размер общо на </w:t>
      </w:r>
      <w:r>
        <w:rPr>
          <w:b/>
          <w:sz w:val="28"/>
          <w:szCs w:val="28"/>
          <w:lang w:val="bg-BG"/>
        </w:rPr>
        <w:t>1</w:t>
      </w:r>
      <w:r w:rsidR="003724A7">
        <w:rPr>
          <w:b/>
          <w:sz w:val="28"/>
          <w:szCs w:val="28"/>
          <w:lang w:val="bg-BG"/>
        </w:rPr>
        <w:t>04 380,33</w:t>
      </w:r>
      <w:r>
        <w:rPr>
          <w:b/>
          <w:sz w:val="28"/>
          <w:szCs w:val="28"/>
          <w:lang w:val="bg-BG"/>
        </w:rPr>
        <w:t>( сто</w:t>
      </w:r>
      <w:r w:rsidR="003724A7">
        <w:rPr>
          <w:b/>
          <w:sz w:val="28"/>
          <w:szCs w:val="28"/>
          <w:lang w:val="bg-BG"/>
        </w:rPr>
        <w:t xml:space="preserve"> и четири</w:t>
      </w:r>
      <w:r>
        <w:rPr>
          <w:b/>
          <w:sz w:val="28"/>
          <w:szCs w:val="28"/>
        </w:rPr>
        <w:t xml:space="preserve"> </w:t>
      </w:r>
      <w:r>
        <w:rPr>
          <w:b/>
          <w:sz w:val="28"/>
          <w:szCs w:val="28"/>
          <w:lang w:val="bg-BG"/>
        </w:rPr>
        <w:t>хиляди</w:t>
      </w:r>
      <w:r w:rsidR="003724A7">
        <w:rPr>
          <w:b/>
          <w:sz w:val="28"/>
          <w:szCs w:val="28"/>
          <w:lang w:val="bg-BG"/>
        </w:rPr>
        <w:t xml:space="preserve"> триста и осемдесет лева</w:t>
      </w:r>
      <w:r>
        <w:rPr>
          <w:b/>
          <w:sz w:val="28"/>
          <w:szCs w:val="28"/>
          <w:lang w:val="bg-BG"/>
        </w:rPr>
        <w:t xml:space="preserve"> и 0,</w:t>
      </w:r>
      <w:r w:rsidR="003724A7">
        <w:rPr>
          <w:b/>
          <w:sz w:val="28"/>
          <w:szCs w:val="28"/>
          <w:lang w:val="bg-BG"/>
        </w:rPr>
        <w:t>33</w:t>
      </w:r>
      <w:r>
        <w:rPr>
          <w:b/>
          <w:sz w:val="28"/>
          <w:szCs w:val="28"/>
          <w:lang w:val="bg-BG"/>
        </w:rPr>
        <w:t>) лв. без ДДС.</w:t>
      </w:r>
    </w:p>
    <w:p w:rsidR="004A133B" w:rsidRDefault="004A133B" w:rsidP="004A133B">
      <w:pPr>
        <w:ind w:firstLine="708"/>
        <w:jc w:val="both"/>
        <w:rPr>
          <w:sz w:val="28"/>
          <w:szCs w:val="28"/>
          <w:lang w:val="bg-BG"/>
        </w:rPr>
      </w:pPr>
      <w:r>
        <w:rPr>
          <w:sz w:val="28"/>
          <w:szCs w:val="28"/>
          <w:lang w:val="bg-BG"/>
        </w:rPr>
        <w:t xml:space="preserve">1.2. срок за изпълнение </w:t>
      </w:r>
      <w:r w:rsidR="003724A7" w:rsidRPr="003724A7">
        <w:rPr>
          <w:b/>
          <w:sz w:val="28"/>
          <w:szCs w:val="28"/>
          <w:lang w:val="bg-BG"/>
        </w:rPr>
        <w:t>40</w:t>
      </w:r>
      <w:r>
        <w:rPr>
          <w:b/>
          <w:sz w:val="28"/>
          <w:szCs w:val="28"/>
          <w:lang w:val="bg-BG"/>
        </w:rPr>
        <w:t>(</w:t>
      </w:r>
      <w:r w:rsidR="003724A7">
        <w:rPr>
          <w:b/>
          <w:sz w:val="28"/>
          <w:szCs w:val="28"/>
          <w:lang w:val="bg-BG"/>
        </w:rPr>
        <w:t>четири</w:t>
      </w:r>
      <w:r>
        <w:rPr>
          <w:b/>
          <w:sz w:val="28"/>
          <w:szCs w:val="28"/>
          <w:lang w:val="bg-BG"/>
        </w:rPr>
        <w:t>десет) календарни дни</w:t>
      </w:r>
      <w:r>
        <w:rPr>
          <w:sz w:val="28"/>
          <w:szCs w:val="28"/>
          <w:lang w:val="bg-BG"/>
        </w:rPr>
        <w:t>, считано от датата на откриване на строителната площадка.</w:t>
      </w:r>
    </w:p>
    <w:p w:rsidR="004A133B" w:rsidRDefault="004A133B" w:rsidP="004A133B">
      <w:pPr>
        <w:ind w:firstLine="720"/>
        <w:jc w:val="both"/>
        <w:rPr>
          <w:sz w:val="28"/>
          <w:szCs w:val="28"/>
          <w:lang w:val="bg-BG"/>
        </w:rPr>
      </w:pPr>
    </w:p>
    <w:p w:rsidR="004A133B" w:rsidRDefault="004A133B" w:rsidP="004A133B">
      <w:pPr>
        <w:ind w:firstLine="720"/>
        <w:jc w:val="both"/>
        <w:rPr>
          <w:sz w:val="28"/>
          <w:szCs w:val="28"/>
          <w:lang w:val="bg-BG"/>
        </w:rPr>
      </w:pPr>
      <w:r>
        <w:rPr>
          <w:sz w:val="28"/>
          <w:szCs w:val="28"/>
          <w:lang w:val="bg-BG"/>
        </w:rPr>
        <w:t xml:space="preserve">2. Участникът </w:t>
      </w:r>
      <w:r w:rsidR="00990BE5">
        <w:rPr>
          <w:b/>
          <w:sz w:val="28"/>
          <w:szCs w:val="28"/>
          <w:lang w:val="bg-BG"/>
        </w:rPr>
        <w:t xml:space="preserve">„Елит Строй 6“ЕООД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2.1.</w:t>
      </w:r>
      <w:r>
        <w:rPr>
          <w:b/>
          <w:sz w:val="28"/>
          <w:szCs w:val="28"/>
          <w:lang w:val="bg-BG"/>
        </w:rPr>
        <w:t xml:space="preserve"> </w:t>
      </w:r>
      <w:r>
        <w:rPr>
          <w:sz w:val="28"/>
          <w:szCs w:val="28"/>
          <w:lang w:val="bg-BG"/>
        </w:rPr>
        <w:t xml:space="preserve">цена за изпълнение на поръчката в размер общо на </w:t>
      </w:r>
      <w:r w:rsidR="00990BE5" w:rsidRPr="00990BE5">
        <w:rPr>
          <w:b/>
          <w:sz w:val="28"/>
          <w:szCs w:val="28"/>
          <w:lang w:val="bg-BG"/>
        </w:rPr>
        <w:t>104 050,41</w:t>
      </w:r>
      <w:r>
        <w:rPr>
          <w:b/>
          <w:sz w:val="28"/>
          <w:szCs w:val="28"/>
          <w:lang w:val="bg-BG"/>
        </w:rPr>
        <w:t xml:space="preserve"> (</w:t>
      </w:r>
      <w:r w:rsidR="00990BE5">
        <w:rPr>
          <w:b/>
          <w:sz w:val="28"/>
          <w:szCs w:val="28"/>
          <w:lang w:val="bg-BG"/>
        </w:rPr>
        <w:t xml:space="preserve">сто и четири </w:t>
      </w:r>
      <w:r>
        <w:rPr>
          <w:b/>
          <w:sz w:val="28"/>
          <w:szCs w:val="28"/>
          <w:lang w:val="bg-BG"/>
        </w:rPr>
        <w:t xml:space="preserve">хиляди </w:t>
      </w:r>
      <w:r w:rsidR="00990BE5">
        <w:rPr>
          <w:b/>
          <w:sz w:val="28"/>
          <w:szCs w:val="28"/>
          <w:lang w:val="bg-BG"/>
        </w:rPr>
        <w:t>петдесет лева</w:t>
      </w:r>
      <w:r>
        <w:rPr>
          <w:b/>
          <w:sz w:val="28"/>
          <w:szCs w:val="28"/>
          <w:lang w:val="bg-BG"/>
        </w:rPr>
        <w:t xml:space="preserve"> и 0,</w:t>
      </w:r>
      <w:r w:rsidR="00990BE5">
        <w:rPr>
          <w:b/>
          <w:sz w:val="28"/>
          <w:szCs w:val="28"/>
          <w:lang w:val="bg-BG"/>
        </w:rPr>
        <w:t>41</w:t>
      </w:r>
      <w:r>
        <w:rPr>
          <w:b/>
          <w:sz w:val="28"/>
          <w:szCs w:val="28"/>
          <w:lang w:val="bg-BG"/>
        </w:rPr>
        <w:t>) лв. без ДДС.</w:t>
      </w:r>
    </w:p>
    <w:p w:rsidR="004A133B" w:rsidRDefault="004A133B" w:rsidP="004A133B">
      <w:pPr>
        <w:ind w:firstLine="708"/>
        <w:jc w:val="both"/>
        <w:rPr>
          <w:sz w:val="28"/>
          <w:szCs w:val="28"/>
          <w:lang w:val="bg-BG"/>
        </w:rPr>
      </w:pPr>
      <w:r>
        <w:rPr>
          <w:sz w:val="28"/>
          <w:szCs w:val="28"/>
          <w:lang w:val="bg-BG"/>
        </w:rPr>
        <w:t xml:space="preserve">2.2. срок за изпълнение </w:t>
      </w:r>
      <w:r w:rsidR="00990BE5" w:rsidRPr="00990BE5">
        <w:rPr>
          <w:b/>
          <w:sz w:val="28"/>
          <w:szCs w:val="28"/>
          <w:lang w:val="bg-BG"/>
        </w:rPr>
        <w:t>40</w:t>
      </w:r>
      <w:r>
        <w:rPr>
          <w:b/>
          <w:sz w:val="28"/>
          <w:szCs w:val="28"/>
          <w:lang w:val="bg-BG"/>
        </w:rPr>
        <w:t>(</w:t>
      </w:r>
      <w:r w:rsidR="00990BE5">
        <w:rPr>
          <w:b/>
          <w:sz w:val="28"/>
          <w:szCs w:val="28"/>
          <w:lang w:val="bg-BG"/>
        </w:rPr>
        <w:t>четиридесет</w:t>
      </w:r>
      <w:r>
        <w:rPr>
          <w:b/>
          <w:sz w:val="28"/>
          <w:szCs w:val="28"/>
          <w:lang w:val="bg-BG"/>
        </w:rPr>
        <w:t>) календарни дни</w:t>
      </w:r>
      <w:r>
        <w:rPr>
          <w:sz w:val="28"/>
          <w:szCs w:val="28"/>
          <w:lang w:val="bg-BG"/>
        </w:rPr>
        <w:t>, считано от датата на откриване на строителна площадка.</w:t>
      </w:r>
    </w:p>
    <w:p w:rsidR="004A133B" w:rsidRDefault="004A133B" w:rsidP="004A133B">
      <w:pPr>
        <w:ind w:firstLine="720"/>
        <w:jc w:val="both"/>
        <w:rPr>
          <w:sz w:val="28"/>
          <w:szCs w:val="28"/>
          <w:lang w:val="bg-BG"/>
        </w:rPr>
      </w:pPr>
    </w:p>
    <w:p w:rsidR="004A133B" w:rsidRDefault="004A133B" w:rsidP="004A133B">
      <w:pPr>
        <w:ind w:firstLine="720"/>
        <w:jc w:val="both"/>
        <w:rPr>
          <w:sz w:val="28"/>
          <w:szCs w:val="28"/>
          <w:lang w:val="bg-BG"/>
        </w:rPr>
      </w:pPr>
      <w:r>
        <w:rPr>
          <w:sz w:val="28"/>
          <w:szCs w:val="28"/>
          <w:lang w:val="bg-BG"/>
        </w:rPr>
        <w:t xml:space="preserve">3. Участникът </w:t>
      </w:r>
      <w:r w:rsidR="00990BE5">
        <w:rPr>
          <w:b/>
          <w:sz w:val="28"/>
          <w:szCs w:val="28"/>
          <w:lang w:val="bg-BG"/>
        </w:rPr>
        <w:t>„КНД - Консулт</w:t>
      </w:r>
      <w:r>
        <w:rPr>
          <w:b/>
          <w:sz w:val="28"/>
          <w:szCs w:val="28"/>
          <w:lang w:val="bg-BG"/>
        </w:rPr>
        <w:t xml:space="preserve">“ </w:t>
      </w:r>
      <w:r w:rsidR="00990BE5">
        <w:rPr>
          <w:b/>
          <w:sz w:val="28"/>
          <w:szCs w:val="28"/>
          <w:lang w:val="bg-BG"/>
        </w:rPr>
        <w:t>ОО</w:t>
      </w:r>
      <w:r>
        <w:rPr>
          <w:b/>
          <w:sz w:val="28"/>
          <w:szCs w:val="28"/>
          <w:lang w:val="bg-BG"/>
        </w:rPr>
        <w:t xml:space="preserve">Д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3.1.</w:t>
      </w:r>
      <w:r>
        <w:rPr>
          <w:b/>
          <w:sz w:val="28"/>
          <w:szCs w:val="28"/>
          <w:lang w:val="bg-BG"/>
        </w:rPr>
        <w:t xml:space="preserve"> </w:t>
      </w:r>
      <w:r>
        <w:rPr>
          <w:sz w:val="28"/>
          <w:szCs w:val="28"/>
          <w:lang w:val="bg-BG"/>
        </w:rPr>
        <w:t xml:space="preserve">цена за изпълнение на поръчката в размер общо на </w:t>
      </w:r>
      <w:r w:rsidR="00AB2DEE" w:rsidRPr="00AB2DEE">
        <w:rPr>
          <w:b/>
          <w:sz w:val="28"/>
          <w:szCs w:val="28"/>
          <w:lang w:val="bg-BG"/>
        </w:rPr>
        <w:t>104 191,22</w:t>
      </w:r>
      <w:r>
        <w:rPr>
          <w:b/>
          <w:sz w:val="28"/>
          <w:szCs w:val="28"/>
          <w:lang w:val="bg-BG"/>
        </w:rPr>
        <w:t xml:space="preserve"> (</w:t>
      </w:r>
      <w:r w:rsidR="00AB2DEE">
        <w:rPr>
          <w:b/>
          <w:sz w:val="28"/>
          <w:szCs w:val="28"/>
          <w:lang w:val="bg-BG"/>
        </w:rPr>
        <w:t>сто и четири хиляди сто деветдесет и един лева и 0,22</w:t>
      </w:r>
      <w:r>
        <w:rPr>
          <w:b/>
          <w:sz w:val="28"/>
          <w:szCs w:val="28"/>
          <w:lang w:val="bg-BG"/>
        </w:rPr>
        <w:t>) лв. без ДДС.</w:t>
      </w:r>
    </w:p>
    <w:p w:rsidR="004A133B" w:rsidRDefault="004A133B" w:rsidP="004A133B">
      <w:pPr>
        <w:ind w:firstLine="708"/>
        <w:jc w:val="both"/>
        <w:rPr>
          <w:sz w:val="28"/>
          <w:szCs w:val="28"/>
          <w:lang w:val="bg-BG"/>
        </w:rPr>
      </w:pPr>
      <w:r>
        <w:rPr>
          <w:sz w:val="28"/>
          <w:szCs w:val="28"/>
          <w:lang w:val="bg-BG"/>
        </w:rPr>
        <w:t xml:space="preserve">3.2. срок за изпълнение </w:t>
      </w:r>
      <w:r w:rsidR="00AB2DEE" w:rsidRPr="00AB2DEE">
        <w:rPr>
          <w:b/>
          <w:sz w:val="28"/>
          <w:szCs w:val="28"/>
          <w:lang w:val="bg-BG"/>
        </w:rPr>
        <w:t>40</w:t>
      </w:r>
      <w:r>
        <w:rPr>
          <w:b/>
          <w:sz w:val="28"/>
          <w:szCs w:val="28"/>
          <w:lang w:val="bg-BG"/>
        </w:rPr>
        <w:t xml:space="preserve"> (</w:t>
      </w:r>
      <w:r w:rsidR="00AB2DEE">
        <w:rPr>
          <w:b/>
          <w:sz w:val="28"/>
          <w:szCs w:val="28"/>
          <w:lang w:val="bg-BG"/>
        </w:rPr>
        <w:t>четиридесет</w:t>
      </w:r>
      <w:r>
        <w:rPr>
          <w:b/>
          <w:sz w:val="28"/>
          <w:szCs w:val="28"/>
          <w:lang w:val="bg-BG"/>
        </w:rPr>
        <w:t>) календарни дни</w:t>
      </w:r>
      <w:r>
        <w:rPr>
          <w:sz w:val="28"/>
          <w:szCs w:val="28"/>
          <w:lang w:val="bg-BG"/>
        </w:rPr>
        <w:t>, считано от датата на откриване на строителна площадка.</w:t>
      </w:r>
    </w:p>
    <w:p w:rsidR="002C21DA" w:rsidRDefault="002C21DA" w:rsidP="004A133B">
      <w:pPr>
        <w:ind w:firstLine="708"/>
        <w:jc w:val="both"/>
        <w:rPr>
          <w:sz w:val="28"/>
          <w:szCs w:val="28"/>
          <w:lang w:val="bg-BG"/>
        </w:rPr>
      </w:pPr>
      <w:r>
        <w:rPr>
          <w:sz w:val="28"/>
          <w:szCs w:val="28"/>
          <w:lang w:val="bg-BG"/>
        </w:rPr>
        <w:t>При преглед на ценовото предложение, комисията установи следното:</w:t>
      </w:r>
    </w:p>
    <w:p w:rsidR="002C21DA" w:rsidRDefault="002C21DA" w:rsidP="004A133B">
      <w:pPr>
        <w:ind w:firstLine="708"/>
        <w:jc w:val="both"/>
        <w:rPr>
          <w:sz w:val="28"/>
          <w:szCs w:val="28"/>
          <w:lang w:val="bg-BG"/>
        </w:rPr>
      </w:pPr>
      <w:r>
        <w:rPr>
          <w:sz w:val="28"/>
          <w:szCs w:val="28"/>
          <w:lang w:val="bg-BG"/>
        </w:rPr>
        <w:t xml:space="preserve">Посочената обща сума за раздел </w:t>
      </w:r>
      <w:r>
        <w:rPr>
          <w:sz w:val="28"/>
          <w:szCs w:val="28"/>
        </w:rPr>
        <w:t>I</w:t>
      </w:r>
      <w:r>
        <w:rPr>
          <w:sz w:val="28"/>
          <w:szCs w:val="28"/>
          <w:lang w:val="bg-BG"/>
        </w:rPr>
        <w:t xml:space="preserve"> „Ремонт на покривна площадка над 17 етаж“/сума от т.1 до т.8/ от участника в процедурата е 22 567,61, а правилното изчисление на сумата сочи 26 551,05. </w:t>
      </w:r>
    </w:p>
    <w:p w:rsidR="0061098A" w:rsidRDefault="002C21DA" w:rsidP="0061098A">
      <w:pPr>
        <w:ind w:firstLine="720"/>
        <w:jc w:val="both"/>
        <w:rPr>
          <w:sz w:val="28"/>
          <w:szCs w:val="28"/>
          <w:lang w:val="bg-BG"/>
        </w:rPr>
      </w:pPr>
      <w:r>
        <w:rPr>
          <w:sz w:val="28"/>
          <w:szCs w:val="28"/>
          <w:lang w:val="bg-BG"/>
        </w:rPr>
        <w:t xml:space="preserve">Посочената обща сума за раздел </w:t>
      </w:r>
      <w:r>
        <w:rPr>
          <w:sz w:val="28"/>
          <w:szCs w:val="28"/>
        </w:rPr>
        <w:t xml:space="preserve">II </w:t>
      </w:r>
      <w:r>
        <w:rPr>
          <w:sz w:val="28"/>
          <w:szCs w:val="28"/>
          <w:lang w:val="bg-BG"/>
        </w:rPr>
        <w:t>„Ремонт на покривна площадка над 18 етаж“/сума от т.1 до т.19/ от участника в процедурата е 24 422,23, а правилното изчисление на сумата сочи 24 448,23.</w:t>
      </w:r>
    </w:p>
    <w:p w:rsidR="004A133B" w:rsidRDefault="00FB1143" w:rsidP="004A133B">
      <w:pPr>
        <w:ind w:firstLine="720"/>
        <w:jc w:val="both"/>
        <w:rPr>
          <w:sz w:val="28"/>
          <w:szCs w:val="28"/>
          <w:lang w:val="bg-BG"/>
        </w:rPr>
      </w:pPr>
      <w:r>
        <w:rPr>
          <w:sz w:val="28"/>
          <w:szCs w:val="28"/>
          <w:lang w:val="bg-BG"/>
        </w:rPr>
        <w:t xml:space="preserve">Поради погрешното изчисляване на горепосочените две суми от страна на участника е погрешно изчислена и посочената в раздел </w:t>
      </w:r>
      <w:r>
        <w:rPr>
          <w:sz w:val="28"/>
          <w:szCs w:val="28"/>
        </w:rPr>
        <w:t xml:space="preserve">VI </w:t>
      </w:r>
      <w:r>
        <w:rPr>
          <w:sz w:val="28"/>
          <w:szCs w:val="28"/>
          <w:lang w:val="bg-BG"/>
        </w:rPr>
        <w:t xml:space="preserve">„Общо за изпълнение на всички ремонтни дейности/сумите от </w:t>
      </w:r>
      <w:r>
        <w:rPr>
          <w:sz w:val="28"/>
          <w:szCs w:val="28"/>
        </w:rPr>
        <w:t>I+II+III+IV</w:t>
      </w:r>
      <w:r>
        <w:rPr>
          <w:sz w:val="28"/>
          <w:szCs w:val="28"/>
          <w:lang w:val="bg-BG"/>
        </w:rPr>
        <w:t xml:space="preserve">/, а именно </w:t>
      </w:r>
      <w:r w:rsidR="00C623FF">
        <w:rPr>
          <w:sz w:val="28"/>
          <w:szCs w:val="28"/>
          <w:lang w:val="bg-BG"/>
        </w:rPr>
        <w:t>–</w:t>
      </w:r>
      <w:r>
        <w:rPr>
          <w:sz w:val="28"/>
          <w:szCs w:val="28"/>
          <w:lang w:val="bg-BG"/>
        </w:rPr>
        <w:t xml:space="preserve"> </w:t>
      </w:r>
      <w:r w:rsidR="00C623FF">
        <w:rPr>
          <w:sz w:val="28"/>
          <w:szCs w:val="28"/>
          <w:lang w:val="bg-BG"/>
        </w:rPr>
        <w:t>94 719,29, като правилното изчисление на сумата сочи 98 728,73.</w:t>
      </w:r>
      <w:r w:rsidR="005A4C03">
        <w:rPr>
          <w:sz w:val="28"/>
          <w:szCs w:val="28"/>
          <w:lang w:val="bg-BG"/>
        </w:rPr>
        <w:t xml:space="preserve"> Във връзка с това погрешно е изчислена и сумата, посочена в раздел „Стойност на непредвидените разходи/10% от сумата по т.V</w:t>
      </w:r>
      <w:r w:rsidR="005A4C03">
        <w:rPr>
          <w:sz w:val="28"/>
          <w:szCs w:val="28"/>
        </w:rPr>
        <w:t>I</w:t>
      </w:r>
      <w:r w:rsidR="005A4C03">
        <w:rPr>
          <w:sz w:val="28"/>
          <w:szCs w:val="28"/>
          <w:lang w:val="bg-BG"/>
        </w:rPr>
        <w:t>/, а именно – посочена е сумата 9 471,93 вместо 9 872,87.Като резултат се е стигнало и до</w:t>
      </w:r>
      <w:r w:rsidR="00E93806">
        <w:rPr>
          <w:sz w:val="28"/>
          <w:szCs w:val="28"/>
          <w:lang w:val="bg-BG"/>
        </w:rPr>
        <w:t xml:space="preserve"> погрешно изчисляване</w:t>
      </w:r>
      <w:r w:rsidR="005A4C03">
        <w:rPr>
          <w:sz w:val="28"/>
          <w:szCs w:val="28"/>
          <w:lang w:val="bg-BG"/>
        </w:rPr>
        <w:t xml:space="preserve"> на сумата в раздел </w:t>
      </w:r>
      <w:r w:rsidR="005A4C03">
        <w:rPr>
          <w:sz w:val="28"/>
          <w:szCs w:val="28"/>
        </w:rPr>
        <w:t>VIII</w:t>
      </w:r>
      <w:r w:rsidR="001F3250">
        <w:rPr>
          <w:sz w:val="28"/>
          <w:szCs w:val="28"/>
          <w:lang w:val="bg-BG"/>
        </w:rPr>
        <w:t>“Обща стойност за изпълнение на обществената поръчка – лева без ДДС</w:t>
      </w:r>
      <w:r w:rsidR="00EB3E12">
        <w:rPr>
          <w:sz w:val="28"/>
          <w:szCs w:val="28"/>
          <w:lang w:val="bg-BG"/>
        </w:rPr>
        <w:t xml:space="preserve">“, а именно 104 191,22, вместо правилната сума – 108 601,60. Това е довело и до погрешно посочване на сумата в раздел </w:t>
      </w:r>
      <w:r w:rsidR="00EB3E12">
        <w:rPr>
          <w:sz w:val="28"/>
          <w:szCs w:val="28"/>
        </w:rPr>
        <w:t>IX</w:t>
      </w:r>
      <w:r w:rsidR="00EB3E12">
        <w:rPr>
          <w:sz w:val="28"/>
          <w:szCs w:val="28"/>
          <w:lang w:val="bg-BG"/>
        </w:rPr>
        <w:t>“ДДС 20% от сумата по т.V</w:t>
      </w:r>
      <w:r w:rsidR="00EB3E12">
        <w:rPr>
          <w:sz w:val="28"/>
          <w:szCs w:val="28"/>
        </w:rPr>
        <w:t>III</w:t>
      </w:r>
      <w:r w:rsidR="00EB3E12">
        <w:rPr>
          <w:sz w:val="28"/>
          <w:szCs w:val="28"/>
          <w:lang w:val="bg-BG"/>
        </w:rPr>
        <w:t>“, а именно – 20 838,24, вместо правилната – 21 720,32. Погрешно е записана и крайната сума за ценовото предложение, посочена в т.Х“Общо с ДДС/сумите по т.V</w:t>
      </w:r>
      <w:r w:rsidR="00EB3E12">
        <w:rPr>
          <w:sz w:val="28"/>
          <w:szCs w:val="28"/>
        </w:rPr>
        <w:t>III+IX</w:t>
      </w:r>
      <w:r w:rsidR="00EB3E12">
        <w:rPr>
          <w:sz w:val="28"/>
          <w:szCs w:val="28"/>
          <w:lang w:val="bg-BG"/>
        </w:rPr>
        <w:t>/ - 125</w:t>
      </w:r>
      <w:r w:rsidR="00E93806">
        <w:rPr>
          <w:sz w:val="28"/>
          <w:szCs w:val="28"/>
          <w:lang w:val="bg-BG"/>
        </w:rPr>
        <w:t xml:space="preserve"> </w:t>
      </w:r>
      <w:r w:rsidR="00EB3E12">
        <w:rPr>
          <w:sz w:val="28"/>
          <w:szCs w:val="28"/>
          <w:lang w:val="bg-BG"/>
        </w:rPr>
        <w:t>029,47, вместо правилната сума – 129 439,84.</w:t>
      </w:r>
    </w:p>
    <w:p w:rsidR="00E93806" w:rsidRPr="00EB3E12" w:rsidRDefault="00E93806" w:rsidP="004A133B">
      <w:pPr>
        <w:ind w:firstLine="720"/>
        <w:jc w:val="both"/>
        <w:rPr>
          <w:sz w:val="28"/>
          <w:szCs w:val="28"/>
          <w:lang w:val="bg-BG"/>
        </w:rPr>
      </w:pPr>
      <w:r>
        <w:rPr>
          <w:sz w:val="28"/>
          <w:szCs w:val="28"/>
          <w:lang w:val="bg-BG"/>
        </w:rPr>
        <w:t>Поради допуснатите грешки в ценовото предложение комисията не допуска този участник до по-нататъшно участие в процедурата.</w:t>
      </w:r>
    </w:p>
    <w:p w:rsidR="005A4C03" w:rsidRPr="00FB1143" w:rsidRDefault="005A4C03" w:rsidP="004A133B">
      <w:pPr>
        <w:ind w:firstLine="720"/>
        <w:jc w:val="both"/>
        <w:rPr>
          <w:sz w:val="28"/>
          <w:szCs w:val="28"/>
          <w:lang w:val="bg-BG"/>
        </w:rPr>
      </w:pPr>
    </w:p>
    <w:p w:rsidR="004A133B" w:rsidRDefault="004A133B" w:rsidP="00990BE5">
      <w:pPr>
        <w:ind w:firstLine="708"/>
        <w:jc w:val="both"/>
        <w:rPr>
          <w:sz w:val="28"/>
          <w:szCs w:val="28"/>
          <w:lang w:val="bg-BG"/>
        </w:rPr>
      </w:pPr>
      <w:r>
        <w:rPr>
          <w:sz w:val="28"/>
          <w:szCs w:val="28"/>
          <w:lang w:val="bg-BG"/>
        </w:rPr>
        <w:t xml:space="preserve">4. Участникът </w:t>
      </w:r>
      <w:r>
        <w:rPr>
          <w:b/>
          <w:sz w:val="28"/>
          <w:szCs w:val="28"/>
          <w:lang w:val="bg-BG"/>
        </w:rPr>
        <w:t>„</w:t>
      </w:r>
      <w:r w:rsidR="00990BE5">
        <w:rPr>
          <w:b/>
          <w:sz w:val="28"/>
          <w:szCs w:val="28"/>
          <w:lang w:val="bg-BG"/>
        </w:rPr>
        <w:t>Диана 7</w:t>
      </w:r>
      <w:r>
        <w:rPr>
          <w:b/>
          <w:bCs/>
          <w:sz w:val="28"/>
          <w:szCs w:val="28"/>
        </w:rPr>
        <w:t>”</w:t>
      </w:r>
      <w:r>
        <w:rPr>
          <w:b/>
          <w:bCs/>
          <w:sz w:val="28"/>
          <w:szCs w:val="28"/>
          <w:lang w:val="bg-BG"/>
        </w:rPr>
        <w:t xml:space="preserve">ООД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4.1.</w:t>
      </w:r>
      <w:r>
        <w:rPr>
          <w:b/>
          <w:sz w:val="28"/>
          <w:szCs w:val="28"/>
          <w:lang w:val="bg-BG"/>
        </w:rPr>
        <w:t xml:space="preserve"> </w:t>
      </w:r>
      <w:r>
        <w:rPr>
          <w:sz w:val="28"/>
          <w:szCs w:val="28"/>
          <w:lang w:val="bg-BG"/>
        </w:rPr>
        <w:t xml:space="preserve">цена за изпълнение на поръчката в размер общо на </w:t>
      </w:r>
      <w:r w:rsidR="00634F80" w:rsidRPr="00634F80">
        <w:rPr>
          <w:b/>
          <w:sz w:val="28"/>
          <w:szCs w:val="28"/>
          <w:lang w:val="bg-BG"/>
        </w:rPr>
        <w:t>96 759,98</w:t>
      </w:r>
      <w:r w:rsidRPr="00634F80">
        <w:rPr>
          <w:b/>
          <w:sz w:val="28"/>
          <w:szCs w:val="28"/>
          <w:lang w:val="bg-BG"/>
        </w:rPr>
        <w:t>(</w:t>
      </w:r>
      <w:r w:rsidR="00634F80" w:rsidRPr="00634F80">
        <w:rPr>
          <w:b/>
          <w:sz w:val="28"/>
          <w:szCs w:val="28"/>
          <w:lang w:val="bg-BG"/>
        </w:rPr>
        <w:t>деветдесет и шест хиляди седемстотин петдесет и девет лева и</w:t>
      </w:r>
      <w:r w:rsidR="00634F80">
        <w:rPr>
          <w:b/>
          <w:sz w:val="28"/>
          <w:szCs w:val="28"/>
          <w:lang w:val="bg-BG"/>
        </w:rPr>
        <w:t xml:space="preserve"> 0,98</w:t>
      </w:r>
      <w:r>
        <w:rPr>
          <w:b/>
          <w:sz w:val="28"/>
          <w:szCs w:val="28"/>
          <w:lang w:val="bg-BG"/>
        </w:rPr>
        <w:t>) лв. без ДДС.</w:t>
      </w:r>
    </w:p>
    <w:p w:rsidR="004A133B" w:rsidRDefault="004A133B" w:rsidP="004A133B">
      <w:pPr>
        <w:ind w:firstLine="708"/>
        <w:jc w:val="both"/>
        <w:rPr>
          <w:sz w:val="28"/>
          <w:szCs w:val="28"/>
          <w:lang w:val="bg-BG"/>
        </w:rPr>
      </w:pPr>
      <w:r>
        <w:rPr>
          <w:sz w:val="28"/>
          <w:szCs w:val="28"/>
          <w:lang w:val="bg-BG"/>
        </w:rPr>
        <w:t xml:space="preserve">4.2. срок за изпълнение </w:t>
      </w:r>
      <w:r w:rsidR="00634F80" w:rsidRPr="00634F80">
        <w:rPr>
          <w:b/>
          <w:sz w:val="28"/>
          <w:szCs w:val="28"/>
          <w:lang w:val="bg-BG"/>
        </w:rPr>
        <w:t>39</w:t>
      </w:r>
      <w:r>
        <w:rPr>
          <w:b/>
          <w:sz w:val="28"/>
          <w:szCs w:val="28"/>
          <w:lang w:val="bg-BG"/>
        </w:rPr>
        <w:t>(</w:t>
      </w:r>
      <w:r w:rsidR="00634F80">
        <w:rPr>
          <w:b/>
          <w:sz w:val="28"/>
          <w:szCs w:val="28"/>
          <w:lang w:val="bg-BG"/>
        </w:rPr>
        <w:t>тридесет и девет</w:t>
      </w:r>
      <w:r>
        <w:rPr>
          <w:b/>
          <w:sz w:val="28"/>
          <w:szCs w:val="28"/>
          <w:lang w:val="bg-BG"/>
        </w:rPr>
        <w:t>) календарни дни</w:t>
      </w:r>
      <w:r>
        <w:rPr>
          <w:sz w:val="28"/>
          <w:szCs w:val="28"/>
          <w:lang w:val="bg-BG"/>
        </w:rPr>
        <w:t>, считано от датата на откриване на строителна площадка.</w:t>
      </w:r>
    </w:p>
    <w:p w:rsidR="004A133B" w:rsidRDefault="004A133B" w:rsidP="004A133B">
      <w:pPr>
        <w:ind w:firstLine="720"/>
        <w:jc w:val="both"/>
        <w:rPr>
          <w:sz w:val="28"/>
          <w:szCs w:val="28"/>
          <w:lang w:val="bg-BG"/>
        </w:rPr>
      </w:pPr>
    </w:p>
    <w:p w:rsidR="004A133B" w:rsidRDefault="004A133B" w:rsidP="004A133B">
      <w:pPr>
        <w:ind w:firstLine="720"/>
        <w:jc w:val="both"/>
        <w:rPr>
          <w:sz w:val="28"/>
          <w:szCs w:val="28"/>
          <w:lang w:val="bg-BG"/>
        </w:rPr>
      </w:pPr>
      <w:r>
        <w:rPr>
          <w:sz w:val="28"/>
          <w:szCs w:val="28"/>
          <w:lang w:val="bg-BG"/>
        </w:rPr>
        <w:t xml:space="preserve">5. Участникът </w:t>
      </w:r>
      <w:r>
        <w:rPr>
          <w:b/>
          <w:sz w:val="28"/>
          <w:szCs w:val="28"/>
          <w:lang w:val="bg-BG"/>
        </w:rPr>
        <w:t>„</w:t>
      </w:r>
      <w:r w:rsidR="00990BE5">
        <w:rPr>
          <w:b/>
          <w:sz w:val="28"/>
          <w:szCs w:val="28"/>
          <w:lang w:val="bg-BG"/>
        </w:rPr>
        <w:t>Интерполис</w:t>
      </w:r>
      <w:r>
        <w:rPr>
          <w:b/>
          <w:sz w:val="28"/>
          <w:szCs w:val="28"/>
          <w:lang w:val="bg-BG"/>
        </w:rPr>
        <w:t xml:space="preserve">”ЕООД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5.1.</w:t>
      </w:r>
      <w:r>
        <w:rPr>
          <w:b/>
          <w:sz w:val="28"/>
          <w:szCs w:val="28"/>
          <w:lang w:val="bg-BG"/>
        </w:rPr>
        <w:t xml:space="preserve"> </w:t>
      </w:r>
      <w:r>
        <w:rPr>
          <w:sz w:val="28"/>
          <w:szCs w:val="28"/>
          <w:lang w:val="bg-BG"/>
        </w:rPr>
        <w:t xml:space="preserve">цена за изпълнение на поръчката в размер общо на </w:t>
      </w:r>
      <w:r w:rsidR="00AB2DEE" w:rsidRPr="00AB2DEE">
        <w:rPr>
          <w:b/>
          <w:sz w:val="28"/>
          <w:szCs w:val="28"/>
        </w:rPr>
        <w:t>98 416</w:t>
      </w:r>
      <w:r w:rsidR="00AB2DEE" w:rsidRPr="00AB2DEE">
        <w:rPr>
          <w:b/>
          <w:sz w:val="28"/>
          <w:szCs w:val="28"/>
          <w:lang w:val="bg-BG"/>
        </w:rPr>
        <w:t>,</w:t>
      </w:r>
      <w:r w:rsidR="00AB2DEE" w:rsidRPr="00AB2DEE">
        <w:rPr>
          <w:b/>
          <w:sz w:val="28"/>
          <w:szCs w:val="28"/>
        </w:rPr>
        <w:t>47</w:t>
      </w:r>
      <w:r>
        <w:rPr>
          <w:b/>
          <w:sz w:val="28"/>
          <w:szCs w:val="28"/>
          <w:lang w:val="bg-BG"/>
        </w:rPr>
        <w:t xml:space="preserve"> (</w:t>
      </w:r>
      <w:r w:rsidR="00AB2DEE">
        <w:rPr>
          <w:b/>
          <w:sz w:val="28"/>
          <w:szCs w:val="28"/>
          <w:lang w:val="bg-BG"/>
        </w:rPr>
        <w:t>деветдесет и осем хиляди четиристотин и шестнадесет лева и 0,47</w:t>
      </w:r>
      <w:r>
        <w:rPr>
          <w:b/>
          <w:sz w:val="28"/>
          <w:szCs w:val="28"/>
          <w:lang w:val="bg-BG"/>
        </w:rPr>
        <w:t>) лв. без ДДС.</w:t>
      </w:r>
    </w:p>
    <w:p w:rsidR="004A133B" w:rsidRDefault="004A133B" w:rsidP="004A133B">
      <w:pPr>
        <w:ind w:firstLine="708"/>
        <w:jc w:val="both"/>
        <w:rPr>
          <w:sz w:val="28"/>
          <w:szCs w:val="28"/>
          <w:lang w:val="bg-BG"/>
        </w:rPr>
      </w:pPr>
      <w:r>
        <w:rPr>
          <w:sz w:val="28"/>
          <w:szCs w:val="28"/>
          <w:lang w:val="bg-BG"/>
        </w:rPr>
        <w:t xml:space="preserve">5.2. срок за изпълнение </w:t>
      </w:r>
      <w:r w:rsidR="00AB2DEE" w:rsidRPr="00AB2DEE">
        <w:rPr>
          <w:b/>
          <w:sz w:val="28"/>
          <w:szCs w:val="28"/>
          <w:lang w:val="bg-BG"/>
        </w:rPr>
        <w:t>30</w:t>
      </w:r>
      <w:r>
        <w:rPr>
          <w:b/>
          <w:sz w:val="28"/>
          <w:szCs w:val="28"/>
          <w:lang w:val="bg-BG"/>
        </w:rPr>
        <w:t>(</w:t>
      </w:r>
      <w:r w:rsidR="00AB2DEE">
        <w:rPr>
          <w:b/>
          <w:sz w:val="28"/>
          <w:szCs w:val="28"/>
          <w:lang w:val="bg-BG"/>
        </w:rPr>
        <w:t>тридесет</w:t>
      </w:r>
      <w:r>
        <w:rPr>
          <w:b/>
          <w:sz w:val="28"/>
          <w:szCs w:val="28"/>
          <w:lang w:val="bg-BG"/>
        </w:rPr>
        <w:t>) календарни дни</w:t>
      </w:r>
      <w:r>
        <w:rPr>
          <w:sz w:val="28"/>
          <w:szCs w:val="28"/>
          <w:lang w:val="bg-BG"/>
        </w:rPr>
        <w:t>, считано от датата на откриване на строителна площадка.</w:t>
      </w:r>
    </w:p>
    <w:p w:rsidR="004A133B" w:rsidRDefault="004A133B" w:rsidP="004A133B">
      <w:pPr>
        <w:ind w:firstLine="720"/>
        <w:jc w:val="both"/>
        <w:rPr>
          <w:sz w:val="28"/>
          <w:szCs w:val="28"/>
          <w:lang w:val="bg-BG"/>
        </w:rPr>
      </w:pPr>
    </w:p>
    <w:p w:rsidR="004A133B" w:rsidRDefault="004A133B" w:rsidP="004A133B">
      <w:pPr>
        <w:ind w:firstLine="708"/>
        <w:jc w:val="both"/>
        <w:rPr>
          <w:b/>
          <w:sz w:val="28"/>
          <w:szCs w:val="28"/>
          <w:lang w:val="bg-BG"/>
        </w:rPr>
      </w:pPr>
    </w:p>
    <w:p w:rsidR="004A133B" w:rsidRDefault="004A133B" w:rsidP="004A133B">
      <w:pPr>
        <w:ind w:firstLine="708"/>
        <w:jc w:val="both"/>
        <w:rPr>
          <w:sz w:val="28"/>
          <w:szCs w:val="28"/>
          <w:lang w:val="bg-BG"/>
        </w:rPr>
      </w:pPr>
      <w:r>
        <w:rPr>
          <w:b/>
          <w:sz w:val="28"/>
          <w:szCs w:val="28"/>
          <w:lang w:val="bg-BG"/>
        </w:rPr>
        <w:t xml:space="preserve">ІІІ. </w:t>
      </w:r>
      <w:r>
        <w:rPr>
          <w:sz w:val="28"/>
          <w:szCs w:val="28"/>
          <w:lang w:val="bg-BG"/>
        </w:rPr>
        <w:t>К</w:t>
      </w:r>
      <w:r>
        <w:rPr>
          <w:sz w:val="28"/>
          <w:szCs w:val="28"/>
          <w:lang w:val="ru-RU"/>
        </w:rPr>
        <w:t xml:space="preserve">омисията </w:t>
      </w:r>
      <w:r>
        <w:rPr>
          <w:sz w:val="28"/>
          <w:szCs w:val="28"/>
          <w:lang w:val="bg-BG"/>
        </w:rPr>
        <w:t>пристъпи към разглеждане на техническите предложения от офертите на участниците</w:t>
      </w:r>
      <w:r>
        <w:rPr>
          <w:sz w:val="28"/>
          <w:szCs w:val="28"/>
          <w:lang w:val="ru-RU"/>
        </w:rPr>
        <w:t xml:space="preserve"> по реда на тяхното подаване</w:t>
      </w:r>
      <w:r>
        <w:rPr>
          <w:sz w:val="28"/>
          <w:szCs w:val="28"/>
          <w:lang w:val="bg-BG"/>
        </w:rPr>
        <w:t>. Комисията установи следното:</w:t>
      </w:r>
    </w:p>
    <w:p w:rsidR="004A133B" w:rsidRDefault="004A133B" w:rsidP="004A133B">
      <w:pPr>
        <w:ind w:firstLine="708"/>
        <w:jc w:val="both"/>
        <w:rPr>
          <w:sz w:val="28"/>
          <w:szCs w:val="28"/>
          <w:lang w:val="bg-BG"/>
        </w:rPr>
      </w:pPr>
      <w:r>
        <w:rPr>
          <w:sz w:val="28"/>
          <w:szCs w:val="28"/>
          <w:lang w:val="bg-BG"/>
        </w:rPr>
        <w:t xml:space="preserve">1.Техническото предложение за изпълнение на поръчката на участника </w:t>
      </w:r>
      <w:r w:rsidR="00AB1664">
        <w:rPr>
          <w:b/>
          <w:sz w:val="28"/>
          <w:szCs w:val="28"/>
          <w:lang w:val="bg-BG"/>
        </w:rPr>
        <w:t xml:space="preserve">„Петров 95 – Юри Ненчев“ЕООД </w:t>
      </w:r>
      <w:r>
        <w:rPr>
          <w:sz w:val="28"/>
          <w:szCs w:val="28"/>
          <w:lang w:val="bg-BG"/>
        </w:rPr>
        <w:t>е изготвено съгласно изискванията на Възложителя.</w:t>
      </w:r>
      <w:r>
        <w:rPr>
          <w:bCs/>
          <w:lang w:val="bg-BG" w:eastAsia="bg-BG"/>
        </w:rPr>
        <w:t xml:space="preserve"> К</w:t>
      </w:r>
      <w:r>
        <w:rPr>
          <w:sz w:val="28"/>
          <w:szCs w:val="28"/>
          <w:lang w:val="bg-BG"/>
        </w:rPr>
        <w:t>омисията го допуска до оценяване.</w:t>
      </w:r>
    </w:p>
    <w:p w:rsidR="004A133B" w:rsidRDefault="004A133B" w:rsidP="004A133B">
      <w:pPr>
        <w:ind w:firstLine="708"/>
        <w:jc w:val="both"/>
        <w:rPr>
          <w:b/>
          <w:sz w:val="28"/>
          <w:szCs w:val="28"/>
          <w:lang w:val="bg-BG"/>
        </w:rPr>
      </w:pPr>
    </w:p>
    <w:p w:rsidR="00AB1664" w:rsidRDefault="004A133B" w:rsidP="002C21DA">
      <w:pPr>
        <w:ind w:firstLine="708"/>
        <w:jc w:val="both"/>
        <w:rPr>
          <w:sz w:val="28"/>
          <w:szCs w:val="28"/>
          <w:lang w:val="bg-BG"/>
        </w:rPr>
      </w:pPr>
      <w:r>
        <w:rPr>
          <w:sz w:val="28"/>
          <w:szCs w:val="28"/>
          <w:lang w:val="bg-BG"/>
        </w:rPr>
        <w:t xml:space="preserve">2.Техническото предложение за изпълнение на поръчката на участника </w:t>
      </w:r>
      <w:r w:rsidR="00AB1664">
        <w:rPr>
          <w:b/>
          <w:sz w:val="28"/>
          <w:szCs w:val="28"/>
          <w:lang w:val="bg-BG"/>
        </w:rPr>
        <w:t xml:space="preserve">„Елит Строй 6“ЕООД </w:t>
      </w:r>
      <w:r>
        <w:rPr>
          <w:sz w:val="28"/>
          <w:szCs w:val="28"/>
          <w:lang w:val="bg-BG"/>
        </w:rPr>
        <w:t>е изготвено съгласно изискванията на Възложителя.</w:t>
      </w:r>
      <w:r>
        <w:rPr>
          <w:bCs/>
          <w:lang w:val="bg-BG" w:eastAsia="bg-BG"/>
        </w:rPr>
        <w:t xml:space="preserve"> К</w:t>
      </w:r>
      <w:r>
        <w:rPr>
          <w:sz w:val="28"/>
          <w:szCs w:val="28"/>
          <w:lang w:val="bg-BG"/>
        </w:rPr>
        <w:t>оми</w:t>
      </w:r>
      <w:r w:rsidR="002C21DA">
        <w:rPr>
          <w:sz w:val="28"/>
          <w:szCs w:val="28"/>
          <w:lang w:val="bg-BG"/>
        </w:rPr>
        <w:t>сията го допуска до оценяване.</w:t>
      </w:r>
    </w:p>
    <w:p w:rsidR="002C21DA" w:rsidRPr="002C21DA" w:rsidRDefault="002C21DA" w:rsidP="002C21DA">
      <w:pPr>
        <w:ind w:firstLine="708"/>
        <w:jc w:val="both"/>
        <w:rPr>
          <w:sz w:val="28"/>
          <w:szCs w:val="28"/>
          <w:lang w:val="bg-BG"/>
        </w:rPr>
      </w:pPr>
    </w:p>
    <w:p w:rsidR="00AB1664" w:rsidRDefault="002C21DA" w:rsidP="00AB1664">
      <w:pPr>
        <w:ind w:firstLine="708"/>
        <w:jc w:val="both"/>
        <w:rPr>
          <w:sz w:val="28"/>
          <w:szCs w:val="28"/>
          <w:lang w:val="bg-BG"/>
        </w:rPr>
      </w:pPr>
      <w:r>
        <w:rPr>
          <w:sz w:val="28"/>
          <w:szCs w:val="28"/>
          <w:lang w:val="bg-BG"/>
        </w:rPr>
        <w:t>3</w:t>
      </w:r>
      <w:r w:rsidR="00AB1664">
        <w:rPr>
          <w:sz w:val="28"/>
          <w:szCs w:val="28"/>
          <w:lang w:val="bg-BG"/>
        </w:rPr>
        <w:t>.Техническото предложение за изпълнение на поръчката на участника</w:t>
      </w:r>
      <w:r w:rsidR="00AB1664">
        <w:rPr>
          <w:sz w:val="28"/>
          <w:szCs w:val="28"/>
        </w:rPr>
        <w:t xml:space="preserve"> </w:t>
      </w:r>
      <w:r w:rsidR="00AB1664">
        <w:rPr>
          <w:b/>
          <w:sz w:val="28"/>
          <w:szCs w:val="28"/>
          <w:lang w:val="bg-BG"/>
        </w:rPr>
        <w:t>„Диана 7</w:t>
      </w:r>
      <w:r w:rsidR="00AB1664">
        <w:rPr>
          <w:b/>
          <w:bCs/>
          <w:sz w:val="28"/>
          <w:szCs w:val="28"/>
        </w:rPr>
        <w:t>”</w:t>
      </w:r>
      <w:r w:rsidR="00AB1664">
        <w:rPr>
          <w:b/>
          <w:bCs/>
          <w:sz w:val="28"/>
          <w:szCs w:val="28"/>
          <w:lang w:val="bg-BG"/>
        </w:rPr>
        <w:t xml:space="preserve">ООД </w:t>
      </w:r>
      <w:r w:rsidR="00AB1664">
        <w:rPr>
          <w:sz w:val="28"/>
          <w:szCs w:val="28"/>
          <w:lang w:val="bg-BG"/>
        </w:rPr>
        <w:t>е изготвено съгласно изискванията на Възложителя.</w:t>
      </w:r>
      <w:r w:rsidR="00AB1664">
        <w:rPr>
          <w:bCs/>
          <w:lang w:val="bg-BG" w:eastAsia="bg-BG"/>
        </w:rPr>
        <w:t xml:space="preserve"> К</w:t>
      </w:r>
      <w:r w:rsidR="00AB1664">
        <w:rPr>
          <w:sz w:val="28"/>
          <w:szCs w:val="28"/>
          <w:lang w:val="bg-BG"/>
        </w:rPr>
        <w:t>омисията го допуска до оценяване.</w:t>
      </w:r>
    </w:p>
    <w:p w:rsidR="00AB1664" w:rsidRDefault="00AB1664" w:rsidP="00AB1664">
      <w:pPr>
        <w:ind w:firstLine="708"/>
        <w:jc w:val="both"/>
        <w:rPr>
          <w:sz w:val="28"/>
          <w:szCs w:val="28"/>
        </w:rPr>
      </w:pPr>
    </w:p>
    <w:p w:rsidR="00AB1664" w:rsidRDefault="002C21DA" w:rsidP="00AB1664">
      <w:pPr>
        <w:ind w:firstLine="708"/>
        <w:jc w:val="both"/>
        <w:rPr>
          <w:sz w:val="28"/>
          <w:szCs w:val="28"/>
          <w:lang w:val="bg-BG"/>
        </w:rPr>
      </w:pPr>
      <w:r>
        <w:rPr>
          <w:sz w:val="28"/>
          <w:szCs w:val="28"/>
          <w:lang w:val="bg-BG"/>
        </w:rPr>
        <w:t>4</w:t>
      </w:r>
      <w:r w:rsidR="00AB1664">
        <w:rPr>
          <w:sz w:val="28"/>
          <w:szCs w:val="28"/>
          <w:lang w:val="bg-BG"/>
        </w:rPr>
        <w:t>.Техническото предложение за изпълнение на поръчката на участника</w:t>
      </w:r>
      <w:r w:rsidR="00AB1664">
        <w:rPr>
          <w:sz w:val="28"/>
          <w:szCs w:val="28"/>
        </w:rPr>
        <w:t xml:space="preserve"> </w:t>
      </w:r>
      <w:r w:rsidR="00AB1664">
        <w:rPr>
          <w:b/>
          <w:sz w:val="28"/>
          <w:szCs w:val="28"/>
          <w:lang w:val="bg-BG"/>
        </w:rPr>
        <w:t xml:space="preserve">„Интерполис”ЕООД </w:t>
      </w:r>
      <w:r w:rsidR="00AB1664">
        <w:rPr>
          <w:sz w:val="28"/>
          <w:szCs w:val="28"/>
          <w:lang w:val="bg-BG"/>
        </w:rPr>
        <w:t>е изготвено съгласно изискванията на Възложителя.</w:t>
      </w:r>
      <w:r w:rsidR="00AB1664">
        <w:rPr>
          <w:bCs/>
          <w:lang w:val="bg-BG" w:eastAsia="bg-BG"/>
        </w:rPr>
        <w:t xml:space="preserve"> К</w:t>
      </w:r>
      <w:r w:rsidR="00AB1664">
        <w:rPr>
          <w:sz w:val="28"/>
          <w:szCs w:val="28"/>
          <w:lang w:val="bg-BG"/>
        </w:rPr>
        <w:t>омисията го допуска до оценяване.</w:t>
      </w:r>
    </w:p>
    <w:p w:rsidR="00AB1664" w:rsidRDefault="00AB1664" w:rsidP="00AB1664">
      <w:pPr>
        <w:ind w:firstLine="708"/>
        <w:jc w:val="both"/>
        <w:rPr>
          <w:b/>
          <w:sz w:val="28"/>
          <w:szCs w:val="28"/>
          <w:lang w:val="bg-BG"/>
        </w:rPr>
      </w:pPr>
    </w:p>
    <w:p w:rsidR="004A133B" w:rsidRDefault="004A133B" w:rsidP="004A133B">
      <w:pPr>
        <w:ind w:firstLine="708"/>
        <w:jc w:val="both"/>
        <w:rPr>
          <w:b/>
          <w:sz w:val="28"/>
          <w:szCs w:val="28"/>
          <w:lang w:val="bg-BG"/>
        </w:rPr>
      </w:pPr>
    </w:p>
    <w:p w:rsidR="004A133B" w:rsidRDefault="004A133B" w:rsidP="004A133B">
      <w:pPr>
        <w:ind w:firstLine="708"/>
        <w:jc w:val="both"/>
        <w:rPr>
          <w:sz w:val="28"/>
          <w:szCs w:val="28"/>
          <w:lang w:val="bg-BG"/>
        </w:rPr>
      </w:pPr>
      <w:r>
        <w:rPr>
          <w:b/>
          <w:sz w:val="28"/>
          <w:szCs w:val="28"/>
          <w:lang w:val="bg-BG"/>
        </w:rPr>
        <w:t xml:space="preserve">ІV. </w:t>
      </w:r>
      <w:r>
        <w:rPr>
          <w:sz w:val="28"/>
          <w:szCs w:val="28"/>
          <w:lang w:val="bg-BG"/>
        </w:rPr>
        <w:t>К</w:t>
      </w:r>
      <w:r>
        <w:rPr>
          <w:sz w:val="28"/>
          <w:szCs w:val="28"/>
          <w:lang w:val="ru-RU"/>
        </w:rPr>
        <w:t xml:space="preserve">омисията </w:t>
      </w:r>
      <w:r>
        <w:rPr>
          <w:sz w:val="28"/>
          <w:szCs w:val="28"/>
          <w:lang w:val="bg-BG"/>
        </w:rPr>
        <w:t xml:space="preserve">пристъпи към оценка на техническите предложения за изпълнение на поръчката, които отговарят на изискванията на Възложителя, по показателя </w:t>
      </w:r>
      <w:r>
        <w:rPr>
          <w:b/>
          <w:sz w:val="28"/>
          <w:szCs w:val="28"/>
          <w:lang w:val="bg-BG"/>
        </w:rPr>
        <w:t>П1</w:t>
      </w:r>
      <w:r>
        <w:rPr>
          <w:sz w:val="28"/>
          <w:szCs w:val="28"/>
          <w:lang w:val="bg-BG"/>
        </w:rPr>
        <w:t xml:space="preserve"> - “</w:t>
      </w:r>
      <w:r>
        <w:rPr>
          <w:i/>
          <w:sz w:val="28"/>
          <w:szCs w:val="28"/>
          <w:lang w:val="bg-BG"/>
        </w:rPr>
        <w:t>Качество на техническо предложение</w:t>
      </w:r>
      <w:r>
        <w:rPr>
          <w:sz w:val="28"/>
          <w:szCs w:val="28"/>
          <w:lang w:val="bg-BG"/>
        </w:rPr>
        <w:t xml:space="preserve">”. </w:t>
      </w:r>
      <w:r>
        <w:rPr>
          <w:sz w:val="28"/>
          <w:szCs w:val="28"/>
          <w:lang w:val="ru-RU"/>
        </w:rPr>
        <w:t>Резултатите от оценяването са следните:</w:t>
      </w:r>
    </w:p>
    <w:p w:rsidR="004A133B" w:rsidRDefault="004A133B" w:rsidP="004A133B">
      <w:pPr>
        <w:jc w:val="both"/>
        <w:rPr>
          <w:lang w:val="bg-BG"/>
        </w:rPr>
      </w:pPr>
      <w:r>
        <w:rPr>
          <w:lang w:val="bg-BG"/>
        </w:rPr>
        <w:t xml:space="preserve">          </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91"/>
        <w:gridCol w:w="2852"/>
        <w:gridCol w:w="1045"/>
        <w:gridCol w:w="2892"/>
      </w:tblGrid>
      <w:tr w:rsidR="004A133B" w:rsidTr="00207D51">
        <w:trPr>
          <w:trHeight w:val="703"/>
        </w:trPr>
        <w:tc>
          <w:tcPr>
            <w:tcW w:w="458" w:type="dxa"/>
            <w:tcBorders>
              <w:top w:val="single" w:sz="4" w:space="0" w:color="auto"/>
              <w:left w:val="single" w:sz="4" w:space="0" w:color="auto"/>
              <w:bottom w:val="single" w:sz="4" w:space="0" w:color="auto"/>
              <w:right w:val="single" w:sz="4" w:space="0" w:color="auto"/>
            </w:tcBorders>
            <w:hideMark/>
          </w:tcPr>
          <w:p w:rsidR="004A133B" w:rsidRDefault="004A133B" w:rsidP="004A133B">
            <w:pPr>
              <w:spacing w:before="120"/>
              <w:jc w:val="center"/>
              <w:rPr>
                <w:b/>
                <w:lang w:val="be-BY"/>
              </w:rPr>
            </w:pPr>
            <w:r>
              <w:rPr>
                <w:b/>
                <w:lang w:val="be-BY"/>
              </w:rPr>
              <w:t>№</w:t>
            </w:r>
          </w:p>
        </w:tc>
        <w:tc>
          <w:tcPr>
            <w:tcW w:w="2691"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Вх. №/дата и час</w:t>
            </w:r>
          </w:p>
        </w:tc>
        <w:tc>
          <w:tcPr>
            <w:tcW w:w="2632"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Участник</w:t>
            </w:r>
          </w:p>
        </w:tc>
        <w:tc>
          <w:tcPr>
            <w:tcW w:w="1045"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Оценка</w:t>
            </w:r>
          </w:p>
        </w:tc>
        <w:tc>
          <w:tcPr>
            <w:tcW w:w="3112"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Мотиви на комисията</w:t>
            </w:r>
          </w:p>
        </w:tc>
      </w:tr>
      <w:tr w:rsidR="004A133B" w:rsidTr="00207D51">
        <w:trPr>
          <w:trHeight w:val="703"/>
        </w:trPr>
        <w:tc>
          <w:tcPr>
            <w:tcW w:w="458" w:type="dxa"/>
            <w:tcBorders>
              <w:top w:val="single" w:sz="4" w:space="0" w:color="auto"/>
              <w:left w:val="single" w:sz="4" w:space="0" w:color="auto"/>
              <w:bottom w:val="single" w:sz="4" w:space="0" w:color="auto"/>
              <w:right w:val="single" w:sz="4" w:space="0" w:color="auto"/>
            </w:tcBorders>
            <w:hideMark/>
          </w:tcPr>
          <w:p w:rsidR="004A133B" w:rsidRDefault="004A133B" w:rsidP="004A133B">
            <w:pPr>
              <w:spacing w:before="120"/>
              <w:jc w:val="center"/>
              <w:rPr>
                <w:lang w:val="bg-BG"/>
              </w:rPr>
            </w:pPr>
            <w:r>
              <w:rPr>
                <w:lang w:val="bg-BG"/>
              </w:rPr>
              <w:t>1.</w:t>
            </w:r>
          </w:p>
        </w:tc>
        <w:tc>
          <w:tcPr>
            <w:tcW w:w="2691" w:type="dxa"/>
            <w:tcBorders>
              <w:top w:val="single" w:sz="4" w:space="0" w:color="auto"/>
              <w:left w:val="single" w:sz="4" w:space="0" w:color="auto"/>
              <w:bottom w:val="single" w:sz="4" w:space="0" w:color="auto"/>
              <w:right w:val="single" w:sz="4" w:space="0" w:color="auto"/>
            </w:tcBorders>
            <w:hideMark/>
          </w:tcPr>
          <w:p w:rsidR="004A133B" w:rsidRDefault="004A133B" w:rsidP="00DE6457">
            <w:pPr>
              <w:spacing w:before="120"/>
              <w:rPr>
                <w:lang w:val="bg-BG"/>
              </w:rPr>
            </w:pPr>
            <w:r>
              <w:rPr>
                <w:lang w:val="bg-BG"/>
              </w:rPr>
              <w:t xml:space="preserve">Вх. № </w:t>
            </w:r>
            <w:r w:rsidR="00DE6457">
              <w:t>10063</w:t>
            </w:r>
            <w:r>
              <w:rPr>
                <w:lang w:val="bg-BG"/>
              </w:rPr>
              <w:t>/</w:t>
            </w:r>
            <w:r w:rsidR="00DE6457">
              <w:t>2</w:t>
            </w:r>
            <w:r>
              <w:rPr>
                <w:lang w:val="bg-BG"/>
              </w:rPr>
              <w:t>7.</w:t>
            </w:r>
            <w:r w:rsidR="00DE6457">
              <w:t>08.</w:t>
            </w:r>
            <w:r>
              <w:rPr>
                <w:lang w:val="bg-BG"/>
              </w:rPr>
              <w:t>2018г. -1</w:t>
            </w:r>
            <w:r w:rsidR="00DE6457">
              <w:t>5</w:t>
            </w:r>
            <w:r>
              <w:rPr>
                <w:lang w:val="bg-BG"/>
              </w:rPr>
              <w:t>.</w:t>
            </w:r>
            <w:r w:rsidR="00DE6457">
              <w:t>03</w:t>
            </w:r>
            <w:r>
              <w:rPr>
                <w:lang w:val="bg-BG"/>
              </w:rPr>
              <w:t>ч.</w:t>
            </w:r>
          </w:p>
        </w:tc>
        <w:tc>
          <w:tcPr>
            <w:tcW w:w="2632" w:type="dxa"/>
            <w:tcBorders>
              <w:top w:val="single" w:sz="4" w:space="0" w:color="auto"/>
              <w:left w:val="single" w:sz="4" w:space="0" w:color="auto"/>
              <w:bottom w:val="single" w:sz="4" w:space="0" w:color="auto"/>
              <w:right w:val="single" w:sz="4" w:space="0" w:color="auto"/>
            </w:tcBorders>
            <w:hideMark/>
          </w:tcPr>
          <w:p w:rsidR="004A133B" w:rsidRDefault="004A133B" w:rsidP="00DE6457">
            <w:pPr>
              <w:spacing w:before="120"/>
              <w:jc w:val="center"/>
              <w:rPr>
                <w:b/>
                <w:lang w:val="bg-BG"/>
              </w:rPr>
            </w:pPr>
            <w:r>
              <w:rPr>
                <w:b/>
                <w:sz w:val="28"/>
                <w:szCs w:val="28"/>
                <w:lang w:val="bg-BG"/>
              </w:rPr>
              <w:t>„</w:t>
            </w:r>
            <w:r w:rsidR="00DE6457">
              <w:rPr>
                <w:b/>
                <w:sz w:val="28"/>
                <w:szCs w:val="28"/>
                <w:lang w:val="bg-BG"/>
              </w:rPr>
              <w:t>Петров 95-Юри Ненчев“</w:t>
            </w:r>
            <w:r>
              <w:rPr>
                <w:b/>
                <w:bCs/>
                <w:sz w:val="28"/>
                <w:szCs w:val="28"/>
                <w:lang w:val="bg-BG"/>
              </w:rPr>
              <w:t>ЕООД</w:t>
            </w:r>
          </w:p>
        </w:tc>
        <w:tc>
          <w:tcPr>
            <w:tcW w:w="1045" w:type="dxa"/>
            <w:tcBorders>
              <w:top w:val="single" w:sz="4" w:space="0" w:color="auto"/>
              <w:left w:val="single" w:sz="4" w:space="0" w:color="auto"/>
              <w:bottom w:val="single" w:sz="4" w:space="0" w:color="auto"/>
              <w:right w:val="single" w:sz="4" w:space="0" w:color="auto"/>
            </w:tcBorders>
            <w:hideMark/>
          </w:tcPr>
          <w:p w:rsidR="004A133B" w:rsidRDefault="00DE6457" w:rsidP="00DE6457">
            <w:pPr>
              <w:spacing w:before="120"/>
              <w:jc w:val="center"/>
              <w:rPr>
                <w:lang w:val="bg-BG"/>
              </w:rPr>
            </w:pPr>
            <w:r>
              <w:rPr>
                <w:b/>
                <w:lang w:val="bg-BG"/>
              </w:rPr>
              <w:t>10</w:t>
            </w:r>
            <w:r w:rsidR="004A133B">
              <w:rPr>
                <w:b/>
              </w:rPr>
              <w:t>0</w:t>
            </w:r>
            <w:r w:rsidR="004A133B">
              <w:rPr>
                <w:b/>
                <w:lang w:val="bg-BG"/>
              </w:rPr>
              <w:t xml:space="preserve"> т./ 50%</w:t>
            </w:r>
          </w:p>
        </w:tc>
        <w:tc>
          <w:tcPr>
            <w:tcW w:w="3112" w:type="dxa"/>
            <w:tcBorders>
              <w:top w:val="single" w:sz="4" w:space="0" w:color="auto"/>
              <w:left w:val="single" w:sz="4" w:space="0" w:color="auto"/>
              <w:bottom w:val="single" w:sz="4" w:space="0" w:color="auto"/>
              <w:right w:val="single" w:sz="4" w:space="0" w:color="auto"/>
            </w:tcBorders>
          </w:tcPr>
          <w:p w:rsidR="004A133B" w:rsidRDefault="004A133B" w:rsidP="004A133B">
            <w:pPr>
              <w:spacing w:before="120"/>
              <w:jc w:val="both"/>
              <w:rPr>
                <w:lang w:val="bg-BG"/>
              </w:rPr>
            </w:pPr>
            <w:r>
              <w:rPr>
                <w:lang w:val="bg-BG"/>
              </w:rPr>
              <w:t xml:space="preserve">Представената от участника предварителна концепция съдържа: </w:t>
            </w:r>
          </w:p>
          <w:p w:rsidR="00C47217" w:rsidRDefault="004A133B" w:rsidP="004A133B">
            <w:pPr>
              <w:spacing w:before="120"/>
              <w:jc w:val="both"/>
              <w:rPr>
                <w:lang w:val="bg-BG"/>
              </w:rPr>
            </w:pPr>
            <w:r>
              <w:rPr>
                <w:lang w:val="bg-BG"/>
              </w:rPr>
              <w:t xml:space="preserve">1. </w:t>
            </w:r>
            <w:r>
              <w:t>O</w:t>
            </w:r>
            <w:r>
              <w:rPr>
                <w:lang w:val="bg-BG"/>
              </w:rPr>
              <w:t>рганизация на работа по време на отделните етапи на строителство и по видове СМР, с включени мерки по изпълнение на изискванията на всички части на проекта и изискванията на обявлението с приложено разпределение на техническите и човешки ресурси за реализиране на поръчката по видове работи. В нароч</w:t>
            </w:r>
            <w:r w:rsidR="00F75C2D">
              <w:t>e</w:t>
            </w:r>
            <w:r>
              <w:rPr>
                <w:lang w:val="bg-BG"/>
              </w:rPr>
              <w:t xml:space="preserve">н </w:t>
            </w:r>
            <w:r w:rsidR="00F75C2D">
              <w:rPr>
                <w:lang w:val="bg-BG"/>
              </w:rPr>
              <w:t>раздел, озаглавен „Основни насоки при организация изпълнението на СМР“</w:t>
            </w:r>
            <w:r>
              <w:rPr>
                <w:lang w:val="bg-BG"/>
              </w:rPr>
              <w:t xml:space="preserve"> са описани подробно основните видове СМР</w:t>
            </w:r>
            <w:r w:rsidR="00F75C2D">
              <w:rPr>
                <w:lang w:val="bg-BG"/>
              </w:rPr>
              <w:t xml:space="preserve"> и организацията, която изпълнителя ще предприеме за изпълнението им. При описанието на всяка отделна дейност, включена в обособените части от организацията на изпълнение на предвидените СМР са обособени и  подробно разписани  необходимите технически и човешки ресурси за изпълнението й, като под наименованието „Оборудване“ е изготвен списък с техническите ресурси, а в списък“Работници“ са поименно изброени човешките ресурси за изпълнение на дейностите. </w:t>
            </w:r>
            <w:r w:rsidR="00C47217">
              <w:rPr>
                <w:lang w:val="bg-BG"/>
              </w:rPr>
              <w:t xml:space="preserve">Отделно, поименно са изброени поименно и по длъжности лицата, които формират техническия екип на участника в процедурата. </w:t>
            </w:r>
          </w:p>
          <w:p w:rsidR="004A133B" w:rsidRDefault="004A133B" w:rsidP="004A133B">
            <w:pPr>
              <w:spacing w:before="120"/>
              <w:jc w:val="both"/>
              <w:rPr>
                <w:bCs/>
                <w:lang w:val="bg-BG"/>
              </w:rPr>
            </w:pPr>
            <w:r>
              <w:rPr>
                <w:b/>
                <w:bCs/>
                <w:lang w:val="bg-BG"/>
              </w:rPr>
              <w:t>2.</w:t>
            </w:r>
            <w:r>
              <w:rPr>
                <w:b/>
                <w:bCs/>
              </w:rPr>
              <w:t> </w:t>
            </w:r>
            <w:r>
              <w:rPr>
                <w:bCs/>
                <w:lang w:val="bg-BG"/>
              </w:rPr>
              <w:t>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r w:rsidR="00C47217">
              <w:rPr>
                <w:bCs/>
                <w:lang w:val="bg-BG"/>
              </w:rPr>
              <w:t xml:space="preserve"> В разработената строителна програма за обезпечаване строителните дейности при изпълнение на обекта</w:t>
            </w:r>
            <w:r w:rsidR="0084328E">
              <w:rPr>
                <w:bCs/>
                <w:lang w:val="bg-BG"/>
              </w:rPr>
              <w:t xml:space="preserve"> под наименованието „Дейност – подготовка и започване на СМР на обекта, етапи и последователност на извършване на СМР“, е посочена подробно последователността на изпълнение на</w:t>
            </w:r>
            <w:r>
              <w:rPr>
                <w:bCs/>
                <w:lang w:val="bg-BG"/>
              </w:rPr>
              <w:t xml:space="preserve"> основните видове дейности, </w:t>
            </w:r>
            <w:r w:rsidR="0084328E">
              <w:rPr>
                <w:bCs/>
                <w:lang w:val="bg-BG"/>
              </w:rPr>
              <w:t>както и взаимообвързаността</w:t>
            </w:r>
            <w:r>
              <w:rPr>
                <w:bCs/>
                <w:lang w:val="bg-BG"/>
              </w:rPr>
              <w:t xml:space="preserve"> на конкретните действия при изпълнение</w:t>
            </w:r>
            <w:r w:rsidR="0084328E">
              <w:rPr>
                <w:bCs/>
                <w:lang w:val="bg-BG"/>
              </w:rPr>
              <w:t>то им</w:t>
            </w:r>
            <w:r>
              <w:rPr>
                <w:bCs/>
                <w:lang w:val="bg-BG"/>
              </w:rPr>
              <w:t>, с подробно разписани стъпки за всяка от тях.</w:t>
            </w:r>
          </w:p>
          <w:p w:rsidR="004A133B" w:rsidRDefault="004A133B" w:rsidP="004A133B">
            <w:pPr>
              <w:spacing w:before="120"/>
              <w:jc w:val="both"/>
              <w:rPr>
                <w:lang w:val="bg-BG"/>
              </w:rPr>
            </w:pPr>
            <w:r>
              <w:rPr>
                <w:b/>
                <w:lang w:val="bg-BG"/>
              </w:rPr>
              <w:t>3</w:t>
            </w:r>
            <w:r>
              <w:rPr>
                <w:lang w:val="bg-BG"/>
              </w:rPr>
              <w:t>.</w:t>
            </w:r>
            <w:r>
              <w:t> </w:t>
            </w:r>
            <w:r>
              <w:rPr>
                <w:lang w:val="bg-BG"/>
              </w:rPr>
              <w:t xml:space="preserve">Организация на работа, която ще създаде за действията на техническите лица, ангажирани в изпълнението на строителството, както и координацията между тях. Посочва методите на работа, гарантиращи:  срочност и качество на изпълнението, както и </w:t>
            </w:r>
            <w:r w:rsidR="00FB495F">
              <w:rPr>
                <w:lang w:val="bg-BG"/>
              </w:rPr>
              <w:t>мерките,</w:t>
            </w:r>
            <w:r>
              <w:rPr>
                <w:lang w:val="bg-BG"/>
              </w:rPr>
              <w:t xml:space="preserve"> с които  се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w:t>
            </w:r>
            <w:r w:rsidR="00FB495F">
              <w:rPr>
                <w:lang w:val="bg-BG"/>
              </w:rPr>
              <w:t>, като същият е поименно описан с посочване на конкретно определени сфери на компетентност, задължеиня и отговорности на всеки член на техническия екип</w:t>
            </w:r>
            <w:r>
              <w:rPr>
                <w:lang w:val="bg-BG"/>
              </w:rPr>
              <w:t xml:space="preserve">. </w:t>
            </w:r>
            <w:r w:rsidR="00FB495F">
              <w:rPr>
                <w:lang w:val="bg-BG"/>
              </w:rPr>
              <w:t>В</w:t>
            </w:r>
            <w:r>
              <w:rPr>
                <w:lang w:val="bg-BG"/>
              </w:rPr>
              <w:t>идове</w:t>
            </w:r>
            <w:r w:rsidR="00FB495F">
              <w:rPr>
                <w:lang w:val="bg-BG"/>
              </w:rPr>
              <w:t>те</w:t>
            </w:r>
            <w:r>
              <w:rPr>
                <w:lang w:val="bg-BG"/>
              </w:rPr>
              <w:t xml:space="preserve"> мерки за постигане на ефективност на отделните етапи на работа</w:t>
            </w:r>
            <w:r w:rsidR="00FB495F">
              <w:rPr>
                <w:lang w:val="bg-BG"/>
              </w:rPr>
              <w:t xml:space="preserve"> и методите</w:t>
            </w:r>
            <w:r>
              <w:rPr>
                <w:lang w:val="bg-BG"/>
              </w:rPr>
              <w:t>, които участникът ще използва за осигуряване на  качество и контрол за завършване на работата в срок</w:t>
            </w:r>
            <w:r w:rsidR="00FB495F">
              <w:rPr>
                <w:lang w:val="bg-BG"/>
              </w:rPr>
              <w:t xml:space="preserve"> са </w:t>
            </w:r>
            <w:r w:rsidR="008969D2">
              <w:rPr>
                <w:lang w:val="bg-BG"/>
              </w:rPr>
              <w:t xml:space="preserve">конкретно и детайлно изброени, а именно: организация на персонала, изисквания към материалите, контрол на материалите, осигуряване на здравословни и безопасни условия на труд и др </w:t>
            </w:r>
            <w:r>
              <w:rPr>
                <w:lang w:val="bg-BG"/>
              </w:rPr>
              <w:t>.</w:t>
            </w:r>
          </w:p>
          <w:p w:rsidR="004A133B" w:rsidRDefault="004A133B" w:rsidP="004A133B">
            <w:pPr>
              <w:spacing w:before="120"/>
              <w:jc w:val="both"/>
              <w:rPr>
                <w:lang w:val="bg-BG"/>
              </w:rPr>
            </w:pPr>
            <w:r>
              <w:rPr>
                <w:b/>
                <w:lang w:val="bg-BG"/>
              </w:rPr>
              <w:t>4</w:t>
            </w:r>
            <w:r>
              <w:rPr>
                <w:lang w:val="bg-BG"/>
              </w:rPr>
              <w:t>. В раздел</w:t>
            </w:r>
            <w:r w:rsidR="008969D2">
              <w:rPr>
                <w:lang w:val="bg-BG"/>
              </w:rPr>
              <w:t>, озаглавен</w:t>
            </w:r>
            <w:r>
              <w:rPr>
                <w:lang w:val="bg-BG"/>
              </w:rPr>
              <w:t xml:space="preserve"> „</w:t>
            </w:r>
            <w:r w:rsidR="008969D2">
              <w:rPr>
                <w:lang w:val="bg-BG"/>
              </w:rPr>
              <w:t>Дейности по осигуряване на здравословни и безопасни условия на труд“ са изброени, както притежавания от участника сертификат за управление на здравето и безопасност при работа в строителството, така и е разработен план за безопасност и здраве, както и са конкретно изброени изискванията и забраните, които участникът ще предприеме по отношение всеки член на екипа, ангажиран с работа на обекта, с цел избягване на рискове и осигуряване на безопасни и здравословни условия на труд.Посочени са и изрично предпазните мерки, които ще се спазват при работа на височина, ел.безопасност и пожарна и аварийна безопасност и др.</w:t>
            </w:r>
            <w:r>
              <w:rPr>
                <w:lang w:val="bg-BG"/>
              </w:rPr>
              <w:t xml:space="preserve">В тази връзка са посочени и някои методи за управление на строителните и други отпадъци, които участникът ще използва с цел създаване благоприятна среда за работа на собствения си персонал, което би довело и до предотвратяване замърсяването на района, в който се намира обекта. </w:t>
            </w:r>
          </w:p>
          <w:p w:rsidR="004A133B" w:rsidRDefault="004A133B" w:rsidP="004A133B">
            <w:pPr>
              <w:spacing w:before="120"/>
              <w:jc w:val="both"/>
              <w:rPr>
                <w:lang w:val="bg-BG"/>
              </w:rPr>
            </w:pPr>
            <w:r>
              <w:rPr>
                <w:b/>
                <w:lang w:val="bg-BG"/>
              </w:rPr>
              <w:t>5</w:t>
            </w:r>
            <w:r>
              <w:rPr>
                <w:lang w:val="bg-BG"/>
              </w:rPr>
              <w:t xml:space="preserve">. В </w:t>
            </w:r>
            <w:r w:rsidR="008969D2">
              <w:rPr>
                <w:lang w:val="bg-BG"/>
              </w:rPr>
              <w:t>раздел, озаглавен „Контрол на материалите“ са подробно описани лицата, които ще бъдат ангажирани с осъществяването му</w:t>
            </w:r>
            <w:r w:rsidR="0070526B">
              <w:rPr>
                <w:lang w:val="bg-BG"/>
              </w:rPr>
              <w:t xml:space="preserve"> и етапа на който всеки от тях следва да го осъществява, както и са изброени етапите, които включва входящия контрол с конкретизиране на действията, включени във всеки етап. Направено е </w:t>
            </w:r>
            <w:r>
              <w:rPr>
                <w:lang w:val="bg-BG"/>
              </w:rPr>
              <w:t xml:space="preserve">  описание на конкретните задължения на специалиста „Контрол по качеството“, свързани с изпълнение на </w:t>
            </w:r>
            <w:r w:rsidR="0070526B">
              <w:rPr>
                <w:lang w:val="bg-BG"/>
              </w:rPr>
              <w:t>дейностите, осигуряващи извършване на контрола върху качеството на материалите, които ще бъдат влагани в обекта- предмет на процедурата за възлагане.</w:t>
            </w:r>
            <w:r>
              <w:rPr>
                <w:lang w:val="bg-BG"/>
              </w:rPr>
              <w:t xml:space="preserve">  </w:t>
            </w:r>
          </w:p>
          <w:p w:rsidR="004A133B" w:rsidRDefault="0070526B" w:rsidP="004A133B">
            <w:pPr>
              <w:spacing w:before="120"/>
              <w:jc w:val="both"/>
              <w:rPr>
                <w:lang w:val="bg-BG"/>
              </w:rPr>
            </w:pPr>
            <w:r>
              <w:rPr>
                <w:lang w:val="bg-BG"/>
              </w:rPr>
              <w:t>6.Участникът е посочил и мерки, над базовите изисквания на възложителя, които ще доведат до повишаване качеството на услугата, без това на доведе до повишаване прогнозната стойност на поръчката, а именно:</w:t>
            </w:r>
          </w:p>
          <w:p w:rsidR="0070526B" w:rsidRDefault="0055675D" w:rsidP="004A133B">
            <w:pPr>
              <w:spacing w:before="120"/>
              <w:jc w:val="both"/>
              <w:rPr>
                <w:lang w:val="bg-BG"/>
              </w:rPr>
            </w:pPr>
            <w:r>
              <w:t>-</w:t>
            </w:r>
            <w:r>
              <w:rPr>
                <w:lang w:val="bg-BG"/>
              </w:rPr>
              <w:t xml:space="preserve">посочени са мерки за спазване на нормативните изисквания, схема </w:t>
            </w:r>
            <w:r w:rsidR="00C77748">
              <w:rPr>
                <w:lang w:val="bg-BG"/>
              </w:rPr>
              <w:t>за места на инсталиране на повдигателни съоръжения и скелета, платформи, люлки и стълби, схема и вид на сигнализацията за бедствие, авария, пожар, или злополука, действия</w:t>
            </w:r>
            <w:r w:rsidR="00E93806">
              <w:rPr>
                <w:lang w:val="bg-BG"/>
              </w:rPr>
              <w:t>,</w:t>
            </w:r>
            <w:r w:rsidR="00C77748">
              <w:rPr>
                <w:lang w:val="bg-BG"/>
              </w:rPr>
              <w:t xml:space="preserve">  мерки за разделно събиране, транспортиране и подготовка за оползотворяване на строителните отпадъци и др. </w:t>
            </w:r>
          </w:p>
          <w:p w:rsidR="00C77748" w:rsidRPr="0055675D" w:rsidRDefault="00C77748" w:rsidP="004A133B">
            <w:pPr>
              <w:spacing w:before="120"/>
              <w:jc w:val="both"/>
              <w:rPr>
                <w:lang w:val="bg-BG"/>
              </w:rPr>
            </w:pPr>
          </w:p>
          <w:p w:rsidR="0070526B" w:rsidRDefault="0070526B" w:rsidP="004A133B">
            <w:pPr>
              <w:spacing w:before="120"/>
              <w:jc w:val="both"/>
              <w:rPr>
                <w:lang w:val="bg-BG"/>
              </w:rPr>
            </w:pPr>
          </w:p>
          <w:p w:rsidR="0070526B" w:rsidRDefault="0070526B" w:rsidP="004A133B">
            <w:pPr>
              <w:spacing w:before="120"/>
              <w:jc w:val="both"/>
              <w:rPr>
                <w:lang w:val="bg-BG"/>
              </w:rPr>
            </w:pPr>
          </w:p>
          <w:p w:rsidR="0070526B" w:rsidRDefault="0070526B" w:rsidP="004A133B">
            <w:pPr>
              <w:spacing w:before="120"/>
              <w:jc w:val="both"/>
              <w:rPr>
                <w:lang w:val="bg-BG"/>
              </w:rPr>
            </w:pPr>
          </w:p>
        </w:tc>
      </w:tr>
      <w:tr w:rsidR="004A133B" w:rsidTr="00207D51">
        <w:trPr>
          <w:trHeight w:val="4437"/>
        </w:trPr>
        <w:tc>
          <w:tcPr>
            <w:tcW w:w="458" w:type="dxa"/>
            <w:tcBorders>
              <w:top w:val="single" w:sz="4" w:space="0" w:color="auto"/>
              <w:left w:val="single" w:sz="4" w:space="0" w:color="auto"/>
              <w:bottom w:val="single" w:sz="4" w:space="0" w:color="auto"/>
              <w:right w:val="single" w:sz="4" w:space="0" w:color="auto"/>
            </w:tcBorders>
            <w:hideMark/>
          </w:tcPr>
          <w:p w:rsidR="004A133B" w:rsidRDefault="004A133B" w:rsidP="004A133B">
            <w:pPr>
              <w:spacing w:before="120"/>
              <w:jc w:val="center"/>
              <w:rPr>
                <w:lang w:val="bg-BG"/>
              </w:rPr>
            </w:pPr>
            <w:r>
              <w:rPr>
                <w:lang w:val="bg-BG"/>
              </w:rPr>
              <w:t xml:space="preserve">2. </w:t>
            </w:r>
          </w:p>
        </w:tc>
        <w:tc>
          <w:tcPr>
            <w:tcW w:w="2691" w:type="dxa"/>
            <w:tcBorders>
              <w:top w:val="single" w:sz="4" w:space="0" w:color="auto"/>
              <w:left w:val="single" w:sz="4" w:space="0" w:color="auto"/>
              <w:bottom w:val="single" w:sz="4" w:space="0" w:color="auto"/>
              <w:right w:val="single" w:sz="4" w:space="0" w:color="auto"/>
            </w:tcBorders>
            <w:hideMark/>
          </w:tcPr>
          <w:p w:rsidR="004A133B" w:rsidRDefault="004A133B" w:rsidP="00207D51">
            <w:pPr>
              <w:spacing w:before="120"/>
              <w:jc w:val="center"/>
              <w:rPr>
                <w:lang w:val="bg-BG"/>
              </w:rPr>
            </w:pPr>
            <w:r>
              <w:rPr>
                <w:lang w:val="bg-BG"/>
              </w:rPr>
              <w:t>Вх.№</w:t>
            </w:r>
            <w:r w:rsidR="00207D51">
              <w:rPr>
                <w:lang w:val="bg-BG"/>
              </w:rPr>
              <w:t>10065</w:t>
            </w:r>
            <w:r>
              <w:rPr>
                <w:lang w:val="bg-BG"/>
              </w:rPr>
              <w:t>/</w:t>
            </w:r>
            <w:r w:rsidR="00207D51">
              <w:rPr>
                <w:lang w:val="bg-BG"/>
              </w:rPr>
              <w:t>2</w:t>
            </w:r>
            <w:r>
              <w:rPr>
                <w:lang w:val="bg-BG"/>
              </w:rPr>
              <w:t>7.</w:t>
            </w:r>
            <w:r w:rsidR="00207D51">
              <w:rPr>
                <w:lang w:val="bg-BG"/>
              </w:rPr>
              <w:t>08.</w:t>
            </w:r>
            <w:r>
              <w:rPr>
                <w:lang w:val="bg-BG"/>
              </w:rPr>
              <w:t>2018г.  – 1</w:t>
            </w:r>
            <w:r w:rsidR="00207D51">
              <w:rPr>
                <w:lang w:val="bg-BG"/>
              </w:rPr>
              <w:t>5</w:t>
            </w:r>
            <w:r>
              <w:rPr>
                <w:lang w:val="bg-BG"/>
              </w:rPr>
              <w:t>.0</w:t>
            </w:r>
            <w:r w:rsidR="00207D51">
              <w:rPr>
                <w:lang w:val="bg-BG"/>
              </w:rPr>
              <w:t>7</w:t>
            </w:r>
            <w:r>
              <w:rPr>
                <w:lang w:val="bg-BG"/>
              </w:rPr>
              <w:t>ч.</w:t>
            </w:r>
          </w:p>
        </w:tc>
        <w:tc>
          <w:tcPr>
            <w:tcW w:w="2632" w:type="dxa"/>
            <w:tcBorders>
              <w:top w:val="single" w:sz="4" w:space="0" w:color="auto"/>
              <w:left w:val="single" w:sz="4" w:space="0" w:color="auto"/>
              <w:bottom w:val="single" w:sz="4" w:space="0" w:color="auto"/>
              <w:right w:val="single" w:sz="4" w:space="0" w:color="auto"/>
            </w:tcBorders>
            <w:hideMark/>
          </w:tcPr>
          <w:p w:rsidR="004A133B" w:rsidRDefault="004A133B" w:rsidP="00207D51">
            <w:pPr>
              <w:spacing w:before="120"/>
              <w:jc w:val="center"/>
              <w:rPr>
                <w:b/>
                <w:sz w:val="28"/>
                <w:szCs w:val="28"/>
                <w:lang w:val="bg-BG"/>
              </w:rPr>
            </w:pPr>
            <w:r>
              <w:rPr>
                <w:b/>
                <w:sz w:val="28"/>
                <w:szCs w:val="28"/>
                <w:lang w:val="bg-BG"/>
              </w:rPr>
              <w:t>“</w:t>
            </w:r>
            <w:r w:rsidR="00207D51">
              <w:rPr>
                <w:b/>
                <w:sz w:val="28"/>
                <w:szCs w:val="28"/>
                <w:lang w:val="bg-BG"/>
              </w:rPr>
              <w:t>Елит Строй 6</w:t>
            </w:r>
            <w:r>
              <w:rPr>
                <w:b/>
                <w:sz w:val="28"/>
                <w:szCs w:val="28"/>
                <w:lang w:val="bg-BG"/>
              </w:rPr>
              <w:t>“</w:t>
            </w:r>
            <w:r w:rsidR="00207D51">
              <w:rPr>
                <w:b/>
                <w:sz w:val="28"/>
                <w:szCs w:val="28"/>
                <w:lang w:val="bg-BG"/>
              </w:rPr>
              <w:t>Е</w:t>
            </w:r>
            <w:r>
              <w:rPr>
                <w:b/>
                <w:sz w:val="28"/>
                <w:szCs w:val="28"/>
                <w:lang w:val="bg-BG"/>
              </w:rPr>
              <w:t>ООД</w:t>
            </w:r>
          </w:p>
        </w:tc>
        <w:tc>
          <w:tcPr>
            <w:tcW w:w="1045" w:type="dxa"/>
            <w:tcBorders>
              <w:top w:val="single" w:sz="4" w:space="0" w:color="auto"/>
              <w:left w:val="single" w:sz="4" w:space="0" w:color="auto"/>
              <w:bottom w:val="single" w:sz="4" w:space="0" w:color="auto"/>
              <w:right w:val="single" w:sz="4" w:space="0" w:color="auto"/>
            </w:tcBorders>
            <w:hideMark/>
          </w:tcPr>
          <w:p w:rsidR="004A133B" w:rsidRDefault="00207D51" w:rsidP="004A133B">
            <w:pPr>
              <w:spacing w:before="120"/>
              <w:jc w:val="center"/>
              <w:rPr>
                <w:b/>
                <w:lang w:val="bg-BG"/>
              </w:rPr>
            </w:pPr>
            <w:r>
              <w:rPr>
                <w:b/>
                <w:lang w:val="bg-BG"/>
              </w:rPr>
              <w:t>5</w:t>
            </w:r>
            <w:r w:rsidR="004A133B">
              <w:rPr>
                <w:b/>
                <w:lang w:val="bg-BG"/>
              </w:rPr>
              <w:t>0т./</w:t>
            </w:r>
          </w:p>
          <w:p w:rsidR="004A133B" w:rsidRDefault="004A133B" w:rsidP="004A133B">
            <w:pPr>
              <w:spacing w:before="120"/>
              <w:jc w:val="center"/>
              <w:rPr>
                <w:b/>
                <w:lang w:val="bg-BG"/>
              </w:rPr>
            </w:pPr>
            <w:r>
              <w:rPr>
                <w:b/>
                <w:lang w:val="bg-BG"/>
              </w:rPr>
              <w:t>50%</w:t>
            </w:r>
          </w:p>
        </w:tc>
        <w:tc>
          <w:tcPr>
            <w:tcW w:w="3112" w:type="dxa"/>
            <w:tcBorders>
              <w:top w:val="single" w:sz="4" w:space="0" w:color="auto"/>
              <w:left w:val="single" w:sz="4" w:space="0" w:color="auto"/>
              <w:bottom w:val="single" w:sz="4" w:space="0" w:color="auto"/>
              <w:right w:val="single" w:sz="4" w:space="0" w:color="auto"/>
            </w:tcBorders>
            <w:hideMark/>
          </w:tcPr>
          <w:p w:rsidR="004A133B" w:rsidRDefault="004A133B" w:rsidP="004A133B">
            <w:pPr>
              <w:spacing w:before="120"/>
              <w:jc w:val="both"/>
              <w:rPr>
                <w:lang w:val="bg-BG"/>
              </w:rPr>
            </w:pPr>
            <w:r>
              <w:rPr>
                <w:lang w:val="bg-BG"/>
              </w:rPr>
              <w:t xml:space="preserve">Представената от участника предварителна концепция съдържа: </w:t>
            </w:r>
          </w:p>
          <w:p w:rsidR="004A133B" w:rsidRDefault="004A133B" w:rsidP="004A133B">
            <w:pPr>
              <w:spacing w:before="120"/>
              <w:jc w:val="both"/>
              <w:rPr>
                <w:lang w:val="bg-BG"/>
              </w:rPr>
            </w:pPr>
            <w:r>
              <w:rPr>
                <w:b/>
                <w:lang w:val="bg-BG"/>
              </w:rPr>
              <w:t>1.</w:t>
            </w:r>
            <w:r>
              <w:rPr>
                <w:lang w:val="bg-BG"/>
              </w:rPr>
              <w:t xml:space="preserve"> </w:t>
            </w:r>
            <w:r>
              <w:t>O</w:t>
            </w:r>
            <w:r>
              <w:rPr>
                <w:lang w:val="bg-BG"/>
              </w:rPr>
              <w:t xml:space="preserve">рганизация на работа по време на отделните етапи на строителство и по видове СМР, с подробно предвидена приложима нормативна уредба, с посочена последователност на изпълнението на СМР, с формулирани отделни етапи на изпълнение, включително приемане и отчитане на строителството, завършване на обекта и предаването и приемането му, с включени мерки по изпълнение на изискванията на всички части на проекта и изискванията на обявлението с </w:t>
            </w:r>
            <w:r w:rsidR="00FA2A30">
              <w:rPr>
                <w:lang w:val="bg-BG"/>
              </w:rPr>
              <w:t>подробно разработена таблица, озаглавена „Разпределение на техническите и човешки ресурси за реализиране на поръчката по видове работи във времето“, която е съобразена с всяка от видовете дейности за изпълнение на поръчката и с тяхната последователност и разчетени срокове за работа на ниво отделна дейност.</w:t>
            </w:r>
            <w:r>
              <w:rPr>
                <w:lang w:val="bg-BG"/>
              </w:rPr>
              <w:t xml:space="preserve"> </w:t>
            </w:r>
          </w:p>
          <w:p w:rsidR="00FE4583" w:rsidRDefault="004A133B" w:rsidP="004A133B">
            <w:pPr>
              <w:spacing w:before="120"/>
              <w:jc w:val="both"/>
              <w:rPr>
                <w:bCs/>
                <w:lang w:val="bg-BG"/>
              </w:rPr>
            </w:pPr>
            <w:r>
              <w:rPr>
                <w:b/>
                <w:bCs/>
                <w:lang w:val="bg-BG"/>
              </w:rPr>
              <w:t>2.</w:t>
            </w:r>
            <w:r>
              <w:rPr>
                <w:b/>
                <w:bCs/>
              </w:rPr>
              <w:t> </w:t>
            </w:r>
            <w:r>
              <w:rPr>
                <w:bCs/>
                <w:lang w:val="bg-BG"/>
              </w:rPr>
              <w:t>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r w:rsidR="00FA2A30">
              <w:rPr>
                <w:bCs/>
                <w:lang w:val="bg-BG"/>
              </w:rPr>
              <w:t xml:space="preserve"> В нарочна таблица, озаглавена „Организация и мобилизация на използваните ресурси – инструменти и човешки“</w:t>
            </w:r>
            <w:r w:rsidR="00FE4583">
              <w:rPr>
                <w:bCs/>
                <w:lang w:val="bg-BG"/>
              </w:rPr>
              <w:t xml:space="preserve"> са подробно разписани и изброени както отделните етапи за изпълнение, така и всяка от отделните видове дейности, в тяхната технологична последователност и взаимообвързаност.</w:t>
            </w:r>
          </w:p>
          <w:p w:rsidR="00A1781D" w:rsidRDefault="004A133B" w:rsidP="004A133B">
            <w:pPr>
              <w:spacing w:before="120"/>
              <w:jc w:val="both"/>
              <w:rPr>
                <w:lang w:val="bg-BG"/>
              </w:rPr>
            </w:pPr>
            <w:r>
              <w:rPr>
                <w:lang w:val="bg-BG"/>
              </w:rPr>
              <w:t xml:space="preserve">В т. </w:t>
            </w:r>
            <w:r w:rsidR="00FE4583">
              <w:rPr>
                <w:lang w:val="bg-BG"/>
              </w:rPr>
              <w:t>3</w:t>
            </w:r>
            <w:r>
              <w:rPr>
                <w:lang w:val="bg-BG"/>
              </w:rPr>
              <w:t>.</w:t>
            </w:r>
            <w:r>
              <w:t> </w:t>
            </w:r>
            <w:r>
              <w:rPr>
                <w:lang w:val="bg-BG"/>
              </w:rPr>
              <w:t>„</w:t>
            </w:r>
            <w:r w:rsidR="00FE4583">
              <w:rPr>
                <w:lang w:val="bg-BG"/>
              </w:rPr>
              <w:t>Организация на работа, която участникът ще създаде за действията на техническите лица, ангажирани в изпълнението на строителството, както и координацията между тях са подробно разписани организацията на работа на персонала – ръководен и изпълнителски, с ясно разписване на основните задължения и характеристики на изпълняваните от тях длъжности, както и са посочени прилаганите от участника методи на работа, гарантиращи :срочност и качество на изпълнението</w:t>
            </w:r>
            <w:r w:rsidR="00A1781D">
              <w:rPr>
                <w:lang w:val="bg-BG"/>
              </w:rPr>
              <w:t>, като в нарочна таблица отново са посочени необходимото оборудване и техника, необходими на персонала за изпълнение на всяка отделна дейност.</w:t>
            </w:r>
          </w:p>
          <w:p w:rsidR="00A1781D" w:rsidRDefault="00A1781D" w:rsidP="004A133B">
            <w:pPr>
              <w:spacing w:before="120"/>
              <w:jc w:val="both"/>
              <w:rPr>
                <w:lang w:val="bg-BG"/>
              </w:rPr>
            </w:pPr>
          </w:p>
          <w:p w:rsidR="00A1781D" w:rsidRDefault="00A1781D" w:rsidP="004A133B">
            <w:pPr>
              <w:spacing w:before="120"/>
              <w:jc w:val="both"/>
              <w:rPr>
                <w:lang w:val="bg-BG"/>
              </w:rPr>
            </w:pPr>
          </w:p>
          <w:p w:rsidR="00A1781D" w:rsidRDefault="004A133B" w:rsidP="004A133B">
            <w:pPr>
              <w:spacing w:before="120"/>
              <w:jc w:val="both"/>
              <w:rPr>
                <w:lang w:val="bg-BG"/>
              </w:rPr>
            </w:pPr>
            <w:r>
              <w:rPr>
                <w:b/>
                <w:lang w:val="bg-BG"/>
              </w:rPr>
              <w:t>4</w:t>
            </w:r>
            <w:r>
              <w:rPr>
                <w:lang w:val="bg-BG"/>
              </w:rPr>
              <w:t xml:space="preserve">. В нарочен раздел </w:t>
            </w:r>
            <w:r w:rsidR="00A1781D">
              <w:rPr>
                <w:lang w:val="bg-BG"/>
              </w:rPr>
              <w:t>4</w:t>
            </w:r>
            <w:r>
              <w:rPr>
                <w:lang w:val="bg-BG"/>
              </w:rPr>
              <w:t xml:space="preserve"> „Мерки</w:t>
            </w:r>
            <w:r w:rsidR="00A1781D">
              <w:rPr>
                <w:lang w:val="bg-BG"/>
              </w:rPr>
              <w:t>, които ще предприемем за осигуряване на здравословни и безопасни условия на труд на собствения си персонал“ са разработени мерките за безопасност, ра</w:t>
            </w:r>
            <w:r>
              <w:rPr>
                <w:lang w:val="bg-BG"/>
              </w:rPr>
              <w:t>зработен</w:t>
            </w:r>
            <w:r w:rsidR="00A1781D">
              <w:rPr>
                <w:lang w:val="bg-BG"/>
              </w:rPr>
              <w:t xml:space="preserve"> е</w:t>
            </w:r>
            <w:r>
              <w:rPr>
                <w:lang w:val="bg-BG"/>
              </w:rPr>
              <w:t xml:space="preserve"> организационен план, </w:t>
            </w:r>
            <w:r w:rsidR="00A1781D">
              <w:rPr>
                <w:lang w:val="bg-BG"/>
              </w:rPr>
              <w:t>в който са п</w:t>
            </w:r>
            <w:r>
              <w:rPr>
                <w:lang w:val="bg-BG"/>
              </w:rPr>
              <w:t>одробно са изложени мерките и 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w:t>
            </w:r>
            <w:r w:rsidR="00A1781D">
              <w:rPr>
                <w:lang w:val="bg-BG"/>
              </w:rPr>
              <w:t xml:space="preserve"> </w:t>
            </w:r>
            <w:r>
              <w:rPr>
                <w:lang w:val="bg-BG"/>
              </w:rPr>
              <w:t>Посочен</w:t>
            </w:r>
            <w:r w:rsidR="00A1781D">
              <w:rPr>
                <w:lang w:val="bg-BG"/>
              </w:rPr>
              <w:t>а е и инструкцията за безопасна работа, която участника ще използва за предотвратяване на рискове при работа на обекта, както и са конкретизирани използваните от участника средства за индивидуална защита на всеки от участниците в екипа, съобразени с вида и характера на изпълняваните дейности на всяко от ангажираните лица на обекта.</w:t>
            </w:r>
          </w:p>
          <w:p w:rsidR="00A1781D" w:rsidRDefault="004A133B" w:rsidP="004A133B">
            <w:pPr>
              <w:spacing w:before="120"/>
              <w:jc w:val="both"/>
              <w:rPr>
                <w:lang w:val="bg-BG"/>
              </w:rPr>
            </w:pPr>
            <w:r>
              <w:rPr>
                <w:b/>
                <w:lang w:val="bg-BG"/>
              </w:rPr>
              <w:t>5</w:t>
            </w:r>
            <w:r>
              <w:rPr>
                <w:lang w:val="bg-BG"/>
              </w:rPr>
              <w:t>. В специален раздел – “Методи</w:t>
            </w:r>
            <w:r w:rsidR="00A1781D">
              <w:rPr>
                <w:lang w:val="bg-BG"/>
              </w:rPr>
              <w:t>те, които ще използваме за контрол върху качеството на доставките на материалите и влагането им, необходими при изпълнение на строителството</w:t>
            </w:r>
            <w:r>
              <w:rPr>
                <w:lang w:val="bg-BG"/>
              </w:rPr>
              <w:t>“</w:t>
            </w:r>
            <w:r w:rsidR="009729C3">
              <w:rPr>
                <w:lang w:val="bg-BG"/>
              </w:rPr>
              <w:t>са направени предложенията на участника за осигуряване на качество по време на строителството, отговорните лица които ще отговарят за контрола на доставките на материали, мерките, които ще бъдат предприети за предотвратяване на замърсяването или увреждането на околната среда, при доставката на материали и при влагането им в обекта, описани са и внедрените и сертифицирани Интегрирани системи за управление на качеството, околната среда и безопасни условия на труд и др.</w:t>
            </w:r>
          </w:p>
          <w:p w:rsidR="009729C3" w:rsidRDefault="009729C3" w:rsidP="009729C3">
            <w:pPr>
              <w:spacing w:before="120"/>
              <w:jc w:val="both"/>
              <w:rPr>
                <w:lang w:val="bg-BG"/>
              </w:rPr>
            </w:pPr>
            <w:r>
              <w:rPr>
                <w:lang w:val="bg-BG"/>
              </w:rPr>
              <w:t xml:space="preserve"> 6.Участникът е посочил и мерки, над базовите изисквания на възложителя, които ще доведат до повишаване качеството на услугата, без това на доведе до повишаване прогнозната стойност на поръчката, а именно:</w:t>
            </w:r>
          </w:p>
          <w:p w:rsidR="009729C3" w:rsidRDefault="009729C3" w:rsidP="009729C3">
            <w:pPr>
              <w:spacing w:before="120"/>
              <w:jc w:val="both"/>
              <w:rPr>
                <w:lang w:val="bg-BG"/>
              </w:rPr>
            </w:pPr>
            <w:r>
              <w:t>-</w:t>
            </w:r>
            <w:r>
              <w:rPr>
                <w:lang w:val="bg-BG"/>
              </w:rPr>
              <w:t>конкретизирани са мерки, насочени към изправно оборудване на обекта;</w:t>
            </w:r>
          </w:p>
          <w:p w:rsidR="009729C3" w:rsidRDefault="009729C3" w:rsidP="009729C3">
            <w:pPr>
              <w:spacing w:before="120"/>
              <w:jc w:val="both"/>
              <w:rPr>
                <w:lang w:val="bg-BG"/>
              </w:rPr>
            </w:pPr>
            <w:r>
              <w:rPr>
                <w:lang w:val="bg-BG"/>
              </w:rPr>
              <w:t>- посочени са места със специфични рискове и строежа;</w:t>
            </w:r>
          </w:p>
          <w:p w:rsidR="009729C3" w:rsidRDefault="009729C3" w:rsidP="009729C3">
            <w:pPr>
              <w:spacing w:before="120"/>
              <w:jc w:val="both"/>
              <w:rPr>
                <w:lang w:val="bg-BG"/>
              </w:rPr>
            </w:pPr>
            <w:r>
              <w:rPr>
                <w:lang w:val="bg-BG"/>
              </w:rPr>
              <w:t>- разработени са и мерки за  разделно събиране, транспортиране и подготовка за оползотворяване на строителните отпадъци.</w:t>
            </w:r>
          </w:p>
          <w:p w:rsidR="004A133B" w:rsidRDefault="009729C3" w:rsidP="009729C3">
            <w:pPr>
              <w:spacing w:before="120"/>
              <w:jc w:val="both"/>
              <w:rPr>
                <w:lang w:val="bg-BG"/>
              </w:rPr>
            </w:pPr>
            <w:r>
              <w:rPr>
                <w:lang w:val="bg-BG"/>
              </w:rPr>
              <w:t>Забележк</w:t>
            </w:r>
            <w:r w:rsidR="003F313C">
              <w:rPr>
                <w:lang w:val="bg-BG"/>
              </w:rPr>
              <w:t>а</w:t>
            </w:r>
            <w:r>
              <w:rPr>
                <w:lang w:val="bg-BG"/>
              </w:rPr>
              <w:t>:</w:t>
            </w:r>
          </w:p>
          <w:p w:rsidR="009729C3" w:rsidRPr="003F313C" w:rsidRDefault="003F313C" w:rsidP="003F313C">
            <w:pPr>
              <w:spacing w:before="120"/>
              <w:jc w:val="both"/>
              <w:rPr>
                <w:lang w:val="bg-BG"/>
              </w:rPr>
            </w:pPr>
            <w:r>
              <w:rPr>
                <w:lang w:val="bg-BG"/>
              </w:rPr>
              <w:t>-</w:t>
            </w:r>
            <w:r w:rsidRPr="003F313C">
              <w:rPr>
                <w:lang w:val="bg-BG"/>
              </w:rPr>
              <w:t>На стр.19 от техническото предложение, при описанието на външните взаимодействия на специалиста – контрол по качеството е посочен проектантски екип, какъвто възложителят не предвижда при изпълнението на видовете СМР на обекта – предмет на поръчката</w:t>
            </w:r>
            <w:r>
              <w:rPr>
                <w:lang w:val="bg-BG"/>
              </w:rPr>
              <w:t>.</w:t>
            </w:r>
          </w:p>
        </w:tc>
      </w:tr>
      <w:tr w:rsidR="00207D51" w:rsidTr="00207D51">
        <w:trPr>
          <w:trHeight w:val="4437"/>
        </w:trPr>
        <w:tc>
          <w:tcPr>
            <w:tcW w:w="458" w:type="dxa"/>
            <w:tcBorders>
              <w:top w:val="single" w:sz="4" w:space="0" w:color="auto"/>
              <w:left w:val="single" w:sz="4" w:space="0" w:color="auto"/>
              <w:bottom w:val="single" w:sz="4" w:space="0" w:color="auto"/>
              <w:right w:val="single" w:sz="4" w:space="0" w:color="auto"/>
            </w:tcBorders>
            <w:hideMark/>
          </w:tcPr>
          <w:p w:rsidR="00207D51" w:rsidRDefault="00207D51" w:rsidP="00207D51">
            <w:pPr>
              <w:spacing w:before="120"/>
              <w:jc w:val="center"/>
              <w:rPr>
                <w:lang w:val="bg-BG"/>
              </w:rPr>
            </w:pPr>
            <w:r>
              <w:rPr>
                <w:lang w:val="bg-BG"/>
              </w:rPr>
              <w:t xml:space="preserve">3. </w:t>
            </w:r>
          </w:p>
        </w:tc>
        <w:tc>
          <w:tcPr>
            <w:tcW w:w="2691" w:type="dxa"/>
            <w:tcBorders>
              <w:top w:val="single" w:sz="4" w:space="0" w:color="auto"/>
              <w:left w:val="single" w:sz="4" w:space="0" w:color="auto"/>
              <w:bottom w:val="single" w:sz="4" w:space="0" w:color="auto"/>
              <w:right w:val="single" w:sz="4" w:space="0" w:color="auto"/>
            </w:tcBorders>
            <w:hideMark/>
          </w:tcPr>
          <w:p w:rsidR="00207D51" w:rsidRDefault="00207D51" w:rsidP="00DD2EEF">
            <w:pPr>
              <w:spacing w:before="120"/>
              <w:jc w:val="center"/>
              <w:rPr>
                <w:lang w:val="bg-BG"/>
              </w:rPr>
            </w:pPr>
            <w:r>
              <w:rPr>
                <w:lang w:val="bg-BG"/>
              </w:rPr>
              <w:t>Вх.№10072/27.08.2018г.  – 15.</w:t>
            </w:r>
            <w:r w:rsidR="00DD2EEF">
              <w:rPr>
                <w:lang w:val="bg-BG"/>
              </w:rPr>
              <w:t>26</w:t>
            </w:r>
            <w:r>
              <w:rPr>
                <w:lang w:val="bg-BG"/>
              </w:rPr>
              <w:t>ч.</w:t>
            </w:r>
          </w:p>
        </w:tc>
        <w:tc>
          <w:tcPr>
            <w:tcW w:w="2632" w:type="dxa"/>
            <w:tcBorders>
              <w:top w:val="single" w:sz="4" w:space="0" w:color="auto"/>
              <w:left w:val="single" w:sz="4" w:space="0" w:color="auto"/>
              <w:bottom w:val="single" w:sz="4" w:space="0" w:color="auto"/>
              <w:right w:val="single" w:sz="4" w:space="0" w:color="auto"/>
            </w:tcBorders>
            <w:hideMark/>
          </w:tcPr>
          <w:p w:rsidR="00207D51" w:rsidRDefault="00207D51" w:rsidP="00DD2EEF">
            <w:pPr>
              <w:spacing w:before="120"/>
              <w:jc w:val="center"/>
              <w:rPr>
                <w:b/>
                <w:sz w:val="28"/>
                <w:szCs w:val="28"/>
                <w:lang w:val="bg-BG"/>
              </w:rPr>
            </w:pPr>
            <w:r>
              <w:rPr>
                <w:b/>
                <w:sz w:val="28"/>
                <w:szCs w:val="28"/>
                <w:lang w:val="bg-BG"/>
              </w:rPr>
              <w:t>“</w:t>
            </w:r>
            <w:r w:rsidR="00DD2EEF">
              <w:rPr>
                <w:b/>
                <w:sz w:val="28"/>
                <w:szCs w:val="28"/>
                <w:lang w:val="bg-BG"/>
              </w:rPr>
              <w:t>Диана 7</w:t>
            </w:r>
            <w:r>
              <w:rPr>
                <w:b/>
                <w:sz w:val="28"/>
                <w:szCs w:val="28"/>
                <w:lang w:val="bg-BG"/>
              </w:rPr>
              <w:t>“ООД</w:t>
            </w:r>
          </w:p>
        </w:tc>
        <w:tc>
          <w:tcPr>
            <w:tcW w:w="1045" w:type="dxa"/>
            <w:tcBorders>
              <w:top w:val="single" w:sz="4" w:space="0" w:color="auto"/>
              <w:left w:val="single" w:sz="4" w:space="0" w:color="auto"/>
              <w:bottom w:val="single" w:sz="4" w:space="0" w:color="auto"/>
              <w:right w:val="single" w:sz="4" w:space="0" w:color="auto"/>
            </w:tcBorders>
            <w:hideMark/>
          </w:tcPr>
          <w:p w:rsidR="00207D51" w:rsidRDefault="00DD2EEF" w:rsidP="00F75C2D">
            <w:pPr>
              <w:spacing w:before="120"/>
              <w:jc w:val="center"/>
              <w:rPr>
                <w:b/>
                <w:lang w:val="bg-BG"/>
              </w:rPr>
            </w:pPr>
            <w:r>
              <w:rPr>
                <w:b/>
                <w:lang w:val="bg-BG"/>
              </w:rPr>
              <w:t>25</w:t>
            </w:r>
            <w:r w:rsidR="00207D51">
              <w:rPr>
                <w:b/>
                <w:lang w:val="bg-BG"/>
              </w:rPr>
              <w:t>т./</w:t>
            </w:r>
          </w:p>
          <w:p w:rsidR="00207D51" w:rsidRDefault="00207D51" w:rsidP="00F75C2D">
            <w:pPr>
              <w:spacing w:before="120"/>
              <w:jc w:val="center"/>
              <w:rPr>
                <w:b/>
                <w:lang w:val="bg-BG"/>
              </w:rPr>
            </w:pPr>
            <w:r>
              <w:rPr>
                <w:b/>
                <w:lang w:val="bg-BG"/>
              </w:rPr>
              <w:t>50%</w:t>
            </w:r>
          </w:p>
        </w:tc>
        <w:tc>
          <w:tcPr>
            <w:tcW w:w="3112" w:type="dxa"/>
            <w:tcBorders>
              <w:top w:val="single" w:sz="4" w:space="0" w:color="auto"/>
              <w:left w:val="single" w:sz="4" w:space="0" w:color="auto"/>
              <w:bottom w:val="single" w:sz="4" w:space="0" w:color="auto"/>
              <w:right w:val="single" w:sz="4" w:space="0" w:color="auto"/>
            </w:tcBorders>
            <w:hideMark/>
          </w:tcPr>
          <w:p w:rsidR="00263BB3" w:rsidRDefault="00263BB3" w:rsidP="00263BB3">
            <w:pPr>
              <w:spacing w:before="120" w:line="276" w:lineRule="auto"/>
              <w:jc w:val="both"/>
              <w:rPr>
                <w:lang w:val="bg-BG"/>
              </w:rPr>
            </w:pPr>
            <w:r>
              <w:rPr>
                <w:lang w:val="bg-BG"/>
              </w:rPr>
              <w:t>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 а именно:</w:t>
            </w:r>
          </w:p>
          <w:p w:rsidR="00263BB3" w:rsidRDefault="00263BB3" w:rsidP="00263BB3">
            <w:pPr>
              <w:spacing w:before="120" w:line="276" w:lineRule="auto"/>
              <w:jc w:val="both"/>
              <w:rPr>
                <w:lang w:val="bg-BG"/>
              </w:rPr>
            </w:pPr>
            <w:r>
              <w:rPr>
                <w:lang w:val="bg-BG"/>
              </w:rPr>
              <w:t>1.Липсва конкретно дефиниране на всеки от необходимите ресурси /оборудване, логистика, доставки, материали, механизация и други/ за изпълнението на всяка от посочените дейности, като са посочени само част от задълженията на техническия персонал, отговарящ за изпълнен</w:t>
            </w:r>
            <w:r w:rsidR="00E84EB7">
              <w:rPr>
                <w:lang w:val="bg-BG"/>
              </w:rPr>
              <w:t>и</w:t>
            </w:r>
            <w:r>
              <w:rPr>
                <w:lang w:val="bg-BG"/>
              </w:rPr>
              <w:t>ето, сроковете за изпълнение от тяхна старана и материалите, които ще влагат при работата си ;</w:t>
            </w:r>
          </w:p>
          <w:p w:rsidR="00263BB3" w:rsidRDefault="00263BB3" w:rsidP="00263BB3">
            <w:pPr>
              <w:spacing w:before="120" w:line="276" w:lineRule="auto"/>
              <w:jc w:val="both"/>
              <w:rPr>
                <w:lang w:val="bg-BG"/>
              </w:rPr>
            </w:pPr>
            <w:r>
              <w:rPr>
                <w:lang w:val="bg-BG"/>
              </w:rPr>
              <w:t>2.Не са посочени други дейности, извън посочените от възложителя, от чието съдържание да е видно,че включването им ще доведе до повишаване качеството на изпълнение на поръчката без завишаване на нейната стойност;</w:t>
            </w:r>
          </w:p>
          <w:p w:rsidR="00263BB3" w:rsidRDefault="00263BB3" w:rsidP="00263BB3">
            <w:pPr>
              <w:spacing w:before="120" w:line="276" w:lineRule="auto"/>
              <w:jc w:val="both"/>
              <w:rPr>
                <w:lang w:val="bg-BG"/>
              </w:rPr>
            </w:pPr>
            <w:r>
              <w:rPr>
                <w:lang w:val="bg-BG"/>
              </w:rPr>
              <w:t>3.В 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w:t>
            </w:r>
          </w:p>
          <w:p w:rsidR="00E648A9" w:rsidRDefault="00263BB3" w:rsidP="00263BB3">
            <w:pPr>
              <w:spacing w:before="120" w:line="276" w:lineRule="auto"/>
              <w:jc w:val="both"/>
              <w:rPr>
                <w:lang w:val="bg-BG"/>
              </w:rPr>
            </w:pPr>
            <w:r>
              <w:rPr>
                <w:lang w:val="bg-BG"/>
              </w:rPr>
              <w:t>- на стр.</w:t>
            </w:r>
            <w:r w:rsidR="00E648A9">
              <w:rPr>
                <w:lang w:val="bg-BG"/>
              </w:rPr>
              <w:t>2</w:t>
            </w:r>
            <w:r>
              <w:rPr>
                <w:lang w:val="bg-BG"/>
              </w:rPr>
              <w:t xml:space="preserve"> </w:t>
            </w:r>
            <w:r w:rsidR="00E648A9">
              <w:rPr>
                <w:lang w:val="bg-BG"/>
              </w:rPr>
              <w:t xml:space="preserve">от техническото предложение в раздел </w:t>
            </w:r>
            <w:r w:rsidR="00E648A9">
              <w:t>I</w:t>
            </w:r>
            <w:r>
              <w:rPr>
                <w:lang w:val="bg-BG"/>
              </w:rPr>
              <w:t>„</w:t>
            </w:r>
            <w:r w:rsidR="00E648A9">
              <w:rPr>
                <w:lang w:val="bg-BG"/>
              </w:rPr>
              <w:t xml:space="preserve">Ключови моменти при изпълнение на договора“, фигурира т.1, озаглавена „Организация и провеждане на среща с представители на проектантите, Строителя, Консултанта, възложителя и ползвателите на Военното формирование за започване на СМР на обекта“. Следва да се отбележи, че при внимателен прочит на документацията за процедурата, участникът би трябвало да установи, че възложителя не е предвиждал проект за този </w:t>
            </w:r>
            <w:r>
              <w:rPr>
                <w:lang w:val="bg-BG"/>
              </w:rPr>
              <w:t>вид дейност – предмет на възлагането</w:t>
            </w:r>
            <w:r w:rsidR="00E648A9">
              <w:rPr>
                <w:lang w:val="bg-BG"/>
              </w:rPr>
              <w:t xml:space="preserve"> и съответно не предвижда съвместна работа с проектанти, както и че става въпрос за обект, възложен в управление на възложителя – ИА“Военни клубове и военно-почивно дело“, а не такъв на Военно формирование към Министерство на отбраната;</w:t>
            </w:r>
          </w:p>
          <w:p w:rsidR="009A2075" w:rsidRDefault="00263BB3" w:rsidP="00263BB3">
            <w:pPr>
              <w:spacing w:before="120" w:line="276" w:lineRule="auto"/>
              <w:jc w:val="both"/>
              <w:rPr>
                <w:lang w:val="bg-BG"/>
              </w:rPr>
            </w:pPr>
            <w:r>
              <w:rPr>
                <w:lang w:val="bg-BG"/>
              </w:rPr>
              <w:t>- на стр.</w:t>
            </w:r>
            <w:r w:rsidR="00E648A9">
              <w:rPr>
                <w:lang w:val="bg-BG"/>
              </w:rPr>
              <w:t>9</w:t>
            </w:r>
            <w:r>
              <w:rPr>
                <w:lang w:val="bg-BG"/>
              </w:rPr>
              <w:t xml:space="preserve"> е споменато</w:t>
            </w:r>
            <w:r w:rsidR="00E648A9">
              <w:rPr>
                <w:lang w:val="bg-BG"/>
              </w:rPr>
              <w:t xml:space="preserve">, че изпълнителя ще регистрира всички промени и добавки към одобрените чертежи и ще изготви окончателна екзекутивна документация, като предмета на поръчката не предполага извършване на този вид дейности.Също така възложителя не предвижда изготвяне на технически паспорт на </w:t>
            </w:r>
            <w:r w:rsidR="009A2075">
              <w:rPr>
                <w:lang w:val="bg-BG"/>
              </w:rPr>
              <w:t xml:space="preserve">дейности по ремонта на хидроизолацията на четирите покривни площадки. Също така в раздел </w:t>
            </w:r>
            <w:r w:rsidR="009A2075">
              <w:t>II</w:t>
            </w:r>
            <w:r w:rsidR="009A2075">
              <w:rPr>
                <w:lang w:val="bg-BG"/>
              </w:rPr>
              <w:t>, озаглавен“Определяне на конкретните ангажименти на експертите по отделните части и комуникация“ е посочено визуалното им разпределение, видно от което участника не е съобразил, че за обекта не се предвижда участие на проектант, кактои на геодезист с оглед вида и характера на предвидените дейности.</w:t>
            </w:r>
          </w:p>
          <w:p w:rsidR="009A2075" w:rsidRDefault="009A2075" w:rsidP="00263BB3">
            <w:pPr>
              <w:spacing w:before="120" w:line="276" w:lineRule="auto"/>
              <w:jc w:val="both"/>
              <w:rPr>
                <w:lang w:val="bg-BG"/>
              </w:rPr>
            </w:pPr>
            <w:r>
              <w:rPr>
                <w:lang w:val="bg-BG"/>
              </w:rPr>
              <w:t>- на стр.10 в таблицата, свързана с квалификацията и отговорностите на експертите на участника, отново е посочено, че участника ще е постоянен контакт и  връзка с  проектанта на обекта, каквото лице няма предвидено при изпълнението му.</w:t>
            </w:r>
          </w:p>
          <w:p w:rsidR="00207D51" w:rsidRDefault="009A2075" w:rsidP="009A2075">
            <w:pPr>
              <w:spacing w:before="120" w:line="276" w:lineRule="auto"/>
              <w:jc w:val="both"/>
              <w:rPr>
                <w:lang w:val="bg-BG"/>
              </w:rPr>
            </w:pPr>
            <w:r>
              <w:rPr>
                <w:lang w:val="bg-BG"/>
              </w:rPr>
              <w:t xml:space="preserve">- на стр.12 в раздел </w:t>
            </w:r>
            <w:r>
              <w:t>III</w:t>
            </w:r>
            <w:r>
              <w:rPr>
                <w:lang w:val="bg-BG"/>
              </w:rPr>
              <w:t xml:space="preserve"> от техническото предложение на участника отново е изписано, че във видовете контрол по време на строителния процес ще бъде включен и авторския надзор на проектанта, каквото лице не е предвидено в изпълнението на дейностите на обекта – предмет на поръчката с оглед техния вид. </w:t>
            </w:r>
          </w:p>
        </w:tc>
      </w:tr>
      <w:tr w:rsidR="00B63FD5" w:rsidTr="00F75C2D">
        <w:trPr>
          <w:trHeight w:val="4437"/>
        </w:trPr>
        <w:tc>
          <w:tcPr>
            <w:tcW w:w="458" w:type="dxa"/>
            <w:tcBorders>
              <w:top w:val="single" w:sz="4" w:space="0" w:color="auto"/>
              <w:left w:val="single" w:sz="4" w:space="0" w:color="auto"/>
              <w:bottom w:val="single" w:sz="4" w:space="0" w:color="auto"/>
              <w:right w:val="single" w:sz="4" w:space="0" w:color="auto"/>
            </w:tcBorders>
            <w:hideMark/>
          </w:tcPr>
          <w:p w:rsidR="00B63FD5" w:rsidRDefault="00B63FD5" w:rsidP="00B63FD5">
            <w:pPr>
              <w:spacing w:before="120"/>
              <w:jc w:val="center"/>
              <w:rPr>
                <w:lang w:val="bg-BG"/>
              </w:rPr>
            </w:pPr>
            <w:r>
              <w:rPr>
                <w:lang w:val="bg-BG"/>
              </w:rPr>
              <w:t xml:space="preserve">4. </w:t>
            </w:r>
          </w:p>
        </w:tc>
        <w:tc>
          <w:tcPr>
            <w:tcW w:w="2691" w:type="dxa"/>
            <w:tcBorders>
              <w:top w:val="single" w:sz="4" w:space="0" w:color="auto"/>
              <w:left w:val="single" w:sz="4" w:space="0" w:color="auto"/>
              <w:bottom w:val="single" w:sz="4" w:space="0" w:color="auto"/>
              <w:right w:val="single" w:sz="4" w:space="0" w:color="auto"/>
            </w:tcBorders>
            <w:hideMark/>
          </w:tcPr>
          <w:p w:rsidR="00B63FD5" w:rsidRDefault="00B63FD5" w:rsidP="00B63FD5">
            <w:pPr>
              <w:spacing w:before="120"/>
              <w:jc w:val="center"/>
              <w:rPr>
                <w:lang w:val="bg-BG"/>
              </w:rPr>
            </w:pPr>
            <w:r>
              <w:rPr>
                <w:lang w:val="bg-BG"/>
              </w:rPr>
              <w:t>Вх.№10074/27.08.2018г.  – 15.53ч.</w:t>
            </w:r>
          </w:p>
        </w:tc>
        <w:tc>
          <w:tcPr>
            <w:tcW w:w="2632" w:type="dxa"/>
            <w:tcBorders>
              <w:top w:val="single" w:sz="4" w:space="0" w:color="auto"/>
              <w:left w:val="single" w:sz="4" w:space="0" w:color="auto"/>
              <w:bottom w:val="single" w:sz="4" w:space="0" w:color="auto"/>
              <w:right w:val="single" w:sz="4" w:space="0" w:color="auto"/>
            </w:tcBorders>
            <w:hideMark/>
          </w:tcPr>
          <w:p w:rsidR="00B63FD5" w:rsidRDefault="00B63FD5" w:rsidP="00B63FD5">
            <w:pPr>
              <w:spacing w:before="120"/>
              <w:jc w:val="center"/>
              <w:rPr>
                <w:b/>
                <w:sz w:val="28"/>
                <w:szCs w:val="28"/>
                <w:lang w:val="bg-BG"/>
              </w:rPr>
            </w:pPr>
            <w:r>
              <w:rPr>
                <w:b/>
                <w:sz w:val="28"/>
                <w:szCs w:val="28"/>
                <w:lang w:val="bg-BG"/>
              </w:rPr>
              <w:t>“Интерполис“ЕООД</w:t>
            </w:r>
          </w:p>
        </w:tc>
        <w:tc>
          <w:tcPr>
            <w:tcW w:w="1045" w:type="dxa"/>
            <w:tcBorders>
              <w:top w:val="single" w:sz="4" w:space="0" w:color="auto"/>
              <w:left w:val="single" w:sz="4" w:space="0" w:color="auto"/>
              <w:bottom w:val="single" w:sz="4" w:space="0" w:color="auto"/>
              <w:right w:val="single" w:sz="4" w:space="0" w:color="auto"/>
            </w:tcBorders>
            <w:hideMark/>
          </w:tcPr>
          <w:p w:rsidR="00B63FD5" w:rsidRDefault="00B63FD5" w:rsidP="00F75C2D">
            <w:pPr>
              <w:spacing w:before="120"/>
              <w:jc w:val="center"/>
              <w:rPr>
                <w:b/>
                <w:lang w:val="bg-BG"/>
              </w:rPr>
            </w:pPr>
            <w:r>
              <w:rPr>
                <w:b/>
                <w:lang w:val="bg-BG"/>
              </w:rPr>
              <w:t>25т./</w:t>
            </w:r>
          </w:p>
          <w:p w:rsidR="00B63FD5" w:rsidRDefault="00B63FD5" w:rsidP="00F75C2D">
            <w:pPr>
              <w:spacing w:before="120"/>
              <w:jc w:val="center"/>
              <w:rPr>
                <w:b/>
                <w:lang w:val="bg-BG"/>
              </w:rPr>
            </w:pPr>
            <w:r>
              <w:rPr>
                <w:b/>
                <w:lang w:val="bg-BG"/>
              </w:rPr>
              <w:t>50%</w:t>
            </w:r>
          </w:p>
        </w:tc>
        <w:tc>
          <w:tcPr>
            <w:tcW w:w="3112" w:type="dxa"/>
            <w:tcBorders>
              <w:top w:val="single" w:sz="4" w:space="0" w:color="auto"/>
              <w:left w:val="single" w:sz="4" w:space="0" w:color="auto"/>
              <w:bottom w:val="single" w:sz="4" w:space="0" w:color="auto"/>
              <w:right w:val="single" w:sz="4" w:space="0" w:color="auto"/>
            </w:tcBorders>
            <w:hideMark/>
          </w:tcPr>
          <w:p w:rsidR="00263BB3" w:rsidRDefault="00263BB3" w:rsidP="00263BB3">
            <w:pPr>
              <w:spacing w:before="120" w:line="276" w:lineRule="auto"/>
              <w:jc w:val="both"/>
              <w:rPr>
                <w:lang w:val="bg-BG"/>
              </w:rPr>
            </w:pPr>
            <w:r>
              <w:rPr>
                <w:lang w:val="bg-BG"/>
              </w:rPr>
              <w:t xml:space="preserve"> 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w:t>
            </w:r>
            <w:r w:rsidR="008F58A6">
              <w:rPr>
                <w:lang w:val="bg-BG"/>
              </w:rPr>
              <w:t>ценка по техническо продложение</w:t>
            </w:r>
            <w:r>
              <w:rPr>
                <w:lang w:val="bg-BG"/>
              </w:rPr>
              <w:t>,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 а именно:</w:t>
            </w:r>
          </w:p>
          <w:p w:rsidR="00263BB3" w:rsidRDefault="00263BB3" w:rsidP="00263BB3">
            <w:pPr>
              <w:spacing w:before="120" w:line="276" w:lineRule="auto"/>
              <w:jc w:val="both"/>
              <w:rPr>
                <w:lang w:val="bg-BG"/>
              </w:rPr>
            </w:pPr>
            <w:r>
              <w:rPr>
                <w:lang w:val="bg-BG"/>
              </w:rPr>
              <w:t>1.Липсва конкретно дефиниране на необходимите</w:t>
            </w:r>
            <w:r w:rsidR="008F58A6">
              <w:rPr>
                <w:lang w:val="bg-BG"/>
              </w:rPr>
              <w:t xml:space="preserve"> логистични мерки, както и разписване на действията на участника, свързани с извършване на доставки и материали за всяка от видовете дейности</w:t>
            </w:r>
            <w:r>
              <w:rPr>
                <w:lang w:val="bg-BG"/>
              </w:rPr>
              <w:t xml:space="preserve"> ;</w:t>
            </w:r>
            <w:r w:rsidR="008F58A6">
              <w:rPr>
                <w:lang w:val="bg-BG"/>
              </w:rPr>
              <w:t xml:space="preserve"> В таблицата на стр.6 са посочени само инструментите и броя работници, които ще участват при изпълнението на отделните видове дейности;</w:t>
            </w:r>
          </w:p>
          <w:p w:rsidR="00263BB3" w:rsidRDefault="00263BB3" w:rsidP="00263BB3">
            <w:pPr>
              <w:spacing w:before="120" w:line="276" w:lineRule="auto"/>
              <w:jc w:val="both"/>
              <w:rPr>
                <w:lang w:val="bg-BG"/>
              </w:rPr>
            </w:pPr>
            <w:r>
              <w:rPr>
                <w:lang w:val="bg-BG"/>
              </w:rPr>
              <w:t>2.Не са посочени други дейности, извън посочените от възложителя, от чието съдържание да е видно,че включването им ще доведе до повишаване качеството на изпълнение на поръчката без</w:t>
            </w:r>
            <w:r w:rsidR="00FA2A30">
              <w:rPr>
                <w:lang w:val="bg-BG"/>
              </w:rPr>
              <w:t xml:space="preserve"> завишаване на нейната стойност.</w:t>
            </w:r>
          </w:p>
          <w:p w:rsidR="00B63FD5" w:rsidRDefault="00B63FD5" w:rsidP="008F58A6">
            <w:pPr>
              <w:spacing w:before="120" w:line="276" w:lineRule="auto"/>
              <w:jc w:val="both"/>
              <w:rPr>
                <w:lang w:val="bg-BG"/>
              </w:rPr>
            </w:pPr>
          </w:p>
        </w:tc>
      </w:tr>
    </w:tbl>
    <w:p w:rsidR="004A133B" w:rsidRDefault="004A133B" w:rsidP="004A133B">
      <w:pPr>
        <w:jc w:val="both"/>
        <w:rPr>
          <w:lang w:val="bg-BG"/>
        </w:rPr>
      </w:pPr>
    </w:p>
    <w:p w:rsidR="004A133B" w:rsidRDefault="004A133B" w:rsidP="004A133B">
      <w:pPr>
        <w:ind w:firstLine="708"/>
        <w:jc w:val="both"/>
        <w:rPr>
          <w:b/>
          <w:sz w:val="28"/>
          <w:szCs w:val="28"/>
          <w:lang w:val="bg-BG"/>
        </w:rPr>
      </w:pPr>
      <w:r>
        <w:rPr>
          <w:b/>
          <w:sz w:val="28"/>
          <w:szCs w:val="28"/>
          <w:lang w:val="bg-BG"/>
        </w:rPr>
        <w:t xml:space="preserve">V. </w:t>
      </w:r>
      <w:r>
        <w:rPr>
          <w:sz w:val="28"/>
          <w:szCs w:val="28"/>
          <w:lang w:val="bg-BG"/>
        </w:rPr>
        <w:t>Комисията продължи своята работа, като пристъпи към определяне на оценка на офертите, които отговарят на изискванията на Възложителя по критерия “оптимално съотношение качество/цена”:</w:t>
      </w:r>
    </w:p>
    <w:p w:rsidR="004A133B" w:rsidRDefault="004A133B" w:rsidP="004A133B">
      <w:pPr>
        <w:ind w:firstLine="708"/>
        <w:jc w:val="both"/>
        <w:rPr>
          <w:sz w:val="28"/>
          <w:szCs w:val="28"/>
          <w:lang w:val="ru-RU"/>
        </w:rPr>
      </w:pPr>
      <w:r>
        <w:rPr>
          <w:sz w:val="28"/>
          <w:szCs w:val="28"/>
          <w:lang w:val="bg-BG"/>
        </w:rPr>
        <w:t>1</w:t>
      </w:r>
      <w:r>
        <w:rPr>
          <w:sz w:val="28"/>
          <w:szCs w:val="28"/>
          <w:lang w:val="ru-RU"/>
        </w:rPr>
        <w:t xml:space="preserve">. </w:t>
      </w:r>
      <w:r>
        <w:rPr>
          <w:sz w:val="28"/>
          <w:szCs w:val="28"/>
          <w:lang w:val="bg-BG"/>
        </w:rPr>
        <w:t xml:space="preserve">Участникът </w:t>
      </w:r>
      <w:r>
        <w:rPr>
          <w:b/>
          <w:sz w:val="28"/>
          <w:szCs w:val="28"/>
          <w:lang w:val="bg-BG"/>
        </w:rPr>
        <w:t>„</w:t>
      </w:r>
      <w:r w:rsidR="00B63FD5">
        <w:rPr>
          <w:b/>
          <w:sz w:val="28"/>
          <w:szCs w:val="28"/>
          <w:lang w:val="bg-BG"/>
        </w:rPr>
        <w:t>Петров 95 – Юри Ненчев“Е</w:t>
      </w:r>
      <w:r>
        <w:rPr>
          <w:b/>
          <w:bCs/>
          <w:sz w:val="28"/>
          <w:szCs w:val="28"/>
          <w:lang w:val="bg-BG"/>
        </w:rPr>
        <w:t>ООД</w:t>
      </w:r>
      <w:r>
        <w:rPr>
          <w:b/>
          <w:sz w:val="28"/>
          <w:szCs w:val="28"/>
          <w:lang w:val="bg-BG"/>
        </w:rPr>
        <w:t xml:space="preserve">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 xml:space="preserve">1.1. цена за изпълнение на поръчката в размер общо на </w:t>
      </w:r>
      <w:r w:rsidR="00B63FD5" w:rsidRPr="00B63FD5">
        <w:rPr>
          <w:b/>
          <w:sz w:val="28"/>
          <w:szCs w:val="28"/>
          <w:lang w:val="bg-BG"/>
        </w:rPr>
        <w:t>104 380,33</w:t>
      </w:r>
      <w:r>
        <w:rPr>
          <w:b/>
          <w:sz w:val="28"/>
          <w:szCs w:val="28"/>
          <w:lang w:val="bg-BG"/>
        </w:rPr>
        <w:t xml:space="preserve">  (</w:t>
      </w:r>
      <w:r w:rsidR="00B63FD5">
        <w:rPr>
          <w:b/>
          <w:sz w:val="28"/>
          <w:szCs w:val="28"/>
          <w:lang w:val="bg-BG"/>
        </w:rPr>
        <w:t>сто и четири хиляди триста и осемдесет лева и 0,33</w:t>
      </w:r>
      <w:r>
        <w:rPr>
          <w:b/>
          <w:sz w:val="28"/>
          <w:szCs w:val="28"/>
          <w:lang w:val="bg-BG"/>
        </w:rPr>
        <w:t>) лв. без ДДС.</w:t>
      </w:r>
    </w:p>
    <w:p w:rsidR="004A133B" w:rsidRDefault="004A133B" w:rsidP="004A133B">
      <w:pPr>
        <w:ind w:firstLine="720"/>
        <w:jc w:val="both"/>
        <w:rPr>
          <w:b/>
          <w:sz w:val="28"/>
          <w:szCs w:val="28"/>
          <w:lang w:val="bg-BG"/>
        </w:rPr>
      </w:pPr>
    </w:p>
    <w:p w:rsidR="004A133B" w:rsidRDefault="004A133B" w:rsidP="004A133B">
      <w:pPr>
        <w:ind w:firstLine="708"/>
        <w:jc w:val="both"/>
        <w:rPr>
          <w:sz w:val="28"/>
          <w:szCs w:val="28"/>
          <w:lang w:val="bg-BG"/>
        </w:rPr>
      </w:pPr>
      <w:r>
        <w:rPr>
          <w:sz w:val="28"/>
          <w:szCs w:val="28"/>
          <w:lang w:val="bg-BG"/>
        </w:rPr>
        <w:t>Относителната тежест на показателя в комплексната оценка е 50 %</w:t>
      </w:r>
    </w:p>
    <w:p w:rsidR="004A133B" w:rsidRDefault="004A133B" w:rsidP="004A133B">
      <w:pPr>
        <w:ind w:firstLine="708"/>
        <w:jc w:val="both"/>
        <w:rPr>
          <w:sz w:val="28"/>
          <w:szCs w:val="28"/>
          <w:lang w:val="bg-BG"/>
        </w:rPr>
      </w:pPr>
      <w:r>
        <w:rPr>
          <w:sz w:val="28"/>
          <w:szCs w:val="28"/>
          <w:lang w:val="bg-BG"/>
        </w:rPr>
        <w:t xml:space="preserve">Оценката по показателя се изчислява по формулата: </w:t>
      </w:r>
    </w:p>
    <w:p w:rsidR="004A133B" w:rsidRDefault="004A133B" w:rsidP="004A133B">
      <w:pPr>
        <w:ind w:firstLine="708"/>
        <w:jc w:val="both"/>
        <w:rPr>
          <w:sz w:val="28"/>
          <w:szCs w:val="28"/>
          <w:lang w:val="bg-BG"/>
        </w:rPr>
      </w:pPr>
      <w:r>
        <w:rPr>
          <w:sz w:val="28"/>
          <w:szCs w:val="28"/>
          <w:lang w:val="bg-BG"/>
        </w:rPr>
        <w:t>П2 = (Цmin / Цi) х 100 = .......... (брой точки), където</w:t>
      </w:r>
    </w:p>
    <w:p w:rsidR="004A133B" w:rsidRDefault="004A133B" w:rsidP="004A133B">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4A133B" w:rsidRDefault="004A133B" w:rsidP="004A133B">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4A133B" w:rsidRDefault="004A133B" w:rsidP="004A133B">
      <w:pPr>
        <w:ind w:firstLine="708"/>
        <w:jc w:val="both"/>
        <w:rPr>
          <w:b/>
          <w:sz w:val="28"/>
          <w:szCs w:val="28"/>
          <w:lang w:val="bg-BG"/>
        </w:rPr>
      </w:pPr>
    </w:p>
    <w:p w:rsidR="004A133B" w:rsidRDefault="004A133B" w:rsidP="004A133B">
      <w:pPr>
        <w:ind w:firstLine="708"/>
        <w:jc w:val="both"/>
        <w:rPr>
          <w:b/>
          <w:sz w:val="28"/>
          <w:szCs w:val="28"/>
          <w:u w:val="single"/>
          <w:lang w:val="bg-BG"/>
        </w:rPr>
      </w:pPr>
      <w:r>
        <w:rPr>
          <w:b/>
          <w:sz w:val="28"/>
          <w:szCs w:val="28"/>
          <w:lang w:val="bg-BG"/>
        </w:rPr>
        <w:t xml:space="preserve">П2 = </w:t>
      </w:r>
      <w:r w:rsidR="00B63FD5" w:rsidRPr="00634F80">
        <w:rPr>
          <w:b/>
          <w:sz w:val="28"/>
          <w:szCs w:val="28"/>
          <w:lang w:val="bg-BG"/>
        </w:rPr>
        <w:t>96 759</w:t>
      </w:r>
      <w:r w:rsidR="00B63FD5">
        <w:rPr>
          <w:b/>
          <w:sz w:val="28"/>
          <w:szCs w:val="28"/>
          <w:lang w:val="bg-BG"/>
        </w:rPr>
        <w:t>.</w:t>
      </w:r>
      <w:r w:rsidR="00B63FD5" w:rsidRPr="00634F80">
        <w:rPr>
          <w:b/>
          <w:sz w:val="28"/>
          <w:szCs w:val="28"/>
          <w:lang w:val="bg-BG"/>
        </w:rPr>
        <w:t>98</w:t>
      </w:r>
      <w:r w:rsidR="00B63FD5">
        <w:rPr>
          <w:b/>
          <w:sz w:val="28"/>
          <w:szCs w:val="28"/>
          <w:lang w:val="bg-BG"/>
        </w:rPr>
        <w:t>/104</w:t>
      </w:r>
      <w:r w:rsidR="00E84EB7">
        <w:rPr>
          <w:b/>
          <w:sz w:val="28"/>
          <w:szCs w:val="28"/>
          <w:lang w:val="bg-BG"/>
        </w:rPr>
        <w:t xml:space="preserve"> </w:t>
      </w:r>
      <w:r w:rsidR="00B63FD5">
        <w:rPr>
          <w:b/>
          <w:sz w:val="28"/>
          <w:szCs w:val="28"/>
          <w:lang w:val="bg-BG"/>
        </w:rPr>
        <w:t>380.33</w:t>
      </w:r>
      <w:r>
        <w:rPr>
          <w:b/>
          <w:sz w:val="28"/>
          <w:szCs w:val="28"/>
        </w:rPr>
        <w:t xml:space="preserve">x100 </w:t>
      </w:r>
      <w:r>
        <w:rPr>
          <w:rFonts w:eastAsia="Batang"/>
          <w:b/>
          <w:sz w:val="28"/>
          <w:szCs w:val="28"/>
          <w:lang w:val="bg-BG"/>
        </w:rPr>
        <w:t>=</w:t>
      </w:r>
      <w:r>
        <w:rPr>
          <w:b/>
          <w:sz w:val="28"/>
          <w:szCs w:val="28"/>
          <w:lang w:val="bg-BG"/>
        </w:rPr>
        <w:t xml:space="preserve"> </w:t>
      </w:r>
      <w:r w:rsidR="00B63FD5">
        <w:rPr>
          <w:b/>
          <w:sz w:val="28"/>
          <w:szCs w:val="28"/>
          <w:lang w:val="bg-BG"/>
        </w:rPr>
        <w:t>92,70</w:t>
      </w:r>
      <w:r>
        <w:rPr>
          <w:b/>
          <w:sz w:val="28"/>
          <w:szCs w:val="28"/>
          <w:lang w:val="bg-BG"/>
        </w:rPr>
        <w:t xml:space="preserve"> точки</w:t>
      </w:r>
    </w:p>
    <w:p w:rsidR="004A133B" w:rsidRDefault="004A133B" w:rsidP="004A133B">
      <w:pPr>
        <w:jc w:val="both"/>
        <w:rPr>
          <w:b/>
          <w:sz w:val="28"/>
          <w:szCs w:val="28"/>
          <w:lang w:val="bg-BG"/>
        </w:rPr>
      </w:pPr>
      <w:r>
        <w:rPr>
          <w:b/>
          <w:sz w:val="28"/>
          <w:szCs w:val="28"/>
          <w:lang w:val="bg-BG"/>
        </w:rPr>
        <w:tab/>
        <w:t>П2</w:t>
      </w:r>
      <w:r>
        <w:rPr>
          <w:b/>
          <w:sz w:val="28"/>
          <w:szCs w:val="28"/>
        </w:rPr>
        <w:t>=</w:t>
      </w:r>
      <w:r w:rsidR="00B63FD5">
        <w:rPr>
          <w:b/>
          <w:sz w:val="28"/>
          <w:szCs w:val="28"/>
          <w:lang w:val="bg-BG"/>
        </w:rPr>
        <w:t>92,70</w:t>
      </w:r>
      <w:r>
        <w:rPr>
          <w:b/>
          <w:sz w:val="28"/>
          <w:szCs w:val="28"/>
        </w:rPr>
        <w:t xml:space="preserve"> </w:t>
      </w:r>
      <w:r>
        <w:rPr>
          <w:b/>
          <w:sz w:val="28"/>
          <w:szCs w:val="28"/>
          <w:lang w:val="bg-BG"/>
        </w:rPr>
        <w:t>точки</w:t>
      </w:r>
    </w:p>
    <w:p w:rsidR="004A133B" w:rsidRDefault="004A133B" w:rsidP="004A133B">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4A133B" w:rsidRDefault="004A133B" w:rsidP="004A133B">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4A133B" w:rsidRDefault="004A133B" w:rsidP="004A133B">
      <w:pPr>
        <w:tabs>
          <w:tab w:val="left" w:pos="0"/>
        </w:tabs>
        <w:rPr>
          <w:rFonts w:eastAsia="Batang"/>
          <w:b/>
          <w:sz w:val="28"/>
          <w:szCs w:val="28"/>
          <w:lang w:val="bg-BG"/>
        </w:rPr>
      </w:pPr>
      <w:r>
        <w:rPr>
          <w:b/>
          <w:sz w:val="28"/>
          <w:szCs w:val="28"/>
          <w:lang w:val="bg-BG"/>
        </w:rPr>
        <w:t xml:space="preserve">          КО = </w:t>
      </w:r>
      <w:r w:rsidR="00AB28B5">
        <w:rPr>
          <w:b/>
          <w:sz w:val="28"/>
          <w:szCs w:val="28"/>
          <w:lang w:val="bg-BG"/>
        </w:rPr>
        <w:t>100</w:t>
      </w:r>
      <w:r>
        <w:rPr>
          <w:rFonts w:eastAsia="Batang"/>
          <w:b/>
          <w:sz w:val="28"/>
          <w:szCs w:val="28"/>
          <w:lang w:val="bg-BG"/>
        </w:rPr>
        <w:t xml:space="preserve">х50% + </w:t>
      </w:r>
      <w:r w:rsidR="00AB28B5">
        <w:rPr>
          <w:rFonts w:eastAsia="Batang"/>
          <w:b/>
          <w:sz w:val="28"/>
          <w:szCs w:val="28"/>
          <w:lang w:val="bg-BG"/>
        </w:rPr>
        <w:t>92,7</w:t>
      </w:r>
      <w:r>
        <w:rPr>
          <w:rFonts w:eastAsia="Batang"/>
          <w:b/>
          <w:sz w:val="28"/>
          <w:szCs w:val="28"/>
          <w:lang w:val="bg-BG"/>
        </w:rPr>
        <w:t>0 х50%=</w:t>
      </w:r>
      <w:r w:rsidR="00AB28B5">
        <w:rPr>
          <w:rFonts w:eastAsia="Batang"/>
          <w:b/>
          <w:sz w:val="28"/>
          <w:szCs w:val="28"/>
          <w:lang w:val="bg-BG"/>
        </w:rPr>
        <w:t>50</w:t>
      </w:r>
      <w:r>
        <w:rPr>
          <w:rFonts w:eastAsia="Batang"/>
          <w:b/>
          <w:sz w:val="28"/>
          <w:szCs w:val="28"/>
          <w:lang w:val="bg-BG"/>
        </w:rPr>
        <w:t xml:space="preserve"> +</w:t>
      </w:r>
      <w:r w:rsidR="00AB28B5">
        <w:rPr>
          <w:rFonts w:eastAsia="Batang"/>
          <w:b/>
          <w:sz w:val="28"/>
          <w:szCs w:val="28"/>
          <w:lang w:val="bg-BG"/>
        </w:rPr>
        <w:t>46,35</w:t>
      </w:r>
      <w:r>
        <w:rPr>
          <w:rFonts w:eastAsia="Batang"/>
          <w:b/>
          <w:sz w:val="28"/>
          <w:szCs w:val="28"/>
          <w:lang w:val="bg-BG"/>
        </w:rPr>
        <w:t>=</w:t>
      </w:r>
      <w:r w:rsidR="00AB28B5">
        <w:rPr>
          <w:rFonts w:eastAsia="Batang"/>
          <w:b/>
          <w:sz w:val="28"/>
          <w:szCs w:val="28"/>
          <w:lang w:val="bg-BG"/>
        </w:rPr>
        <w:t>96,3</w:t>
      </w:r>
      <w:r>
        <w:rPr>
          <w:rFonts w:eastAsia="Batang"/>
          <w:b/>
          <w:sz w:val="28"/>
          <w:szCs w:val="28"/>
          <w:lang w:val="bg-BG"/>
        </w:rPr>
        <w:t>5 точки</w:t>
      </w:r>
    </w:p>
    <w:p w:rsidR="00DC37B1" w:rsidRDefault="00DC37B1" w:rsidP="00DC37B1">
      <w:pPr>
        <w:ind w:firstLine="720"/>
        <w:jc w:val="both"/>
        <w:rPr>
          <w:sz w:val="28"/>
          <w:szCs w:val="28"/>
          <w:lang w:val="bg-BG"/>
        </w:rPr>
      </w:pPr>
    </w:p>
    <w:p w:rsidR="00DC37B1" w:rsidRDefault="004A133B" w:rsidP="00DC37B1">
      <w:pPr>
        <w:ind w:firstLine="720"/>
        <w:jc w:val="both"/>
        <w:rPr>
          <w:b/>
          <w:sz w:val="28"/>
          <w:szCs w:val="28"/>
          <w:lang w:val="bg-BG"/>
        </w:rPr>
      </w:pPr>
      <w:r>
        <w:rPr>
          <w:sz w:val="28"/>
          <w:szCs w:val="28"/>
          <w:lang w:val="bg-BG"/>
        </w:rPr>
        <w:t>2</w:t>
      </w:r>
      <w:r>
        <w:rPr>
          <w:sz w:val="28"/>
          <w:szCs w:val="28"/>
          <w:lang w:val="ru-RU"/>
        </w:rPr>
        <w:t>.</w:t>
      </w:r>
      <w:r w:rsidR="00DC37B1">
        <w:rPr>
          <w:sz w:val="28"/>
          <w:szCs w:val="28"/>
          <w:lang w:val="ru-RU"/>
        </w:rPr>
        <w:t>1.</w:t>
      </w:r>
      <w:r>
        <w:rPr>
          <w:sz w:val="28"/>
          <w:szCs w:val="28"/>
          <w:lang w:val="ru-RU"/>
        </w:rPr>
        <w:t xml:space="preserve"> </w:t>
      </w:r>
      <w:r>
        <w:rPr>
          <w:sz w:val="28"/>
          <w:szCs w:val="28"/>
          <w:lang w:val="bg-BG"/>
        </w:rPr>
        <w:t xml:space="preserve">Участникът </w:t>
      </w:r>
      <w:r>
        <w:rPr>
          <w:b/>
          <w:sz w:val="28"/>
          <w:szCs w:val="28"/>
          <w:lang w:val="bg-BG"/>
        </w:rPr>
        <w:t>„</w:t>
      </w:r>
      <w:r w:rsidR="00DC37B1">
        <w:rPr>
          <w:b/>
          <w:sz w:val="28"/>
          <w:szCs w:val="28"/>
          <w:lang w:val="bg-BG"/>
        </w:rPr>
        <w:t>Елит Строй 6“Е</w:t>
      </w:r>
      <w:r>
        <w:rPr>
          <w:b/>
          <w:bCs/>
          <w:sz w:val="28"/>
          <w:szCs w:val="28"/>
          <w:lang w:val="bg-BG"/>
        </w:rPr>
        <w:t xml:space="preserve">ООД </w:t>
      </w:r>
      <w:r>
        <w:rPr>
          <w:sz w:val="28"/>
          <w:szCs w:val="28"/>
          <w:lang w:val="bg-BG"/>
        </w:rPr>
        <w:t>е предложил</w:t>
      </w:r>
      <w:r w:rsidR="00DC37B1">
        <w:rPr>
          <w:sz w:val="28"/>
          <w:szCs w:val="28"/>
          <w:lang w:val="bg-BG"/>
        </w:rPr>
        <w:t xml:space="preserve"> цена за изпълнение на поръчката в размер общо на </w:t>
      </w:r>
      <w:r w:rsidR="00DC37B1" w:rsidRPr="00990BE5">
        <w:rPr>
          <w:b/>
          <w:sz w:val="28"/>
          <w:szCs w:val="28"/>
          <w:lang w:val="bg-BG"/>
        </w:rPr>
        <w:t>104 050,41</w:t>
      </w:r>
      <w:r w:rsidR="00DC37B1">
        <w:rPr>
          <w:b/>
          <w:sz w:val="28"/>
          <w:szCs w:val="28"/>
          <w:lang w:val="bg-BG"/>
        </w:rPr>
        <w:t xml:space="preserve"> (сто и четири хиляди петдесет лева и 0,41) лв. без ДДС.</w:t>
      </w:r>
    </w:p>
    <w:p w:rsidR="004A133B" w:rsidRDefault="004A133B" w:rsidP="004A133B">
      <w:pPr>
        <w:spacing w:before="120"/>
        <w:ind w:firstLine="708"/>
        <w:jc w:val="both"/>
        <w:rPr>
          <w:sz w:val="28"/>
          <w:szCs w:val="28"/>
          <w:lang w:val="ru-RU"/>
        </w:rPr>
      </w:pPr>
    </w:p>
    <w:p w:rsidR="004A133B" w:rsidRDefault="004A133B" w:rsidP="004A133B">
      <w:pPr>
        <w:ind w:firstLine="708"/>
        <w:jc w:val="both"/>
        <w:rPr>
          <w:sz w:val="28"/>
          <w:szCs w:val="28"/>
          <w:lang w:val="bg-BG"/>
        </w:rPr>
      </w:pPr>
      <w:r>
        <w:rPr>
          <w:sz w:val="28"/>
          <w:szCs w:val="28"/>
          <w:lang w:val="bg-BG"/>
        </w:rPr>
        <w:t>Относителната тежест на показателя в комплексната оценка е 50 %</w:t>
      </w:r>
    </w:p>
    <w:p w:rsidR="004A133B" w:rsidRDefault="004A133B" w:rsidP="004A133B">
      <w:pPr>
        <w:ind w:firstLine="708"/>
        <w:jc w:val="both"/>
        <w:rPr>
          <w:sz w:val="28"/>
          <w:szCs w:val="28"/>
          <w:lang w:val="bg-BG"/>
        </w:rPr>
      </w:pPr>
      <w:r>
        <w:rPr>
          <w:sz w:val="28"/>
          <w:szCs w:val="28"/>
          <w:lang w:val="bg-BG"/>
        </w:rPr>
        <w:t xml:space="preserve">Оценката по показателя се изчислява по формулата: </w:t>
      </w:r>
    </w:p>
    <w:p w:rsidR="004A133B" w:rsidRDefault="004A133B" w:rsidP="004A133B">
      <w:pPr>
        <w:ind w:firstLine="708"/>
        <w:jc w:val="both"/>
        <w:rPr>
          <w:sz w:val="28"/>
          <w:szCs w:val="28"/>
          <w:lang w:val="bg-BG"/>
        </w:rPr>
      </w:pPr>
      <w:r>
        <w:rPr>
          <w:sz w:val="28"/>
          <w:szCs w:val="28"/>
          <w:lang w:val="bg-BG"/>
        </w:rPr>
        <w:t>П2 = (Цmin / Цi) х 100 = .......... (брой точки), където</w:t>
      </w:r>
    </w:p>
    <w:p w:rsidR="004A133B" w:rsidRDefault="004A133B" w:rsidP="004A133B">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4A133B" w:rsidRDefault="004A133B" w:rsidP="004A133B">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4A133B" w:rsidRDefault="004A133B" w:rsidP="004A133B">
      <w:pPr>
        <w:ind w:firstLine="708"/>
        <w:jc w:val="both"/>
        <w:rPr>
          <w:b/>
          <w:sz w:val="28"/>
          <w:szCs w:val="28"/>
          <w:lang w:val="bg-BG"/>
        </w:rPr>
      </w:pPr>
      <w:r>
        <w:rPr>
          <w:b/>
          <w:sz w:val="28"/>
          <w:szCs w:val="28"/>
          <w:lang w:val="bg-BG"/>
        </w:rPr>
        <w:t>П2 =</w:t>
      </w:r>
      <w:r w:rsidR="00DC37B1" w:rsidRPr="00634F80">
        <w:rPr>
          <w:b/>
          <w:sz w:val="28"/>
          <w:szCs w:val="28"/>
          <w:lang w:val="bg-BG"/>
        </w:rPr>
        <w:t>96 759</w:t>
      </w:r>
      <w:r w:rsidR="00DC37B1">
        <w:rPr>
          <w:b/>
          <w:sz w:val="28"/>
          <w:szCs w:val="28"/>
          <w:lang w:val="bg-BG"/>
        </w:rPr>
        <w:t>.</w:t>
      </w:r>
      <w:r w:rsidR="00DC37B1" w:rsidRPr="00634F80">
        <w:rPr>
          <w:b/>
          <w:sz w:val="28"/>
          <w:szCs w:val="28"/>
          <w:lang w:val="bg-BG"/>
        </w:rPr>
        <w:t>98</w:t>
      </w:r>
      <w:r w:rsidR="00DC37B1">
        <w:rPr>
          <w:b/>
          <w:sz w:val="28"/>
          <w:szCs w:val="28"/>
          <w:lang w:val="bg-BG"/>
        </w:rPr>
        <w:t>/104 050.41</w:t>
      </w:r>
      <w:r w:rsidR="00DC37B1">
        <w:rPr>
          <w:b/>
          <w:sz w:val="28"/>
          <w:szCs w:val="28"/>
        </w:rPr>
        <w:t xml:space="preserve">x100 </w:t>
      </w:r>
      <w:r>
        <w:rPr>
          <w:b/>
          <w:sz w:val="28"/>
          <w:szCs w:val="28"/>
          <w:lang w:val="bg-BG"/>
        </w:rPr>
        <w:t xml:space="preserve"> = </w:t>
      </w:r>
      <w:r w:rsidR="00DC37B1">
        <w:rPr>
          <w:b/>
          <w:sz w:val="28"/>
          <w:szCs w:val="28"/>
          <w:lang w:val="bg-BG"/>
        </w:rPr>
        <w:t>93</w:t>
      </w:r>
      <w:r>
        <w:rPr>
          <w:b/>
          <w:sz w:val="28"/>
          <w:szCs w:val="28"/>
          <w:lang w:val="bg-BG"/>
        </w:rPr>
        <w:t xml:space="preserve"> точки</w:t>
      </w:r>
    </w:p>
    <w:p w:rsidR="004A133B" w:rsidRDefault="004A133B" w:rsidP="004A133B">
      <w:pPr>
        <w:ind w:firstLine="708"/>
        <w:jc w:val="both"/>
        <w:rPr>
          <w:b/>
          <w:sz w:val="28"/>
          <w:szCs w:val="28"/>
          <w:lang w:val="bg-BG"/>
        </w:rPr>
      </w:pPr>
      <w:r>
        <w:rPr>
          <w:b/>
          <w:sz w:val="28"/>
          <w:szCs w:val="28"/>
          <w:u w:val="single"/>
          <w:lang w:val="bg-BG"/>
        </w:rPr>
        <w:t>П2 = 9</w:t>
      </w:r>
      <w:r w:rsidR="00DC37B1">
        <w:rPr>
          <w:b/>
          <w:sz w:val="28"/>
          <w:szCs w:val="28"/>
          <w:u w:val="single"/>
          <w:lang w:val="bg-BG"/>
        </w:rPr>
        <w:t>3</w:t>
      </w:r>
      <w:r>
        <w:rPr>
          <w:b/>
          <w:sz w:val="28"/>
          <w:szCs w:val="28"/>
          <w:u w:val="single"/>
          <w:lang w:val="bg-BG"/>
        </w:rPr>
        <w:t xml:space="preserve"> точки</w:t>
      </w:r>
    </w:p>
    <w:p w:rsidR="004A133B" w:rsidRDefault="004A133B" w:rsidP="004A133B">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4A133B" w:rsidRDefault="004A133B" w:rsidP="004A133B">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4A133B" w:rsidRDefault="004A133B" w:rsidP="004A133B">
      <w:pPr>
        <w:tabs>
          <w:tab w:val="left" w:pos="0"/>
        </w:tabs>
        <w:rPr>
          <w:rFonts w:eastAsia="Batang"/>
          <w:b/>
          <w:sz w:val="28"/>
          <w:szCs w:val="28"/>
          <w:lang w:val="bg-BG"/>
        </w:rPr>
      </w:pPr>
      <w:r>
        <w:rPr>
          <w:b/>
          <w:sz w:val="28"/>
          <w:szCs w:val="28"/>
          <w:lang w:val="bg-BG"/>
        </w:rPr>
        <w:t xml:space="preserve">          КО = </w:t>
      </w:r>
      <w:r w:rsidR="00DC37B1">
        <w:rPr>
          <w:b/>
          <w:sz w:val="28"/>
          <w:szCs w:val="28"/>
          <w:lang w:val="bg-BG"/>
        </w:rPr>
        <w:t>50</w:t>
      </w:r>
      <w:r>
        <w:rPr>
          <w:rFonts w:eastAsia="Batang"/>
          <w:b/>
          <w:sz w:val="28"/>
          <w:szCs w:val="28"/>
          <w:lang w:val="bg-BG"/>
        </w:rPr>
        <w:t>х50% + 9</w:t>
      </w:r>
      <w:r w:rsidR="00DC37B1">
        <w:rPr>
          <w:rFonts w:eastAsia="Batang"/>
          <w:b/>
          <w:sz w:val="28"/>
          <w:szCs w:val="28"/>
          <w:lang w:val="bg-BG"/>
        </w:rPr>
        <w:t>3</w:t>
      </w:r>
      <w:r>
        <w:rPr>
          <w:rFonts w:eastAsia="Batang"/>
          <w:b/>
          <w:sz w:val="28"/>
          <w:szCs w:val="28"/>
          <w:lang w:val="bg-BG"/>
        </w:rPr>
        <w:t xml:space="preserve"> х50%= </w:t>
      </w:r>
      <w:r w:rsidR="00DC37B1">
        <w:rPr>
          <w:rFonts w:eastAsia="Batang"/>
          <w:b/>
          <w:sz w:val="28"/>
          <w:szCs w:val="28"/>
          <w:lang w:val="bg-BG"/>
        </w:rPr>
        <w:t>2</w:t>
      </w:r>
      <w:r>
        <w:rPr>
          <w:rFonts w:eastAsia="Batang"/>
          <w:b/>
          <w:sz w:val="28"/>
          <w:szCs w:val="28"/>
          <w:lang w:val="bg-BG"/>
        </w:rPr>
        <w:t>5</w:t>
      </w:r>
      <w:r w:rsidR="00DC37B1">
        <w:rPr>
          <w:rFonts w:eastAsia="Batang"/>
          <w:b/>
          <w:sz w:val="28"/>
          <w:szCs w:val="28"/>
          <w:lang w:val="bg-BG"/>
        </w:rPr>
        <w:t>+</w:t>
      </w:r>
      <w:r>
        <w:rPr>
          <w:rFonts w:eastAsia="Batang"/>
          <w:b/>
          <w:sz w:val="28"/>
          <w:szCs w:val="28"/>
          <w:lang w:val="bg-BG"/>
        </w:rPr>
        <w:t>4</w:t>
      </w:r>
      <w:r w:rsidR="00DC37B1">
        <w:rPr>
          <w:rFonts w:eastAsia="Batang"/>
          <w:b/>
          <w:sz w:val="28"/>
          <w:szCs w:val="28"/>
          <w:lang w:val="bg-BG"/>
        </w:rPr>
        <w:t>6</w:t>
      </w:r>
      <w:r>
        <w:rPr>
          <w:rFonts w:eastAsia="Batang"/>
          <w:b/>
          <w:sz w:val="28"/>
          <w:szCs w:val="28"/>
          <w:lang w:val="bg-BG"/>
        </w:rPr>
        <w:t>.</w:t>
      </w:r>
      <w:r w:rsidR="00DC37B1">
        <w:rPr>
          <w:rFonts w:eastAsia="Batang"/>
          <w:b/>
          <w:sz w:val="28"/>
          <w:szCs w:val="28"/>
          <w:lang w:val="bg-BG"/>
        </w:rPr>
        <w:t>50</w:t>
      </w:r>
      <w:r>
        <w:rPr>
          <w:rFonts w:eastAsia="Batang"/>
          <w:b/>
          <w:sz w:val="28"/>
          <w:szCs w:val="28"/>
          <w:lang w:val="bg-BG"/>
        </w:rPr>
        <w:t xml:space="preserve"> = </w:t>
      </w:r>
      <w:r w:rsidR="00DC37B1">
        <w:rPr>
          <w:rFonts w:eastAsia="Batang"/>
          <w:b/>
          <w:sz w:val="28"/>
          <w:szCs w:val="28"/>
          <w:lang w:val="bg-BG"/>
        </w:rPr>
        <w:t>71</w:t>
      </w:r>
      <w:r>
        <w:rPr>
          <w:rFonts w:eastAsia="Batang"/>
          <w:b/>
          <w:sz w:val="28"/>
          <w:szCs w:val="28"/>
          <w:lang w:val="bg-BG"/>
        </w:rPr>
        <w:t>.</w:t>
      </w:r>
      <w:r w:rsidR="00DC37B1">
        <w:rPr>
          <w:rFonts w:eastAsia="Batang"/>
          <w:b/>
          <w:sz w:val="28"/>
          <w:szCs w:val="28"/>
          <w:lang w:val="bg-BG"/>
        </w:rPr>
        <w:t>50</w:t>
      </w:r>
      <w:r>
        <w:rPr>
          <w:rFonts w:eastAsia="Batang"/>
          <w:b/>
          <w:sz w:val="28"/>
          <w:szCs w:val="28"/>
          <w:lang w:val="bg-BG"/>
        </w:rPr>
        <w:t xml:space="preserve"> точки</w:t>
      </w:r>
    </w:p>
    <w:p w:rsidR="00DC37B1" w:rsidRDefault="00DC37B1" w:rsidP="00DC37B1">
      <w:pPr>
        <w:ind w:firstLine="720"/>
        <w:jc w:val="both"/>
        <w:rPr>
          <w:sz w:val="28"/>
          <w:szCs w:val="28"/>
          <w:lang w:val="bg-BG"/>
        </w:rPr>
      </w:pPr>
    </w:p>
    <w:p w:rsidR="00947EAC" w:rsidRDefault="00DC37B1" w:rsidP="00947EAC">
      <w:pPr>
        <w:ind w:firstLine="720"/>
        <w:jc w:val="both"/>
        <w:rPr>
          <w:b/>
          <w:sz w:val="28"/>
          <w:szCs w:val="28"/>
          <w:lang w:val="bg-BG"/>
        </w:rPr>
      </w:pPr>
      <w:r>
        <w:rPr>
          <w:sz w:val="28"/>
          <w:szCs w:val="28"/>
          <w:lang w:val="bg-BG"/>
        </w:rPr>
        <w:t>3</w:t>
      </w:r>
      <w:r>
        <w:rPr>
          <w:sz w:val="28"/>
          <w:szCs w:val="28"/>
          <w:lang w:val="ru-RU"/>
        </w:rPr>
        <w:t xml:space="preserve">.1. </w:t>
      </w:r>
      <w:r>
        <w:rPr>
          <w:sz w:val="28"/>
          <w:szCs w:val="28"/>
          <w:lang w:val="bg-BG"/>
        </w:rPr>
        <w:t xml:space="preserve">Участникът </w:t>
      </w:r>
      <w:r>
        <w:rPr>
          <w:b/>
          <w:sz w:val="28"/>
          <w:szCs w:val="28"/>
          <w:lang w:val="bg-BG"/>
        </w:rPr>
        <w:t>„Диана 7“</w:t>
      </w:r>
      <w:r>
        <w:rPr>
          <w:b/>
          <w:bCs/>
          <w:sz w:val="28"/>
          <w:szCs w:val="28"/>
          <w:lang w:val="bg-BG"/>
        </w:rPr>
        <w:t xml:space="preserve">ООД </w:t>
      </w:r>
      <w:r>
        <w:rPr>
          <w:sz w:val="28"/>
          <w:szCs w:val="28"/>
          <w:lang w:val="bg-BG"/>
        </w:rPr>
        <w:t>е предложил цена за изпълнение на поръчката в размер общо на</w:t>
      </w:r>
      <w:r w:rsidR="00947EAC">
        <w:rPr>
          <w:sz w:val="28"/>
          <w:szCs w:val="28"/>
          <w:lang w:val="bg-BG"/>
        </w:rPr>
        <w:t xml:space="preserve"> </w:t>
      </w:r>
      <w:r w:rsidR="00947EAC" w:rsidRPr="00634F80">
        <w:rPr>
          <w:b/>
          <w:sz w:val="28"/>
          <w:szCs w:val="28"/>
          <w:lang w:val="bg-BG"/>
        </w:rPr>
        <w:t>96 759,98</w:t>
      </w:r>
      <w:r w:rsidR="00947EAC">
        <w:rPr>
          <w:b/>
          <w:sz w:val="28"/>
          <w:szCs w:val="28"/>
          <w:lang w:val="bg-BG"/>
        </w:rPr>
        <w:t xml:space="preserve"> </w:t>
      </w:r>
      <w:r w:rsidR="00947EAC" w:rsidRPr="00634F80">
        <w:rPr>
          <w:b/>
          <w:sz w:val="28"/>
          <w:szCs w:val="28"/>
          <w:lang w:val="bg-BG"/>
        </w:rPr>
        <w:t>(деветдесет и шест хиляди седемстотин петдесет и девет лева и</w:t>
      </w:r>
      <w:r w:rsidR="00947EAC">
        <w:rPr>
          <w:b/>
          <w:sz w:val="28"/>
          <w:szCs w:val="28"/>
          <w:lang w:val="bg-BG"/>
        </w:rPr>
        <w:t xml:space="preserve"> 0,98) лв. без ДДС.</w:t>
      </w:r>
    </w:p>
    <w:p w:rsidR="00DC37B1" w:rsidRDefault="00DC37B1" w:rsidP="00947EAC">
      <w:pPr>
        <w:ind w:firstLine="708"/>
        <w:jc w:val="both"/>
        <w:rPr>
          <w:sz w:val="28"/>
          <w:szCs w:val="28"/>
          <w:lang w:val="bg-BG"/>
        </w:rPr>
      </w:pPr>
      <w:r>
        <w:rPr>
          <w:sz w:val="28"/>
          <w:szCs w:val="28"/>
          <w:lang w:val="bg-BG"/>
        </w:rPr>
        <w:t>Относителната тежест на показателя в комплексната оценка е 50 %</w:t>
      </w:r>
    </w:p>
    <w:p w:rsidR="00DC37B1" w:rsidRDefault="00DC37B1" w:rsidP="00DC37B1">
      <w:pPr>
        <w:ind w:firstLine="708"/>
        <w:jc w:val="both"/>
        <w:rPr>
          <w:sz w:val="28"/>
          <w:szCs w:val="28"/>
          <w:lang w:val="bg-BG"/>
        </w:rPr>
      </w:pPr>
      <w:r>
        <w:rPr>
          <w:sz w:val="28"/>
          <w:szCs w:val="28"/>
          <w:lang w:val="bg-BG"/>
        </w:rPr>
        <w:t xml:space="preserve">Оценката по показателя се изчислява по формулата: </w:t>
      </w:r>
    </w:p>
    <w:p w:rsidR="00DC37B1" w:rsidRDefault="00DC37B1" w:rsidP="00DC37B1">
      <w:pPr>
        <w:ind w:firstLine="708"/>
        <w:jc w:val="both"/>
        <w:rPr>
          <w:sz w:val="28"/>
          <w:szCs w:val="28"/>
          <w:lang w:val="bg-BG"/>
        </w:rPr>
      </w:pPr>
      <w:r>
        <w:rPr>
          <w:sz w:val="28"/>
          <w:szCs w:val="28"/>
          <w:lang w:val="bg-BG"/>
        </w:rPr>
        <w:t>П2 = (Цmin / Цi) х 100 = .......... (брой точки), където</w:t>
      </w:r>
    </w:p>
    <w:p w:rsidR="00DC37B1" w:rsidRDefault="00DC37B1" w:rsidP="00DC37B1">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DC37B1" w:rsidRDefault="00DC37B1" w:rsidP="00DC37B1">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DC37B1" w:rsidRDefault="00DC37B1" w:rsidP="00DC37B1">
      <w:pPr>
        <w:ind w:firstLine="708"/>
        <w:jc w:val="both"/>
        <w:rPr>
          <w:b/>
          <w:sz w:val="28"/>
          <w:szCs w:val="28"/>
          <w:lang w:val="bg-BG"/>
        </w:rPr>
      </w:pPr>
      <w:r>
        <w:rPr>
          <w:b/>
          <w:sz w:val="28"/>
          <w:szCs w:val="28"/>
          <w:lang w:val="bg-BG"/>
        </w:rPr>
        <w:t>П2 =</w:t>
      </w:r>
      <w:r w:rsidRPr="00634F80">
        <w:rPr>
          <w:b/>
          <w:sz w:val="28"/>
          <w:szCs w:val="28"/>
          <w:lang w:val="bg-BG"/>
        </w:rPr>
        <w:t>96 759</w:t>
      </w:r>
      <w:r>
        <w:rPr>
          <w:b/>
          <w:sz w:val="28"/>
          <w:szCs w:val="28"/>
          <w:lang w:val="bg-BG"/>
        </w:rPr>
        <w:t>.</w:t>
      </w:r>
      <w:r w:rsidRPr="00634F80">
        <w:rPr>
          <w:b/>
          <w:sz w:val="28"/>
          <w:szCs w:val="28"/>
          <w:lang w:val="bg-BG"/>
        </w:rPr>
        <w:t>98</w:t>
      </w:r>
      <w:r>
        <w:rPr>
          <w:b/>
          <w:sz w:val="28"/>
          <w:szCs w:val="28"/>
          <w:lang w:val="bg-BG"/>
        </w:rPr>
        <w:t>/</w:t>
      </w:r>
      <w:r w:rsidR="00947EAC">
        <w:rPr>
          <w:b/>
          <w:sz w:val="28"/>
          <w:szCs w:val="28"/>
          <w:lang w:val="bg-BG"/>
        </w:rPr>
        <w:t>96 759</w:t>
      </w:r>
      <w:r>
        <w:rPr>
          <w:b/>
          <w:sz w:val="28"/>
          <w:szCs w:val="28"/>
          <w:lang w:val="bg-BG"/>
        </w:rPr>
        <w:t>.</w:t>
      </w:r>
      <w:r w:rsidR="00947EAC">
        <w:rPr>
          <w:b/>
          <w:sz w:val="28"/>
          <w:szCs w:val="28"/>
          <w:lang w:val="bg-BG"/>
        </w:rPr>
        <w:t>98</w:t>
      </w:r>
      <w:r>
        <w:rPr>
          <w:b/>
          <w:sz w:val="28"/>
          <w:szCs w:val="28"/>
        </w:rPr>
        <w:t xml:space="preserve">x100 </w:t>
      </w:r>
      <w:r>
        <w:rPr>
          <w:b/>
          <w:sz w:val="28"/>
          <w:szCs w:val="28"/>
          <w:lang w:val="bg-BG"/>
        </w:rPr>
        <w:t xml:space="preserve"> = </w:t>
      </w:r>
      <w:r w:rsidR="00947EAC">
        <w:rPr>
          <w:b/>
          <w:sz w:val="28"/>
          <w:szCs w:val="28"/>
          <w:lang w:val="bg-BG"/>
        </w:rPr>
        <w:t>100</w:t>
      </w:r>
      <w:r>
        <w:rPr>
          <w:b/>
          <w:sz w:val="28"/>
          <w:szCs w:val="28"/>
          <w:lang w:val="bg-BG"/>
        </w:rPr>
        <w:t xml:space="preserve"> точки</w:t>
      </w:r>
    </w:p>
    <w:p w:rsidR="00DC37B1" w:rsidRDefault="00DC37B1" w:rsidP="00DC37B1">
      <w:pPr>
        <w:ind w:firstLine="708"/>
        <w:jc w:val="both"/>
        <w:rPr>
          <w:b/>
          <w:sz w:val="28"/>
          <w:szCs w:val="28"/>
          <w:lang w:val="bg-BG"/>
        </w:rPr>
      </w:pPr>
      <w:r>
        <w:rPr>
          <w:b/>
          <w:sz w:val="28"/>
          <w:szCs w:val="28"/>
          <w:u w:val="single"/>
          <w:lang w:val="bg-BG"/>
        </w:rPr>
        <w:t xml:space="preserve">П2 = </w:t>
      </w:r>
      <w:r w:rsidR="00947EAC">
        <w:rPr>
          <w:b/>
          <w:sz w:val="28"/>
          <w:szCs w:val="28"/>
          <w:u w:val="single"/>
          <w:lang w:val="bg-BG"/>
        </w:rPr>
        <w:t>100</w:t>
      </w:r>
      <w:r>
        <w:rPr>
          <w:b/>
          <w:sz w:val="28"/>
          <w:szCs w:val="28"/>
          <w:u w:val="single"/>
          <w:lang w:val="bg-BG"/>
        </w:rPr>
        <w:t xml:space="preserve"> точки</w:t>
      </w:r>
    </w:p>
    <w:p w:rsidR="00DC37B1" w:rsidRDefault="00DC37B1" w:rsidP="00DC37B1">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DC37B1" w:rsidRDefault="00DC37B1" w:rsidP="00DC37B1">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DC37B1" w:rsidRDefault="00DC37B1" w:rsidP="00DC37B1">
      <w:pPr>
        <w:tabs>
          <w:tab w:val="left" w:pos="0"/>
        </w:tabs>
        <w:rPr>
          <w:rFonts w:eastAsia="Batang"/>
          <w:b/>
          <w:sz w:val="28"/>
          <w:szCs w:val="28"/>
          <w:lang w:val="bg-BG"/>
        </w:rPr>
      </w:pPr>
      <w:r>
        <w:rPr>
          <w:b/>
          <w:sz w:val="28"/>
          <w:szCs w:val="28"/>
          <w:lang w:val="bg-BG"/>
        </w:rPr>
        <w:t xml:space="preserve">          КО = </w:t>
      </w:r>
      <w:r w:rsidR="00947EAC">
        <w:rPr>
          <w:b/>
          <w:sz w:val="28"/>
          <w:szCs w:val="28"/>
          <w:lang w:val="bg-BG"/>
        </w:rPr>
        <w:t>25</w:t>
      </w:r>
      <w:r>
        <w:rPr>
          <w:rFonts w:eastAsia="Batang"/>
          <w:b/>
          <w:sz w:val="28"/>
          <w:szCs w:val="28"/>
          <w:lang w:val="bg-BG"/>
        </w:rPr>
        <w:t xml:space="preserve">х50% + </w:t>
      </w:r>
      <w:r w:rsidR="00947EAC">
        <w:rPr>
          <w:rFonts w:eastAsia="Batang"/>
          <w:b/>
          <w:sz w:val="28"/>
          <w:szCs w:val="28"/>
          <w:lang w:val="bg-BG"/>
        </w:rPr>
        <w:t>100</w:t>
      </w:r>
      <w:r>
        <w:rPr>
          <w:rFonts w:eastAsia="Batang"/>
          <w:b/>
          <w:sz w:val="28"/>
          <w:szCs w:val="28"/>
          <w:lang w:val="bg-BG"/>
        </w:rPr>
        <w:t xml:space="preserve"> х50%= </w:t>
      </w:r>
      <w:r w:rsidR="00947EAC">
        <w:rPr>
          <w:rFonts w:eastAsia="Batang"/>
          <w:b/>
          <w:sz w:val="28"/>
          <w:szCs w:val="28"/>
          <w:lang w:val="bg-BG"/>
        </w:rPr>
        <w:t>12.</w:t>
      </w:r>
      <w:r>
        <w:rPr>
          <w:rFonts w:eastAsia="Batang"/>
          <w:b/>
          <w:sz w:val="28"/>
          <w:szCs w:val="28"/>
          <w:lang w:val="bg-BG"/>
        </w:rPr>
        <w:t>5</w:t>
      </w:r>
      <w:r w:rsidR="00947EAC">
        <w:rPr>
          <w:rFonts w:eastAsia="Batang"/>
          <w:b/>
          <w:sz w:val="28"/>
          <w:szCs w:val="28"/>
          <w:lang w:val="bg-BG"/>
        </w:rPr>
        <w:t>0</w:t>
      </w:r>
      <w:r>
        <w:rPr>
          <w:rFonts w:eastAsia="Batang"/>
          <w:b/>
          <w:sz w:val="28"/>
          <w:szCs w:val="28"/>
          <w:lang w:val="bg-BG"/>
        </w:rPr>
        <w:t xml:space="preserve">+50 = </w:t>
      </w:r>
      <w:r w:rsidR="00947EAC">
        <w:rPr>
          <w:rFonts w:eastAsia="Batang"/>
          <w:b/>
          <w:sz w:val="28"/>
          <w:szCs w:val="28"/>
          <w:lang w:val="bg-BG"/>
        </w:rPr>
        <w:t>62</w:t>
      </w:r>
      <w:r>
        <w:rPr>
          <w:rFonts w:eastAsia="Batang"/>
          <w:b/>
          <w:sz w:val="28"/>
          <w:szCs w:val="28"/>
          <w:lang w:val="bg-BG"/>
        </w:rPr>
        <w:t>.50 точки</w:t>
      </w:r>
    </w:p>
    <w:p w:rsidR="00DC37B1" w:rsidRDefault="00DC37B1" w:rsidP="00DC37B1">
      <w:pPr>
        <w:ind w:firstLine="720"/>
        <w:jc w:val="both"/>
        <w:rPr>
          <w:sz w:val="28"/>
          <w:szCs w:val="28"/>
          <w:lang w:val="bg-BG"/>
        </w:rPr>
      </w:pPr>
    </w:p>
    <w:p w:rsidR="00947EAC" w:rsidRDefault="00DC37B1" w:rsidP="00947EAC">
      <w:pPr>
        <w:ind w:firstLine="720"/>
        <w:jc w:val="both"/>
        <w:rPr>
          <w:b/>
          <w:sz w:val="28"/>
          <w:szCs w:val="28"/>
          <w:lang w:val="bg-BG"/>
        </w:rPr>
      </w:pPr>
      <w:r>
        <w:rPr>
          <w:sz w:val="28"/>
          <w:szCs w:val="28"/>
          <w:lang w:val="bg-BG"/>
        </w:rPr>
        <w:t>4</w:t>
      </w:r>
      <w:r>
        <w:rPr>
          <w:sz w:val="28"/>
          <w:szCs w:val="28"/>
          <w:lang w:val="ru-RU"/>
        </w:rPr>
        <w:t xml:space="preserve">.1. </w:t>
      </w:r>
      <w:r>
        <w:rPr>
          <w:sz w:val="28"/>
          <w:szCs w:val="28"/>
          <w:lang w:val="bg-BG"/>
        </w:rPr>
        <w:t xml:space="preserve">Участникът </w:t>
      </w:r>
      <w:r>
        <w:rPr>
          <w:b/>
          <w:sz w:val="28"/>
          <w:szCs w:val="28"/>
          <w:lang w:val="bg-BG"/>
        </w:rPr>
        <w:t>„</w:t>
      </w:r>
      <w:r w:rsidR="00947EAC">
        <w:rPr>
          <w:b/>
          <w:sz w:val="28"/>
          <w:szCs w:val="28"/>
          <w:lang w:val="bg-BG"/>
        </w:rPr>
        <w:t>Интерполис</w:t>
      </w:r>
      <w:r>
        <w:rPr>
          <w:b/>
          <w:sz w:val="28"/>
          <w:szCs w:val="28"/>
          <w:lang w:val="bg-BG"/>
        </w:rPr>
        <w:t>“Е</w:t>
      </w:r>
      <w:r>
        <w:rPr>
          <w:b/>
          <w:bCs/>
          <w:sz w:val="28"/>
          <w:szCs w:val="28"/>
          <w:lang w:val="bg-BG"/>
        </w:rPr>
        <w:t xml:space="preserve">ООД </w:t>
      </w:r>
      <w:r>
        <w:rPr>
          <w:sz w:val="28"/>
          <w:szCs w:val="28"/>
          <w:lang w:val="bg-BG"/>
        </w:rPr>
        <w:t xml:space="preserve">е предложил цена за изпълнение на поръчката в размер общо на </w:t>
      </w:r>
      <w:r w:rsidR="00947EAC" w:rsidRPr="00AB2DEE">
        <w:rPr>
          <w:b/>
          <w:sz w:val="28"/>
          <w:szCs w:val="28"/>
        </w:rPr>
        <w:t>98 416</w:t>
      </w:r>
      <w:r w:rsidR="00947EAC" w:rsidRPr="00AB2DEE">
        <w:rPr>
          <w:b/>
          <w:sz w:val="28"/>
          <w:szCs w:val="28"/>
          <w:lang w:val="bg-BG"/>
        </w:rPr>
        <w:t>,</w:t>
      </w:r>
      <w:r w:rsidR="00947EAC" w:rsidRPr="00AB2DEE">
        <w:rPr>
          <w:b/>
          <w:sz w:val="28"/>
          <w:szCs w:val="28"/>
        </w:rPr>
        <w:t>47</w:t>
      </w:r>
      <w:r w:rsidR="00947EAC">
        <w:rPr>
          <w:b/>
          <w:sz w:val="28"/>
          <w:szCs w:val="28"/>
          <w:lang w:val="bg-BG"/>
        </w:rPr>
        <w:t xml:space="preserve"> (деветдесет и осем хиляди четиристотин и шестнадесет лева и 0,47) лв. без ДДС.</w:t>
      </w:r>
    </w:p>
    <w:p w:rsidR="00DC37B1" w:rsidRDefault="00DC37B1" w:rsidP="00DC37B1">
      <w:pPr>
        <w:ind w:firstLine="720"/>
        <w:jc w:val="both"/>
        <w:rPr>
          <w:b/>
          <w:sz w:val="28"/>
          <w:szCs w:val="28"/>
          <w:lang w:val="bg-BG"/>
        </w:rPr>
      </w:pPr>
    </w:p>
    <w:p w:rsidR="00DC37B1" w:rsidRDefault="00DC37B1" w:rsidP="00DC37B1">
      <w:pPr>
        <w:spacing w:before="120"/>
        <w:ind w:firstLine="708"/>
        <w:jc w:val="both"/>
        <w:rPr>
          <w:sz w:val="28"/>
          <w:szCs w:val="28"/>
          <w:lang w:val="ru-RU"/>
        </w:rPr>
      </w:pPr>
    </w:p>
    <w:p w:rsidR="00DC37B1" w:rsidRDefault="00DC37B1" w:rsidP="00DC37B1">
      <w:pPr>
        <w:ind w:firstLine="708"/>
        <w:jc w:val="both"/>
        <w:rPr>
          <w:sz w:val="28"/>
          <w:szCs w:val="28"/>
          <w:lang w:val="bg-BG"/>
        </w:rPr>
      </w:pPr>
      <w:r>
        <w:rPr>
          <w:sz w:val="28"/>
          <w:szCs w:val="28"/>
          <w:lang w:val="bg-BG"/>
        </w:rPr>
        <w:t>Относителната тежест на показателя в комплексната оценка е 50 %</w:t>
      </w:r>
    </w:p>
    <w:p w:rsidR="00DC37B1" w:rsidRDefault="00DC37B1" w:rsidP="00DC37B1">
      <w:pPr>
        <w:ind w:firstLine="708"/>
        <w:jc w:val="both"/>
        <w:rPr>
          <w:sz w:val="28"/>
          <w:szCs w:val="28"/>
          <w:lang w:val="bg-BG"/>
        </w:rPr>
      </w:pPr>
      <w:r>
        <w:rPr>
          <w:sz w:val="28"/>
          <w:szCs w:val="28"/>
          <w:lang w:val="bg-BG"/>
        </w:rPr>
        <w:t xml:space="preserve">Оценката по показателя се изчислява по формулата: </w:t>
      </w:r>
    </w:p>
    <w:p w:rsidR="00DC37B1" w:rsidRDefault="00DC37B1" w:rsidP="00DC37B1">
      <w:pPr>
        <w:ind w:firstLine="708"/>
        <w:jc w:val="both"/>
        <w:rPr>
          <w:sz w:val="28"/>
          <w:szCs w:val="28"/>
          <w:lang w:val="bg-BG"/>
        </w:rPr>
      </w:pPr>
      <w:r>
        <w:rPr>
          <w:sz w:val="28"/>
          <w:szCs w:val="28"/>
          <w:lang w:val="bg-BG"/>
        </w:rPr>
        <w:t>П2 = (Цmin / Цi) х 100 = .......... (брой точки), където</w:t>
      </w:r>
    </w:p>
    <w:p w:rsidR="00DC37B1" w:rsidRDefault="00DC37B1" w:rsidP="00DC37B1">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DC37B1" w:rsidRDefault="00DC37B1" w:rsidP="00DC37B1">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DC37B1" w:rsidRDefault="00DC37B1" w:rsidP="00DC37B1">
      <w:pPr>
        <w:ind w:firstLine="708"/>
        <w:jc w:val="both"/>
        <w:rPr>
          <w:b/>
          <w:sz w:val="28"/>
          <w:szCs w:val="28"/>
          <w:lang w:val="bg-BG"/>
        </w:rPr>
      </w:pPr>
      <w:r>
        <w:rPr>
          <w:b/>
          <w:sz w:val="28"/>
          <w:szCs w:val="28"/>
          <w:lang w:val="bg-BG"/>
        </w:rPr>
        <w:t>П2 =</w:t>
      </w:r>
      <w:r w:rsidRPr="00634F80">
        <w:rPr>
          <w:b/>
          <w:sz w:val="28"/>
          <w:szCs w:val="28"/>
          <w:lang w:val="bg-BG"/>
        </w:rPr>
        <w:t>96 759</w:t>
      </w:r>
      <w:r>
        <w:rPr>
          <w:b/>
          <w:sz w:val="28"/>
          <w:szCs w:val="28"/>
          <w:lang w:val="bg-BG"/>
        </w:rPr>
        <w:t>.</w:t>
      </w:r>
      <w:r w:rsidRPr="00634F80">
        <w:rPr>
          <w:b/>
          <w:sz w:val="28"/>
          <w:szCs w:val="28"/>
          <w:lang w:val="bg-BG"/>
        </w:rPr>
        <w:t>98</w:t>
      </w:r>
      <w:r>
        <w:rPr>
          <w:b/>
          <w:sz w:val="28"/>
          <w:szCs w:val="28"/>
          <w:lang w:val="bg-BG"/>
        </w:rPr>
        <w:t>/</w:t>
      </w:r>
      <w:r w:rsidR="00947EAC">
        <w:rPr>
          <w:b/>
          <w:sz w:val="28"/>
          <w:szCs w:val="28"/>
          <w:lang w:val="bg-BG"/>
        </w:rPr>
        <w:t>98 416</w:t>
      </w:r>
      <w:r>
        <w:rPr>
          <w:b/>
          <w:sz w:val="28"/>
          <w:szCs w:val="28"/>
          <w:lang w:val="bg-BG"/>
        </w:rPr>
        <w:t>.4</w:t>
      </w:r>
      <w:r w:rsidR="00947EAC">
        <w:rPr>
          <w:b/>
          <w:sz w:val="28"/>
          <w:szCs w:val="28"/>
          <w:lang w:val="bg-BG"/>
        </w:rPr>
        <w:t>9</w:t>
      </w:r>
      <w:r>
        <w:rPr>
          <w:b/>
          <w:sz w:val="28"/>
          <w:szCs w:val="28"/>
        </w:rPr>
        <w:t xml:space="preserve">x100 </w:t>
      </w:r>
      <w:r>
        <w:rPr>
          <w:b/>
          <w:sz w:val="28"/>
          <w:szCs w:val="28"/>
          <w:lang w:val="bg-BG"/>
        </w:rPr>
        <w:t xml:space="preserve"> = 9</w:t>
      </w:r>
      <w:r w:rsidR="00947EAC">
        <w:rPr>
          <w:b/>
          <w:sz w:val="28"/>
          <w:szCs w:val="28"/>
          <w:lang w:val="bg-BG"/>
        </w:rPr>
        <w:t>8.</w:t>
      </w:r>
      <w:r>
        <w:rPr>
          <w:b/>
          <w:sz w:val="28"/>
          <w:szCs w:val="28"/>
          <w:lang w:val="bg-BG"/>
        </w:rPr>
        <w:t>3</w:t>
      </w:r>
      <w:r w:rsidR="00947EAC">
        <w:rPr>
          <w:b/>
          <w:sz w:val="28"/>
          <w:szCs w:val="28"/>
          <w:lang w:val="bg-BG"/>
        </w:rPr>
        <w:t>2</w:t>
      </w:r>
      <w:r>
        <w:rPr>
          <w:b/>
          <w:sz w:val="28"/>
          <w:szCs w:val="28"/>
          <w:lang w:val="bg-BG"/>
        </w:rPr>
        <w:t xml:space="preserve"> точки</w:t>
      </w:r>
    </w:p>
    <w:p w:rsidR="00DC37B1" w:rsidRDefault="00DC37B1" w:rsidP="00DC37B1">
      <w:pPr>
        <w:ind w:firstLine="708"/>
        <w:jc w:val="both"/>
        <w:rPr>
          <w:b/>
          <w:sz w:val="28"/>
          <w:szCs w:val="28"/>
          <w:lang w:val="bg-BG"/>
        </w:rPr>
      </w:pPr>
      <w:r>
        <w:rPr>
          <w:b/>
          <w:sz w:val="28"/>
          <w:szCs w:val="28"/>
          <w:u w:val="single"/>
          <w:lang w:val="bg-BG"/>
        </w:rPr>
        <w:t>П2 = 9</w:t>
      </w:r>
      <w:r w:rsidR="00947EAC">
        <w:rPr>
          <w:b/>
          <w:sz w:val="28"/>
          <w:szCs w:val="28"/>
          <w:u w:val="single"/>
          <w:lang w:val="bg-BG"/>
        </w:rPr>
        <w:t>8.3</w:t>
      </w:r>
      <w:r w:rsidR="00E84EB7">
        <w:rPr>
          <w:b/>
          <w:sz w:val="28"/>
          <w:szCs w:val="28"/>
          <w:u w:val="single"/>
          <w:lang w:val="bg-BG"/>
        </w:rPr>
        <w:t>2</w:t>
      </w:r>
      <w:r>
        <w:rPr>
          <w:b/>
          <w:sz w:val="28"/>
          <w:szCs w:val="28"/>
          <w:u w:val="single"/>
          <w:lang w:val="bg-BG"/>
        </w:rPr>
        <w:t xml:space="preserve"> точки</w:t>
      </w:r>
    </w:p>
    <w:p w:rsidR="00DC37B1" w:rsidRDefault="00DC37B1" w:rsidP="00DC37B1">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DC37B1" w:rsidRDefault="00DC37B1" w:rsidP="00DC37B1">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DC37B1" w:rsidRDefault="00DC37B1" w:rsidP="00DC37B1">
      <w:pPr>
        <w:tabs>
          <w:tab w:val="left" w:pos="0"/>
        </w:tabs>
        <w:rPr>
          <w:rFonts w:eastAsia="Batang"/>
          <w:b/>
          <w:sz w:val="28"/>
          <w:szCs w:val="28"/>
          <w:lang w:val="bg-BG"/>
        </w:rPr>
      </w:pPr>
      <w:r>
        <w:rPr>
          <w:b/>
          <w:sz w:val="28"/>
          <w:szCs w:val="28"/>
          <w:lang w:val="bg-BG"/>
        </w:rPr>
        <w:t xml:space="preserve">          КО = </w:t>
      </w:r>
      <w:r w:rsidR="00947EAC">
        <w:rPr>
          <w:b/>
          <w:sz w:val="28"/>
          <w:szCs w:val="28"/>
          <w:lang w:val="bg-BG"/>
        </w:rPr>
        <w:t>2</w:t>
      </w:r>
      <w:r>
        <w:rPr>
          <w:b/>
          <w:sz w:val="28"/>
          <w:szCs w:val="28"/>
          <w:lang w:val="bg-BG"/>
        </w:rPr>
        <w:t>5</w:t>
      </w:r>
      <w:r>
        <w:rPr>
          <w:rFonts w:eastAsia="Batang"/>
          <w:b/>
          <w:sz w:val="28"/>
          <w:szCs w:val="28"/>
          <w:lang w:val="bg-BG"/>
        </w:rPr>
        <w:t>х50% + 9</w:t>
      </w:r>
      <w:r w:rsidR="00947EAC">
        <w:rPr>
          <w:rFonts w:eastAsia="Batang"/>
          <w:b/>
          <w:sz w:val="28"/>
          <w:szCs w:val="28"/>
          <w:lang w:val="bg-BG"/>
        </w:rPr>
        <w:t>8.32</w:t>
      </w:r>
      <w:r>
        <w:rPr>
          <w:rFonts w:eastAsia="Batang"/>
          <w:b/>
          <w:sz w:val="28"/>
          <w:szCs w:val="28"/>
          <w:lang w:val="bg-BG"/>
        </w:rPr>
        <w:t xml:space="preserve"> х50%= </w:t>
      </w:r>
      <w:r w:rsidR="00947EAC">
        <w:rPr>
          <w:rFonts w:eastAsia="Batang"/>
          <w:b/>
          <w:sz w:val="28"/>
          <w:szCs w:val="28"/>
          <w:lang w:val="bg-BG"/>
        </w:rPr>
        <w:t>1</w:t>
      </w:r>
      <w:r>
        <w:rPr>
          <w:rFonts w:eastAsia="Batang"/>
          <w:b/>
          <w:sz w:val="28"/>
          <w:szCs w:val="28"/>
          <w:lang w:val="bg-BG"/>
        </w:rPr>
        <w:t>2</w:t>
      </w:r>
      <w:r w:rsidR="00947EAC">
        <w:rPr>
          <w:rFonts w:eastAsia="Batang"/>
          <w:b/>
          <w:sz w:val="28"/>
          <w:szCs w:val="28"/>
          <w:lang w:val="bg-BG"/>
        </w:rPr>
        <w:t>.</w:t>
      </w:r>
      <w:r>
        <w:rPr>
          <w:rFonts w:eastAsia="Batang"/>
          <w:b/>
          <w:sz w:val="28"/>
          <w:szCs w:val="28"/>
          <w:lang w:val="bg-BG"/>
        </w:rPr>
        <w:t>5</w:t>
      </w:r>
      <w:r w:rsidR="00947EAC">
        <w:rPr>
          <w:rFonts w:eastAsia="Batang"/>
          <w:b/>
          <w:sz w:val="28"/>
          <w:szCs w:val="28"/>
          <w:lang w:val="bg-BG"/>
        </w:rPr>
        <w:t>0</w:t>
      </w:r>
      <w:r>
        <w:rPr>
          <w:rFonts w:eastAsia="Batang"/>
          <w:b/>
          <w:sz w:val="28"/>
          <w:szCs w:val="28"/>
          <w:lang w:val="bg-BG"/>
        </w:rPr>
        <w:t>+4</w:t>
      </w:r>
      <w:r w:rsidR="00947EAC">
        <w:rPr>
          <w:rFonts w:eastAsia="Batang"/>
          <w:b/>
          <w:sz w:val="28"/>
          <w:szCs w:val="28"/>
          <w:lang w:val="bg-BG"/>
        </w:rPr>
        <w:t>9</w:t>
      </w:r>
      <w:r>
        <w:rPr>
          <w:rFonts w:eastAsia="Batang"/>
          <w:b/>
          <w:sz w:val="28"/>
          <w:szCs w:val="28"/>
          <w:lang w:val="bg-BG"/>
        </w:rPr>
        <w:t>.</w:t>
      </w:r>
      <w:r w:rsidR="00947EAC">
        <w:rPr>
          <w:rFonts w:eastAsia="Batang"/>
          <w:b/>
          <w:sz w:val="28"/>
          <w:szCs w:val="28"/>
          <w:lang w:val="bg-BG"/>
        </w:rPr>
        <w:t>16</w:t>
      </w:r>
      <w:r>
        <w:rPr>
          <w:rFonts w:eastAsia="Batang"/>
          <w:b/>
          <w:sz w:val="28"/>
          <w:szCs w:val="28"/>
          <w:lang w:val="bg-BG"/>
        </w:rPr>
        <w:t xml:space="preserve"> = </w:t>
      </w:r>
      <w:r w:rsidR="00947EAC">
        <w:rPr>
          <w:rFonts w:eastAsia="Batang"/>
          <w:b/>
          <w:sz w:val="28"/>
          <w:szCs w:val="28"/>
          <w:lang w:val="bg-BG"/>
        </w:rPr>
        <w:t>61.66</w:t>
      </w:r>
      <w:r>
        <w:rPr>
          <w:rFonts w:eastAsia="Batang"/>
          <w:b/>
          <w:sz w:val="28"/>
          <w:szCs w:val="28"/>
          <w:lang w:val="bg-BG"/>
        </w:rPr>
        <w:t xml:space="preserve"> точки</w:t>
      </w:r>
    </w:p>
    <w:p w:rsidR="004A133B" w:rsidRDefault="004A133B" w:rsidP="004A133B">
      <w:pPr>
        <w:tabs>
          <w:tab w:val="left" w:pos="0"/>
        </w:tabs>
        <w:rPr>
          <w:rFonts w:eastAsia="Batang"/>
          <w:b/>
          <w:sz w:val="28"/>
          <w:szCs w:val="28"/>
          <w:lang w:val="bg-BG"/>
        </w:rPr>
      </w:pPr>
    </w:p>
    <w:p w:rsidR="004A133B" w:rsidRDefault="004A133B" w:rsidP="004A133B">
      <w:pPr>
        <w:jc w:val="both"/>
        <w:rPr>
          <w:b/>
          <w:sz w:val="28"/>
          <w:szCs w:val="28"/>
          <w:lang w:val="bg-BG"/>
        </w:rPr>
      </w:pPr>
      <w:r>
        <w:rPr>
          <w:b/>
          <w:sz w:val="28"/>
          <w:szCs w:val="28"/>
        </w:rPr>
        <w:t>VI</w:t>
      </w:r>
      <w:r>
        <w:rPr>
          <w:b/>
          <w:sz w:val="28"/>
          <w:szCs w:val="28"/>
          <w:lang w:val="ru-RU"/>
        </w:rPr>
        <w:t>.</w:t>
      </w:r>
      <w:r>
        <w:rPr>
          <w:b/>
          <w:sz w:val="28"/>
          <w:szCs w:val="28"/>
          <w:lang w:val="bg-BG"/>
        </w:rPr>
        <w:t xml:space="preserve"> Класиране на офертите:</w:t>
      </w:r>
    </w:p>
    <w:p w:rsidR="004A133B" w:rsidRDefault="004A133B" w:rsidP="004A133B">
      <w:pPr>
        <w:jc w:val="both"/>
        <w:rPr>
          <w:b/>
          <w:sz w:val="28"/>
          <w:szCs w:val="28"/>
          <w:lang w:val="bg-BG"/>
        </w:rPr>
      </w:pPr>
    </w:p>
    <w:tbl>
      <w:tblPr>
        <w:tblW w:w="9330" w:type="dxa"/>
        <w:jc w:val="center"/>
        <w:tblInd w:w="4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78"/>
        <w:gridCol w:w="6609"/>
        <w:gridCol w:w="1843"/>
      </w:tblGrid>
      <w:tr w:rsidR="004A133B"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e-BY"/>
              </w:rPr>
            </w:pPr>
            <w:r>
              <w:rPr>
                <w:b/>
                <w:sz w:val="28"/>
                <w:szCs w:val="28"/>
                <w:lang w:val="be-BY"/>
              </w:rPr>
              <w:t>№</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g-BG"/>
              </w:rPr>
            </w:pPr>
            <w:r>
              <w:rPr>
                <w:b/>
                <w:sz w:val="28"/>
                <w:szCs w:val="28"/>
                <w:lang w:val="bg-BG"/>
              </w:rPr>
              <w:t>УЧАСТНИК</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g-BG"/>
              </w:rPr>
            </w:pPr>
            <w:r>
              <w:rPr>
                <w:b/>
                <w:sz w:val="28"/>
                <w:szCs w:val="28"/>
                <w:lang w:val="bg-BG"/>
              </w:rPr>
              <w:t>Точки</w:t>
            </w:r>
          </w:p>
        </w:tc>
      </w:tr>
      <w:tr w:rsidR="004A133B"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e-BY"/>
              </w:rPr>
            </w:pPr>
            <w:r>
              <w:rPr>
                <w:b/>
                <w:sz w:val="28"/>
                <w:szCs w:val="28"/>
                <w:lang w:val="be-BY"/>
              </w:rPr>
              <w:t>1.</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CD609C">
            <w:pPr>
              <w:jc w:val="center"/>
              <w:rPr>
                <w:b/>
                <w:sz w:val="28"/>
                <w:szCs w:val="28"/>
                <w:lang w:val="bg-BG"/>
              </w:rPr>
            </w:pPr>
            <w:r>
              <w:rPr>
                <w:b/>
                <w:sz w:val="28"/>
                <w:szCs w:val="28"/>
                <w:lang w:val="bg-BG"/>
              </w:rPr>
              <w:t>„</w:t>
            </w:r>
            <w:r w:rsidR="00CD609C">
              <w:rPr>
                <w:b/>
                <w:sz w:val="28"/>
                <w:szCs w:val="28"/>
                <w:lang w:val="bg-BG"/>
              </w:rPr>
              <w:t>Петров 95 – Юри Ненчев</w:t>
            </w:r>
            <w:r>
              <w:rPr>
                <w:b/>
                <w:sz w:val="28"/>
                <w:szCs w:val="28"/>
                <w:lang w:val="bg-BG"/>
              </w:rPr>
              <w:t>”</w:t>
            </w:r>
            <w:r w:rsidR="00CD609C">
              <w:rPr>
                <w:b/>
                <w:sz w:val="28"/>
                <w:szCs w:val="28"/>
                <w:lang w:val="bg-BG"/>
              </w:rPr>
              <w:t>Е</w:t>
            </w:r>
            <w:r>
              <w:rPr>
                <w:b/>
                <w:sz w:val="28"/>
                <w:szCs w:val="28"/>
                <w:lang w:val="bg-BG"/>
              </w:rPr>
              <w:t>ООД</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Pr="00DC37B1" w:rsidRDefault="00DC37B1" w:rsidP="004A133B">
            <w:pPr>
              <w:jc w:val="center"/>
              <w:rPr>
                <w:b/>
                <w:sz w:val="28"/>
                <w:szCs w:val="28"/>
                <w:lang w:val="bg-BG"/>
              </w:rPr>
            </w:pPr>
            <w:r>
              <w:rPr>
                <w:b/>
                <w:sz w:val="28"/>
                <w:szCs w:val="28"/>
                <w:lang w:val="bg-BG"/>
              </w:rPr>
              <w:t>93</w:t>
            </w:r>
          </w:p>
        </w:tc>
      </w:tr>
      <w:tr w:rsidR="004A133B"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rPr>
            </w:pPr>
            <w:r>
              <w:rPr>
                <w:b/>
                <w:sz w:val="28"/>
                <w:szCs w:val="28"/>
              </w:rPr>
              <w:t>2.</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DC37B1">
            <w:pPr>
              <w:jc w:val="center"/>
              <w:rPr>
                <w:b/>
                <w:sz w:val="28"/>
                <w:szCs w:val="28"/>
                <w:lang w:val="bg-BG"/>
              </w:rPr>
            </w:pPr>
            <w:r>
              <w:rPr>
                <w:b/>
                <w:sz w:val="28"/>
                <w:szCs w:val="28"/>
                <w:lang w:val="bg-BG"/>
              </w:rPr>
              <w:t>„</w:t>
            </w:r>
            <w:r w:rsidR="00DC37B1">
              <w:rPr>
                <w:b/>
                <w:sz w:val="28"/>
                <w:szCs w:val="28"/>
                <w:lang w:val="bg-BG"/>
              </w:rPr>
              <w:t>Елит Строй 6</w:t>
            </w:r>
            <w:r>
              <w:rPr>
                <w:b/>
                <w:bCs/>
                <w:sz w:val="28"/>
                <w:szCs w:val="28"/>
              </w:rPr>
              <w:t>”</w:t>
            </w:r>
            <w:r>
              <w:rPr>
                <w:b/>
                <w:bCs/>
                <w:sz w:val="28"/>
                <w:szCs w:val="28"/>
                <w:lang w:val="bg-BG"/>
              </w:rPr>
              <w:t>ЕООД</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DC37B1">
            <w:pPr>
              <w:rPr>
                <w:b/>
                <w:sz w:val="28"/>
                <w:szCs w:val="28"/>
              </w:rPr>
            </w:pPr>
            <w:r>
              <w:rPr>
                <w:b/>
                <w:sz w:val="28"/>
                <w:szCs w:val="28"/>
                <w:lang w:val="bg-BG"/>
              </w:rPr>
              <w:t xml:space="preserve">       </w:t>
            </w:r>
            <w:r w:rsidR="00DC37B1">
              <w:rPr>
                <w:b/>
                <w:sz w:val="28"/>
                <w:szCs w:val="28"/>
                <w:lang w:val="bg-BG"/>
              </w:rPr>
              <w:t>71.50</w:t>
            </w:r>
          </w:p>
        </w:tc>
      </w:tr>
      <w:tr w:rsidR="00DC37B1"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DC37B1" w:rsidRDefault="00DC37B1" w:rsidP="00DC37B1">
            <w:pPr>
              <w:jc w:val="center"/>
              <w:rPr>
                <w:b/>
                <w:sz w:val="28"/>
                <w:szCs w:val="28"/>
              </w:rPr>
            </w:pPr>
            <w:r>
              <w:rPr>
                <w:b/>
                <w:sz w:val="28"/>
                <w:szCs w:val="28"/>
                <w:lang w:val="bg-BG"/>
              </w:rPr>
              <w:t>3</w:t>
            </w:r>
            <w:r>
              <w:rPr>
                <w:b/>
                <w:sz w:val="28"/>
                <w:szCs w:val="28"/>
              </w:rPr>
              <w:t>.</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DC37B1" w:rsidRDefault="00DC37B1" w:rsidP="00DC37B1">
            <w:pPr>
              <w:jc w:val="center"/>
              <w:rPr>
                <w:b/>
                <w:sz w:val="28"/>
                <w:szCs w:val="28"/>
                <w:lang w:val="bg-BG"/>
              </w:rPr>
            </w:pPr>
            <w:r>
              <w:rPr>
                <w:b/>
                <w:sz w:val="28"/>
                <w:szCs w:val="28"/>
                <w:lang w:val="bg-BG"/>
              </w:rPr>
              <w:t>„Диана 7</w:t>
            </w:r>
            <w:r>
              <w:rPr>
                <w:b/>
                <w:bCs/>
                <w:sz w:val="28"/>
                <w:szCs w:val="28"/>
              </w:rPr>
              <w:t>”</w:t>
            </w:r>
            <w:r>
              <w:rPr>
                <w:b/>
                <w:bCs/>
                <w:sz w:val="28"/>
                <w:szCs w:val="28"/>
                <w:lang w:val="bg-BG"/>
              </w:rPr>
              <w:t>ООД</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DC37B1" w:rsidRDefault="00DC37B1" w:rsidP="00947EAC">
            <w:pPr>
              <w:rPr>
                <w:b/>
                <w:sz w:val="28"/>
                <w:szCs w:val="28"/>
              </w:rPr>
            </w:pPr>
            <w:r>
              <w:rPr>
                <w:b/>
                <w:sz w:val="28"/>
                <w:szCs w:val="28"/>
                <w:lang w:val="bg-BG"/>
              </w:rPr>
              <w:t xml:space="preserve">       </w:t>
            </w:r>
            <w:r w:rsidR="00947EAC">
              <w:rPr>
                <w:b/>
                <w:sz w:val="28"/>
                <w:szCs w:val="28"/>
                <w:lang w:val="bg-BG"/>
              </w:rPr>
              <w:t>62.50</w:t>
            </w:r>
          </w:p>
        </w:tc>
      </w:tr>
      <w:tr w:rsidR="00DC37B1" w:rsidTr="00E648A9">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DC37B1" w:rsidRDefault="00DC37B1" w:rsidP="00DC37B1">
            <w:pPr>
              <w:jc w:val="center"/>
              <w:rPr>
                <w:b/>
                <w:sz w:val="28"/>
                <w:szCs w:val="28"/>
              </w:rPr>
            </w:pPr>
            <w:r>
              <w:rPr>
                <w:b/>
                <w:sz w:val="28"/>
                <w:szCs w:val="28"/>
                <w:lang w:val="bg-BG"/>
              </w:rPr>
              <w:t>4</w:t>
            </w:r>
            <w:r>
              <w:rPr>
                <w:b/>
                <w:sz w:val="28"/>
                <w:szCs w:val="28"/>
              </w:rPr>
              <w:t>.</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DC37B1" w:rsidRDefault="00DC37B1" w:rsidP="00DC37B1">
            <w:pPr>
              <w:jc w:val="center"/>
              <w:rPr>
                <w:b/>
                <w:sz w:val="28"/>
                <w:szCs w:val="28"/>
                <w:lang w:val="bg-BG"/>
              </w:rPr>
            </w:pPr>
            <w:r>
              <w:rPr>
                <w:b/>
                <w:sz w:val="28"/>
                <w:szCs w:val="28"/>
                <w:lang w:val="bg-BG"/>
              </w:rPr>
              <w:t>„Интерполис</w:t>
            </w:r>
            <w:r>
              <w:rPr>
                <w:b/>
                <w:bCs/>
                <w:sz w:val="28"/>
                <w:szCs w:val="28"/>
              </w:rPr>
              <w:t>”</w:t>
            </w:r>
            <w:r>
              <w:rPr>
                <w:b/>
                <w:bCs/>
                <w:sz w:val="28"/>
                <w:szCs w:val="28"/>
                <w:lang w:val="bg-BG"/>
              </w:rPr>
              <w:t>ЕООД</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DC37B1" w:rsidRDefault="00DC37B1" w:rsidP="00947EAC">
            <w:pPr>
              <w:rPr>
                <w:b/>
                <w:sz w:val="28"/>
                <w:szCs w:val="28"/>
              </w:rPr>
            </w:pPr>
            <w:r>
              <w:rPr>
                <w:b/>
                <w:sz w:val="28"/>
                <w:szCs w:val="28"/>
                <w:lang w:val="bg-BG"/>
              </w:rPr>
              <w:t xml:space="preserve">       </w:t>
            </w:r>
            <w:r w:rsidR="00947EAC">
              <w:rPr>
                <w:b/>
                <w:sz w:val="28"/>
                <w:szCs w:val="28"/>
                <w:lang w:val="bg-BG"/>
              </w:rPr>
              <w:t>61</w:t>
            </w:r>
            <w:r>
              <w:rPr>
                <w:b/>
                <w:sz w:val="28"/>
                <w:szCs w:val="28"/>
                <w:lang w:val="bg-BG"/>
              </w:rPr>
              <w:t>.</w:t>
            </w:r>
            <w:r w:rsidR="00947EAC">
              <w:rPr>
                <w:b/>
                <w:sz w:val="28"/>
                <w:szCs w:val="28"/>
                <w:lang w:val="bg-BG"/>
              </w:rPr>
              <w:t>66</w:t>
            </w:r>
          </w:p>
        </w:tc>
      </w:tr>
    </w:tbl>
    <w:p w:rsidR="004A133B" w:rsidRDefault="004A133B" w:rsidP="004A133B">
      <w:pPr>
        <w:ind w:firstLine="567"/>
        <w:jc w:val="both"/>
        <w:rPr>
          <w:sz w:val="28"/>
          <w:szCs w:val="28"/>
          <w:lang w:val="bg-BG"/>
        </w:rPr>
      </w:pPr>
    </w:p>
    <w:p w:rsidR="004A133B" w:rsidRDefault="004A133B" w:rsidP="004A133B">
      <w:pPr>
        <w:ind w:firstLine="567"/>
        <w:jc w:val="both"/>
        <w:rPr>
          <w:sz w:val="28"/>
          <w:szCs w:val="28"/>
          <w:lang w:val="bg-BG"/>
        </w:rPr>
      </w:pPr>
    </w:p>
    <w:p w:rsidR="004A133B" w:rsidRDefault="004A133B" w:rsidP="004A133B">
      <w:pPr>
        <w:ind w:firstLine="567"/>
        <w:jc w:val="both"/>
        <w:rPr>
          <w:sz w:val="28"/>
          <w:szCs w:val="28"/>
          <w:lang w:val="bg-BG"/>
        </w:rPr>
      </w:pPr>
      <w:r>
        <w:rPr>
          <w:sz w:val="28"/>
          <w:szCs w:val="28"/>
          <w:lang w:val="bg-BG"/>
        </w:rPr>
        <w:t xml:space="preserve">Комисията определена да разгледа, оцени и класира офертите, събрани чрез публикуване на </w:t>
      </w:r>
      <w:r w:rsidR="00E84EB7">
        <w:rPr>
          <w:sz w:val="28"/>
          <w:szCs w:val="28"/>
          <w:lang w:val="bg-BG"/>
        </w:rPr>
        <w:t>обява</w:t>
      </w:r>
      <w:r>
        <w:rPr>
          <w:sz w:val="28"/>
          <w:szCs w:val="28"/>
          <w:lang w:val="bg-BG"/>
        </w:rPr>
        <w:t xml:space="preserve"> за възлагане на обществена поръчка с предмет: </w:t>
      </w:r>
      <w:r>
        <w:rPr>
          <w:b/>
          <w:sz w:val="28"/>
          <w:szCs w:val="28"/>
        </w:rPr>
        <w:t>“</w:t>
      </w:r>
      <w:r>
        <w:rPr>
          <w:b/>
          <w:sz w:val="28"/>
          <w:szCs w:val="28"/>
          <w:lang w:val="bg-BG"/>
        </w:rPr>
        <w:t xml:space="preserve">Извършване на ремонт на </w:t>
      </w:r>
      <w:r w:rsidR="00BB36B2">
        <w:rPr>
          <w:b/>
          <w:sz w:val="28"/>
          <w:szCs w:val="28"/>
          <w:lang w:val="bg-BG"/>
        </w:rPr>
        <w:t>хидроизолация на четири покривни площадки на военно общежитие „Пети километър“ – град София“</w:t>
      </w:r>
      <w:r>
        <w:rPr>
          <w:b/>
          <w:sz w:val="28"/>
          <w:szCs w:val="28"/>
          <w:lang w:val="bg-BG"/>
        </w:rPr>
        <w:t xml:space="preserve"> </w:t>
      </w:r>
      <w:r>
        <w:rPr>
          <w:sz w:val="28"/>
          <w:szCs w:val="28"/>
          <w:lang w:val="bg-BG"/>
        </w:rPr>
        <w:t>предлага за изпълнител на обществената поръчка класирания на първо място</w:t>
      </w:r>
      <w:r>
        <w:rPr>
          <w:b/>
          <w:sz w:val="28"/>
          <w:szCs w:val="28"/>
          <w:lang w:val="bg-BG"/>
        </w:rPr>
        <w:t xml:space="preserve"> </w:t>
      </w:r>
      <w:r>
        <w:rPr>
          <w:sz w:val="28"/>
          <w:szCs w:val="28"/>
          <w:lang w:val="bg-BG"/>
        </w:rPr>
        <w:t>участник</w:t>
      </w:r>
      <w:r w:rsidR="00BB36B2">
        <w:rPr>
          <w:b/>
          <w:sz w:val="28"/>
          <w:szCs w:val="28"/>
          <w:lang w:val="bg-BG"/>
        </w:rPr>
        <w:t xml:space="preserve"> „Петров 95 – Юри Ненчев“Е</w:t>
      </w:r>
      <w:r>
        <w:rPr>
          <w:b/>
          <w:bCs/>
          <w:sz w:val="28"/>
          <w:szCs w:val="28"/>
          <w:lang w:val="bg-BG"/>
        </w:rPr>
        <w:t xml:space="preserve">ООД </w:t>
      </w:r>
      <w:r>
        <w:rPr>
          <w:sz w:val="28"/>
          <w:szCs w:val="28"/>
          <w:lang w:val="bg-BG"/>
        </w:rPr>
        <w:t xml:space="preserve">с оферта вх. № </w:t>
      </w:r>
      <w:r w:rsidR="00BB36B2">
        <w:rPr>
          <w:sz w:val="28"/>
          <w:szCs w:val="28"/>
          <w:lang w:val="bg-BG"/>
        </w:rPr>
        <w:t>10063</w:t>
      </w:r>
      <w:r>
        <w:rPr>
          <w:sz w:val="28"/>
          <w:szCs w:val="28"/>
          <w:lang w:val="bg-BG"/>
        </w:rPr>
        <w:t>/</w:t>
      </w:r>
      <w:r w:rsidR="00BB36B2">
        <w:rPr>
          <w:sz w:val="28"/>
          <w:szCs w:val="28"/>
          <w:lang w:val="bg-BG"/>
        </w:rPr>
        <w:t>27.</w:t>
      </w:r>
      <w:r>
        <w:rPr>
          <w:sz w:val="28"/>
          <w:szCs w:val="28"/>
          <w:lang w:val="bg-BG"/>
        </w:rPr>
        <w:t>0</w:t>
      </w:r>
      <w:r w:rsidR="00BB36B2">
        <w:rPr>
          <w:sz w:val="28"/>
          <w:szCs w:val="28"/>
          <w:lang w:val="bg-BG"/>
        </w:rPr>
        <w:t>8</w:t>
      </w:r>
      <w:r>
        <w:rPr>
          <w:sz w:val="28"/>
          <w:szCs w:val="28"/>
          <w:lang w:val="bg-BG"/>
        </w:rPr>
        <w:t xml:space="preserve">.2018г. </w:t>
      </w:r>
      <w:r>
        <w:rPr>
          <w:sz w:val="28"/>
          <w:szCs w:val="28"/>
          <w:lang w:val="ru-RU"/>
        </w:rPr>
        <w:t xml:space="preserve">и </w:t>
      </w:r>
      <w:r>
        <w:rPr>
          <w:b/>
          <w:sz w:val="28"/>
          <w:szCs w:val="28"/>
          <w:lang w:val="bg-BG"/>
        </w:rPr>
        <w:t>комплексна оценка от 9</w:t>
      </w:r>
      <w:r w:rsidR="00BB36B2">
        <w:rPr>
          <w:b/>
          <w:sz w:val="28"/>
          <w:szCs w:val="28"/>
          <w:lang w:val="bg-BG"/>
        </w:rPr>
        <w:t>3</w:t>
      </w:r>
      <w:r>
        <w:rPr>
          <w:b/>
          <w:sz w:val="28"/>
          <w:szCs w:val="28"/>
          <w:lang w:val="bg-BG"/>
        </w:rPr>
        <w:t xml:space="preserve"> точки</w:t>
      </w:r>
      <w:r>
        <w:rPr>
          <w:b/>
          <w:sz w:val="28"/>
          <w:szCs w:val="28"/>
          <w:lang w:val="ru-RU"/>
        </w:rPr>
        <w:t>.</w:t>
      </w:r>
    </w:p>
    <w:p w:rsidR="004A133B" w:rsidRDefault="004A133B" w:rsidP="004A133B">
      <w:pPr>
        <w:ind w:firstLine="540"/>
        <w:jc w:val="both"/>
        <w:rPr>
          <w:sz w:val="28"/>
          <w:szCs w:val="28"/>
          <w:lang w:val="ru-RU"/>
        </w:rPr>
      </w:pPr>
      <w:r>
        <w:rPr>
          <w:sz w:val="28"/>
          <w:szCs w:val="28"/>
          <w:lang w:val="bg-BG"/>
        </w:rPr>
        <w:t xml:space="preserve">Комисията, определена </w:t>
      </w:r>
      <w:r>
        <w:rPr>
          <w:sz w:val="28"/>
          <w:szCs w:val="28"/>
          <w:lang w:val="ru-RU"/>
        </w:rPr>
        <w:t>със Заповед № 1</w:t>
      </w:r>
      <w:r w:rsidR="00BB36B2">
        <w:rPr>
          <w:sz w:val="28"/>
          <w:szCs w:val="28"/>
          <w:lang w:val="ru-RU"/>
        </w:rPr>
        <w:t>087</w:t>
      </w:r>
      <w:r>
        <w:rPr>
          <w:sz w:val="28"/>
          <w:szCs w:val="28"/>
          <w:lang w:val="ru-RU"/>
        </w:rPr>
        <w:t>/</w:t>
      </w:r>
      <w:r w:rsidR="00BB36B2">
        <w:rPr>
          <w:sz w:val="28"/>
          <w:szCs w:val="28"/>
          <w:lang w:val="ru-RU"/>
        </w:rPr>
        <w:t>28</w:t>
      </w:r>
      <w:r>
        <w:rPr>
          <w:sz w:val="28"/>
          <w:szCs w:val="28"/>
          <w:lang w:val="ru-RU"/>
        </w:rPr>
        <w:t>.0</w:t>
      </w:r>
      <w:r w:rsidR="00BB36B2">
        <w:rPr>
          <w:sz w:val="28"/>
          <w:szCs w:val="28"/>
          <w:lang w:val="ru-RU"/>
        </w:rPr>
        <w:t>8</w:t>
      </w:r>
      <w:r>
        <w:rPr>
          <w:sz w:val="28"/>
          <w:szCs w:val="28"/>
          <w:lang w:val="ru-RU"/>
        </w:rPr>
        <w:t xml:space="preserve">.2018г., </w:t>
      </w:r>
      <w:r>
        <w:rPr>
          <w:sz w:val="28"/>
          <w:szCs w:val="28"/>
          <w:lang w:val="bg-BG"/>
        </w:rPr>
        <w:t xml:space="preserve">състави и подписа настоящия протокол за разглеждането и оценката на офертите и за класирането на участниците в 1 (един) оригинален екземпляр.     </w:t>
      </w:r>
    </w:p>
    <w:p w:rsidR="004A133B" w:rsidRDefault="004A133B" w:rsidP="004A133B">
      <w:pPr>
        <w:ind w:firstLine="540"/>
        <w:jc w:val="both"/>
        <w:rPr>
          <w:sz w:val="28"/>
          <w:szCs w:val="28"/>
          <w:lang w:val="ru-RU"/>
        </w:rPr>
      </w:pPr>
      <w:r>
        <w:rPr>
          <w:sz w:val="28"/>
          <w:szCs w:val="28"/>
          <w:lang w:val="bg-BG"/>
        </w:rPr>
        <w:t>Комисията представя на Възложителя настоящия протокол за утвърждаване.</w:t>
      </w:r>
    </w:p>
    <w:p w:rsidR="004A133B" w:rsidRDefault="004A133B" w:rsidP="004A133B">
      <w:pPr>
        <w:ind w:left="3600"/>
        <w:jc w:val="both"/>
        <w:rPr>
          <w:b/>
          <w:sz w:val="28"/>
          <w:szCs w:val="28"/>
          <w:lang w:val="bg-BG"/>
        </w:rPr>
      </w:pPr>
    </w:p>
    <w:p w:rsidR="004A133B" w:rsidRDefault="004A133B" w:rsidP="004A133B">
      <w:pPr>
        <w:ind w:firstLine="720"/>
        <w:jc w:val="both"/>
        <w:rPr>
          <w:sz w:val="28"/>
          <w:szCs w:val="28"/>
          <w:lang w:val="bg-BG"/>
        </w:rPr>
      </w:pPr>
      <w:r>
        <w:rPr>
          <w:b/>
          <w:color w:val="000000"/>
          <w:sz w:val="28"/>
          <w:szCs w:val="28"/>
          <w:lang w:val="ru-RU"/>
        </w:rPr>
        <w:t>Председател</w:t>
      </w:r>
      <w:r>
        <w:rPr>
          <w:color w:val="000000"/>
          <w:sz w:val="28"/>
          <w:szCs w:val="28"/>
          <w:lang w:val="ru-RU"/>
        </w:rPr>
        <w:t>: Калина Борисова</w:t>
      </w:r>
      <w:r w:rsidR="00C4397C">
        <w:rPr>
          <w:color w:val="000000"/>
          <w:sz w:val="28"/>
          <w:szCs w:val="28"/>
          <w:lang w:val="ru-RU"/>
        </w:rPr>
        <w:t xml:space="preserve">  /п/</w:t>
      </w:r>
    </w:p>
    <w:p w:rsidR="004A133B" w:rsidRDefault="004A133B" w:rsidP="004A133B">
      <w:pPr>
        <w:ind w:firstLine="720"/>
        <w:jc w:val="both"/>
        <w:rPr>
          <w:sz w:val="28"/>
          <w:szCs w:val="28"/>
          <w:lang w:val="bg-BG"/>
        </w:rPr>
      </w:pPr>
      <w:r>
        <w:rPr>
          <w:b/>
          <w:color w:val="000000"/>
          <w:sz w:val="28"/>
          <w:szCs w:val="28"/>
          <w:lang w:val="ru-RU"/>
        </w:rPr>
        <w:t>Членове</w:t>
      </w:r>
      <w:r>
        <w:rPr>
          <w:color w:val="000000"/>
          <w:sz w:val="28"/>
          <w:szCs w:val="28"/>
          <w:lang w:val="ru-RU"/>
        </w:rPr>
        <w:t>:</w:t>
      </w:r>
      <w:r>
        <w:rPr>
          <w:color w:val="000000"/>
          <w:sz w:val="28"/>
          <w:szCs w:val="28"/>
          <w:lang w:val="ru-RU"/>
        </w:rPr>
        <w:tab/>
      </w:r>
      <w:r>
        <w:rPr>
          <w:sz w:val="28"/>
          <w:szCs w:val="28"/>
          <w:lang w:val="bg-BG"/>
        </w:rPr>
        <w:t xml:space="preserve">1. </w:t>
      </w:r>
      <w:r w:rsidR="00BB36B2">
        <w:rPr>
          <w:sz w:val="28"/>
          <w:szCs w:val="28"/>
          <w:lang w:val="bg-BG"/>
        </w:rPr>
        <w:t>Любомир Алексиев</w:t>
      </w:r>
      <w:r w:rsidR="00C4397C">
        <w:rPr>
          <w:sz w:val="28"/>
          <w:szCs w:val="28"/>
          <w:lang w:val="bg-BG"/>
        </w:rPr>
        <w:t xml:space="preserve"> /п/</w:t>
      </w:r>
    </w:p>
    <w:p w:rsidR="004A133B" w:rsidRDefault="004A133B" w:rsidP="004A133B">
      <w:pPr>
        <w:ind w:firstLine="720"/>
        <w:jc w:val="both"/>
        <w:rPr>
          <w:sz w:val="28"/>
          <w:szCs w:val="28"/>
          <w:lang w:val="bg-BG"/>
        </w:rPr>
      </w:pPr>
      <w:r>
        <w:rPr>
          <w:sz w:val="28"/>
          <w:szCs w:val="28"/>
          <w:lang w:val="bg-BG"/>
        </w:rPr>
        <w:t xml:space="preserve"> </w:t>
      </w:r>
      <w:r>
        <w:rPr>
          <w:sz w:val="28"/>
          <w:szCs w:val="28"/>
          <w:lang w:val="bg-BG"/>
        </w:rPr>
        <w:tab/>
      </w:r>
      <w:r>
        <w:rPr>
          <w:sz w:val="28"/>
          <w:szCs w:val="28"/>
          <w:lang w:val="bg-BG"/>
        </w:rPr>
        <w:tab/>
        <w:t xml:space="preserve">2. </w:t>
      </w:r>
      <w:r w:rsidR="00BB36B2">
        <w:rPr>
          <w:sz w:val="28"/>
          <w:szCs w:val="28"/>
          <w:lang w:val="bg-BG"/>
        </w:rPr>
        <w:t>Николинка Илиева</w:t>
      </w:r>
      <w:r w:rsidR="00C4397C">
        <w:rPr>
          <w:sz w:val="28"/>
          <w:szCs w:val="28"/>
          <w:lang w:val="bg-BG"/>
        </w:rPr>
        <w:t xml:space="preserve"> /п/</w:t>
      </w:r>
      <w:bookmarkStart w:id="0" w:name="_GoBack"/>
      <w:bookmarkEnd w:id="0"/>
    </w:p>
    <w:p w:rsidR="004A133B" w:rsidRDefault="004A133B" w:rsidP="004A133B"/>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sectPr w:rsidR="00F24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AEA"/>
    <w:multiLevelType w:val="hybridMultilevel"/>
    <w:tmpl w:val="7ADA9D84"/>
    <w:lvl w:ilvl="0" w:tplc="EC8431C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0A67A9"/>
    <w:multiLevelType w:val="hybridMultilevel"/>
    <w:tmpl w:val="665077F0"/>
    <w:lvl w:ilvl="0" w:tplc="943A2352">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5BB11DB"/>
    <w:multiLevelType w:val="hybridMultilevel"/>
    <w:tmpl w:val="6ED42A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C27189D"/>
    <w:multiLevelType w:val="hybridMultilevel"/>
    <w:tmpl w:val="74405722"/>
    <w:lvl w:ilvl="0" w:tplc="0952006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5B"/>
    <w:rsid w:val="000075A5"/>
    <w:rsid w:val="00020B2D"/>
    <w:rsid w:val="000954E7"/>
    <w:rsid w:val="000A688E"/>
    <w:rsid w:val="000E04E4"/>
    <w:rsid w:val="0010648C"/>
    <w:rsid w:val="001215AA"/>
    <w:rsid w:val="001870D7"/>
    <w:rsid w:val="001B057C"/>
    <w:rsid w:val="001D08B4"/>
    <w:rsid w:val="001D37F0"/>
    <w:rsid w:val="001E2693"/>
    <w:rsid w:val="001F0A08"/>
    <w:rsid w:val="001F3250"/>
    <w:rsid w:val="002018D1"/>
    <w:rsid w:val="00207506"/>
    <w:rsid w:val="00207D51"/>
    <w:rsid w:val="00263BB3"/>
    <w:rsid w:val="00267552"/>
    <w:rsid w:val="00271A53"/>
    <w:rsid w:val="002750C9"/>
    <w:rsid w:val="002801D2"/>
    <w:rsid w:val="002A2F8C"/>
    <w:rsid w:val="002A4713"/>
    <w:rsid w:val="002A71E8"/>
    <w:rsid w:val="002C21DA"/>
    <w:rsid w:val="002F09DF"/>
    <w:rsid w:val="00304F6A"/>
    <w:rsid w:val="00331449"/>
    <w:rsid w:val="00337EA6"/>
    <w:rsid w:val="003407B3"/>
    <w:rsid w:val="00361EBA"/>
    <w:rsid w:val="0036685A"/>
    <w:rsid w:val="003724A7"/>
    <w:rsid w:val="003745E2"/>
    <w:rsid w:val="00397CBF"/>
    <w:rsid w:val="003A0B5B"/>
    <w:rsid w:val="003D17B7"/>
    <w:rsid w:val="003F313C"/>
    <w:rsid w:val="00433D99"/>
    <w:rsid w:val="00435A68"/>
    <w:rsid w:val="00475AE8"/>
    <w:rsid w:val="004A133B"/>
    <w:rsid w:val="004E0C6C"/>
    <w:rsid w:val="004F0732"/>
    <w:rsid w:val="00527A03"/>
    <w:rsid w:val="00530C53"/>
    <w:rsid w:val="005366EE"/>
    <w:rsid w:val="005379B5"/>
    <w:rsid w:val="00555274"/>
    <w:rsid w:val="0055675D"/>
    <w:rsid w:val="00587810"/>
    <w:rsid w:val="00591061"/>
    <w:rsid w:val="005A4C03"/>
    <w:rsid w:val="005B0919"/>
    <w:rsid w:val="005C10F7"/>
    <w:rsid w:val="005C4D48"/>
    <w:rsid w:val="0061098A"/>
    <w:rsid w:val="00625708"/>
    <w:rsid w:val="006321BD"/>
    <w:rsid w:val="00634F80"/>
    <w:rsid w:val="0066237E"/>
    <w:rsid w:val="00665BBB"/>
    <w:rsid w:val="006A7F00"/>
    <w:rsid w:val="006B37CC"/>
    <w:rsid w:val="006B383A"/>
    <w:rsid w:val="006C75E4"/>
    <w:rsid w:val="006F6E2F"/>
    <w:rsid w:val="0070526B"/>
    <w:rsid w:val="00727958"/>
    <w:rsid w:val="00755EC4"/>
    <w:rsid w:val="007736AE"/>
    <w:rsid w:val="007D3BCC"/>
    <w:rsid w:val="008034FD"/>
    <w:rsid w:val="00814988"/>
    <w:rsid w:val="00834E67"/>
    <w:rsid w:val="0084301B"/>
    <w:rsid w:val="0084328E"/>
    <w:rsid w:val="00852507"/>
    <w:rsid w:val="00877903"/>
    <w:rsid w:val="008969D2"/>
    <w:rsid w:val="008B6575"/>
    <w:rsid w:val="008C7E07"/>
    <w:rsid w:val="008F58A6"/>
    <w:rsid w:val="008F7E7E"/>
    <w:rsid w:val="00902DFE"/>
    <w:rsid w:val="009121F2"/>
    <w:rsid w:val="009154B1"/>
    <w:rsid w:val="00915F9C"/>
    <w:rsid w:val="00947EAC"/>
    <w:rsid w:val="0096501E"/>
    <w:rsid w:val="009729C3"/>
    <w:rsid w:val="00990BE5"/>
    <w:rsid w:val="009A2075"/>
    <w:rsid w:val="009A6701"/>
    <w:rsid w:val="009B5D39"/>
    <w:rsid w:val="009B64ED"/>
    <w:rsid w:val="009D6AE7"/>
    <w:rsid w:val="009E409B"/>
    <w:rsid w:val="009F046F"/>
    <w:rsid w:val="00A1781D"/>
    <w:rsid w:val="00A236C7"/>
    <w:rsid w:val="00A4489A"/>
    <w:rsid w:val="00A809DA"/>
    <w:rsid w:val="00A9461D"/>
    <w:rsid w:val="00A97754"/>
    <w:rsid w:val="00AA0486"/>
    <w:rsid w:val="00AA2188"/>
    <w:rsid w:val="00AB1664"/>
    <w:rsid w:val="00AB28B5"/>
    <w:rsid w:val="00AB2DEE"/>
    <w:rsid w:val="00B10317"/>
    <w:rsid w:val="00B1666B"/>
    <w:rsid w:val="00B22068"/>
    <w:rsid w:val="00B3332C"/>
    <w:rsid w:val="00B371A6"/>
    <w:rsid w:val="00B413CD"/>
    <w:rsid w:val="00B63FD5"/>
    <w:rsid w:val="00B76622"/>
    <w:rsid w:val="00BB311B"/>
    <w:rsid w:val="00BB36B2"/>
    <w:rsid w:val="00BB5C14"/>
    <w:rsid w:val="00BC28BF"/>
    <w:rsid w:val="00BD1C4E"/>
    <w:rsid w:val="00BD646D"/>
    <w:rsid w:val="00BE0F87"/>
    <w:rsid w:val="00C01158"/>
    <w:rsid w:val="00C20380"/>
    <w:rsid w:val="00C41892"/>
    <w:rsid w:val="00C4245D"/>
    <w:rsid w:val="00C4397C"/>
    <w:rsid w:val="00C47217"/>
    <w:rsid w:val="00C623FF"/>
    <w:rsid w:val="00C63EB8"/>
    <w:rsid w:val="00C77748"/>
    <w:rsid w:val="00CA1BB6"/>
    <w:rsid w:val="00CA418B"/>
    <w:rsid w:val="00CD609C"/>
    <w:rsid w:val="00D706A6"/>
    <w:rsid w:val="00D957A8"/>
    <w:rsid w:val="00DC05E5"/>
    <w:rsid w:val="00DC37B1"/>
    <w:rsid w:val="00DD2EEF"/>
    <w:rsid w:val="00DD2F46"/>
    <w:rsid w:val="00DE6457"/>
    <w:rsid w:val="00DF267D"/>
    <w:rsid w:val="00DF7AF5"/>
    <w:rsid w:val="00E26CCB"/>
    <w:rsid w:val="00E5438E"/>
    <w:rsid w:val="00E62A07"/>
    <w:rsid w:val="00E648A9"/>
    <w:rsid w:val="00E84EB7"/>
    <w:rsid w:val="00E93806"/>
    <w:rsid w:val="00E970B3"/>
    <w:rsid w:val="00EB3E12"/>
    <w:rsid w:val="00EE0F56"/>
    <w:rsid w:val="00F242F3"/>
    <w:rsid w:val="00F573D8"/>
    <w:rsid w:val="00F61366"/>
    <w:rsid w:val="00F72E54"/>
    <w:rsid w:val="00F75C2D"/>
    <w:rsid w:val="00FA2A30"/>
    <w:rsid w:val="00FB1143"/>
    <w:rsid w:val="00FB495F"/>
    <w:rsid w:val="00FE45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A68"/>
    <w:rPr>
      <w:rFonts w:ascii="Arial" w:eastAsia="Times New Roman"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qFormat/>
    <w:rsid w:val="00435A68"/>
    <w:pPr>
      <w:tabs>
        <w:tab w:val="left" w:pos="709"/>
      </w:tabs>
    </w:pPr>
    <w:rPr>
      <w:rFonts w:ascii="Tahoma" w:hAnsi="Tahoma"/>
      <w:lang w:val="pl-PL" w:eastAsia="pl-PL"/>
    </w:rPr>
  </w:style>
  <w:style w:type="paragraph" w:styleId="BodyText">
    <w:name w:val="Body Text"/>
    <w:basedOn w:val="Normal"/>
    <w:link w:val="BodyTextChar"/>
    <w:semiHidden/>
    <w:unhideWhenUsed/>
    <w:rsid w:val="00435A68"/>
    <w:rPr>
      <w:rFonts w:ascii="Arial" w:hAnsi="Arial"/>
      <w:lang w:val="bg-BG"/>
    </w:rPr>
  </w:style>
  <w:style w:type="character" w:customStyle="1" w:styleId="BodyTextChar">
    <w:name w:val="Body Text Char"/>
    <w:basedOn w:val="DefaultParagraphFont"/>
    <w:link w:val="BodyText"/>
    <w:semiHidden/>
    <w:rsid w:val="00435A68"/>
    <w:rPr>
      <w:rFonts w:ascii="Arial" w:eastAsia="Times New Roman" w:hAnsi="Arial" w:cs="Times New Roman"/>
      <w:sz w:val="24"/>
      <w:szCs w:val="24"/>
    </w:rPr>
  </w:style>
  <w:style w:type="paragraph" w:customStyle="1" w:styleId="Heading13">
    <w:name w:val="Heading 13"/>
    <w:basedOn w:val="Normal"/>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unhideWhenUsed/>
    <w:rsid w:val="007736AE"/>
    <w:rPr>
      <w:rFonts w:ascii="Tahoma" w:hAnsi="Tahoma" w:cs="Tahoma"/>
      <w:sz w:val="16"/>
      <w:szCs w:val="16"/>
    </w:rPr>
  </w:style>
  <w:style w:type="character" w:customStyle="1" w:styleId="BalloonTextChar">
    <w:name w:val="Balloon Text Char"/>
    <w:basedOn w:val="DefaultParagraphFont"/>
    <w:link w:val="BalloonText"/>
    <w:uiPriority w:val="99"/>
    <w:semiHidden/>
    <w:rsid w:val="007736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A68"/>
    <w:rPr>
      <w:rFonts w:ascii="Arial" w:eastAsia="Times New Roman"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qFormat/>
    <w:rsid w:val="00435A68"/>
    <w:pPr>
      <w:tabs>
        <w:tab w:val="left" w:pos="709"/>
      </w:tabs>
    </w:pPr>
    <w:rPr>
      <w:rFonts w:ascii="Tahoma" w:hAnsi="Tahoma"/>
      <w:lang w:val="pl-PL" w:eastAsia="pl-PL"/>
    </w:rPr>
  </w:style>
  <w:style w:type="paragraph" w:styleId="BodyText">
    <w:name w:val="Body Text"/>
    <w:basedOn w:val="Normal"/>
    <w:link w:val="BodyTextChar"/>
    <w:semiHidden/>
    <w:unhideWhenUsed/>
    <w:rsid w:val="00435A68"/>
    <w:rPr>
      <w:rFonts w:ascii="Arial" w:hAnsi="Arial"/>
      <w:lang w:val="bg-BG"/>
    </w:rPr>
  </w:style>
  <w:style w:type="character" w:customStyle="1" w:styleId="BodyTextChar">
    <w:name w:val="Body Text Char"/>
    <w:basedOn w:val="DefaultParagraphFont"/>
    <w:link w:val="BodyText"/>
    <w:semiHidden/>
    <w:rsid w:val="00435A68"/>
    <w:rPr>
      <w:rFonts w:ascii="Arial" w:eastAsia="Times New Roman" w:hAnsi="Arial" w:cs="Times New Roman"/>
      <w:sz w:val="24"/>
      <w:szCs w:val="24"/>
    </w:rPr>
  </w:style>
  <w:style w:type="paragraph" w:customStyle="1" w:styleId="Heading13">
    <w:name w:val="Heading 13"/>
    <w:basedOn w:val="Normal"/>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unhideWhenUsed/>
    <w:rsid w:val="007736AE"/>
    <w:rPr>
      <w:rFonts w:ascii="Tahoma" w:hAnsi="Tahoma" w:cs="Tahoma"/>
      <w:sz w:val="16"/>
      <w:szCs w:val="16"/>
    </w:rPr>
  </w:style>
  <w:style w:type="character" w:customStyle="1" w:styleId="BalloonTextChar">
    <w:name w:val="Balloon Text Char"/>
    <w:basedOn w:val="DefaultParagraphFont"/>
    <w:link w:val="BalloonText"/>
    <w:uiPriority w:val="99"/>
    <w:semiHidden/>
    <w:rsid w:val="007736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5367">
      <w:bodyDiv w:val="1"/>
      <w:marLeft w:val="0"/>
      <w:marRight w:val="0"/>
      <w:marTop w:val="0"/>
      <w:marBottom w:val="0"/>
      <w:divBdr>
        <w:top w:val="none" w:sz="0" w:space="0" w:color="auto"/>
        <w:left w:val="none" w:sz="0" w:space="0" w:color="auto"/>
        <w:bottom w:val="none" w:sz="0" w:space="0" w:color="auto"/>
        <w:right w:val="none" w:sz="0" w:space="0" w:color="auto"/>
      </w:divBdr>
    </w:div>
    <w:div w:id="1290746714">
      <w:bodyDiv w:val="1"/>
      <w:marLeft w:val="0"/>
      <w:marRight w:val="0"/>
      <w:marTop w:val="0"/>
      <w:marBottom w:val="0"/>
      <w:divBdr>
        <w:top w:val="none" w:sz="0" w:space="0" w:color="auto"/>
        <w:left w:val="none" w:sz="0" w:space="0" w:color="auto"/>
        <w:bottom w:val="none" w:sz="0" w:space="0" w:color="auto"/>
        <w:right w:val="none" w:sz="0" w:space="0" w:color="auto"/>
      </w:divBdr>
    </w:div>
    <w:div w:id="1911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KB. Borisova</dc:creator>
  <cp:lastModifiedBy>Snejana SK. Karaivanova</cp:lastModifiedBy>
  <cp:revision>2</cp:revision>
  <cp:lastPrinted>2018-09-20T09:27:00Z</cp:lastPrinted>
  <dcterms:created xsi:type="dcterms:W3CDTF">2018-09-21T11:33:00Z</dcterms:created>
  <dcterms:modified xsi:type="dcterms:W3CDTF">2018-09-21T11:33:00Z</dcterms:modified>
</cp:coreProperties>
</file>