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C4" w:rsidRPr="00965D72" w:rsidRDefault="007D1E51" w:rsidP="00755EC4">
      <w:pPr>
        <w:tabs>
          <w:tab w:val="left" w:pos="900"/>
        </w:tabs>
        <w:rPr>
          <w:sz w:val="28"/>
          <w:szCs w:val="28"/>
          <w:lang w:val="bg-BG"/>
        </w:rPr>
      </w:pPr>
      <w:r w:rsidRPr="00965D72">
        <w:rPr>
          <w:sz w:val="28"/>
          <w:szCs w:val="28"/>
          <w:lang w:val="bg-BG"/>
        </w:rPr>
        <w:t xml:space="preserve">  </w:t>
      </w:r>
      <w:r w:rsidR="00755EC4" w:rsidRPr="00965D72">
        <w:rPr>
          <w:sz w:val="28"/>
          <w:szCs w:val="28"/>
          <w:lang w:val="bg-BG"/>
        </w:rPr>
        <w:t>Изх. №</w:t>
      </w:r>
      <w:r w:rsidR="007E3B3D" w:rsidRPr="00965D72">
        <w:rPr>
          <w:sz w:val="28"/>
          <w:szCs w:val="28"/>
          <w:lang w:val="bg-BG"/>
        </w:rPr>
        <w:t xml:space="preserve"> </w:t>
      </w:r>
      <w:r w:rsidR="001302A9">
        <w:rPr>
          <w:sz w:val="28"/>
          <w:szCs w:val="28"/>
        </w:rPr>
        <w:t>18398</w:t>
      </w:r>
      <w:r w:rsidR="00755EC4" w:rsidRPr="00965D72">
        <w:rPr>
          <w:sz w:val="28"/>
          <w:szCs w:val="28"/>
          <w:lang w:val="bg-BG"/>
        </w:rPr>
        <w:t>/</w:t>
      </w:r>
      <w:r w:rsidR="001302A9">
        <w:rPr>
          <w:sz w:val="28"/>
          <w:szCs w:val="28"/>
        </w:rPr>
        <w:t>03</w:t>
      </w:r>
      <w:r w:rsidR="001302A9">
        <w:rPr>
          <w:sz w:val="28"/>
          <w:szCs w:val="28"/>
          <w:lang w:val="bg-BG"/>
        </w:rPr>
        <w:t>.12.</w:t>
      </w:r>
      <w:r w:rsidR="00755EC4" w:rsidRPr="00965D72">
        <w:rPr>
          <w:sz w:val="28"/>
          <w:szCs w:val="28"/>
          <w:lang w:val="bg-BG"/>
        </w:rPr>
        <w:t>2018 г.</w:t>
      </w:r>
    </w:p>
    <w:p w:rsidR="00755EC4" w:rsidRPr="00965D72" w:rsidRDefault="00755EC4" w:rsidP="00755EC4">
      <w:pPr>
        <w:tabs>
          <w:tab w:val="left" w:pos="900"/>
        </w:tabs>
        <w:rPr>
          <w:b/>
          <w:sz w:val="28"/>
          <w:szCs w:val="28"/>
          <w:u w:val="single"/>
          <w:lang w:val="bg-BG"/>
        </w:rPr>
      </w:pPr>
    </w:p>
    <w:p w:rsidR="007E3B3D" w:rsidRPr="00965D72" w:rsidRDefault="007E3B3D" w:rsidP="004A133B">
      <w:pPr>
        <w:pStyle w:val="BodyText"/>
        <w:tabs>
          <w:tab w:val="left" w:pos="900"/>
        </w:tabs>
        <w:rPr>
          <w:rFonts w:ascii="Times New Roman" w:hAnsi="Times New Roman"/>
          <w:b/>
          <w:sz w:val="28"/>
          <w:szCs w:val="28"/>
        </w:rPr>
      </w:pPr>
    </w:p>
    <w:p w:rsidR="004A133B" w:rsidRPr="00965D72" w:rsidRDefault="004A133B" w:rsidP="004A133B">
      <w:pPr>
        <w:pStyle w:val="BodyText"/>
        <w:tabs>
          <w:tab w:val="left" w:pos="900"/>
        </w:tabs>
        <w:rPr>
          <w:rFonts w:ascii="Times New Roman" w:hAnsi="Times New Roman"/>
          <w:b/>
          <w:sz w:val="28"/>
          <w:szCs w:val="28"/>
        </w:rPr>
      </w:pPr>
      <w:r w:rsidRPr="00965D72">
        <w:rPr>
          <w:rFonts w:ascii="Times New Roman" w:hAnsi="Times New Roman"/>
          <w:b/>
          <w:sz w:val="28"/>
          <w:szCs w:val="28"/>
        </w:rPr>
        <w:t xml:space="preserve">УТВЪРЖДАВАМ:                                                           </w:t>
      </w:r>
    </w:p>
    <w:p w:rsidR="004A133B" w:rsidRPr="00965D72" w:rsidRDefault="004A133B" w:rsidP="004A133B">
      <w:pPr>
        <w:pStyle w:val="BodyText"/>
        <w:tabs>
          <w:tab w:val="left" w:pos="900"/>
        </w:tabs>
        <w:ind w:left="-360" w:right="-180" w:firstLine="360"/>
        <w:rPr>
          <w:rFonts w:ascii="Times New Roman" w:hAnsi="Times New Roman"/>
          <w:b/>
          <w:sz w:val="28"/>
          <w:szCs w:val="28"/>
        </w:rPr>
      </w:pPr>
      <w:r w:rsidRPr="00965D72">
        <w:rPr>
          <w:rFonts w:ascii="Times New Roman" w:hAnsi="Times New Roman"/>
          <w:b/>
          <w:sz w:val="20"/>
          <w:szCs w:val="20"/>
        </w:rPr>
        <w:tab/>
      </w:r>
      <w:r w:rsidRPr="00965D72">
        <w:rPr>
          <w:rFonts w:ascii="Times New Roman" w:hAnsi="Times New Roman"/>
          <w:b/>
          <w:sz w:val="20"/>
          <w:szCs w:val="20"/>
        </w:rPr>
        <w:tab/>
      </w:r>
      <w:r w:rsidRPr="00965D72">
        <w:rPr>
          <w:rFonts w:ascii="Times New Roman" w:hAnsi="Times New Roman"/>
          <w:b/>
          <w:sz w:val="20"/>
          <w:szCs w:val="20"/>
        </w:rPr>
        <w:tab/>
      </w:r>
      <w:r w:rsidRPr="00965D72">
        <w:rPr>
          <w:rFonts w:ascii="Times New Roman" w:hAnsi="Times New Roman"/>
          <w:b/>
          <w:sz w:val="20"/>
          <w:szCs w:val="20"/>
        </w:rPr>
        <w:tab/>
      </w:r>
    </w:p>
    <w:p w:rsidR="004A133B" w:rsidRPr="00965D72" w:rsidRDefault="004A133B" w:rsidP="004A133B">
      <w:pPr>
        <w:pStyle w:val="BodyText"/>
        <w:tabs>
          <w:tab w:val="left" w:pos="900"/>
        </w:tabs>
        <w:ind w:left="-360" w:right="-180" w:firstLine="360"/>
        <w:rPr>
          <w:rFonts w:ascii="Times New Roman" w:hAnsi="Times New Roman"/>
          <w:b/>
          <w:sz w:val="28"/>
          <w:szCs w:val="28"/>
        </w:rPr>
      </w:pPr>
      <w:r w:rsidRPr="00965D72">
        <w:rPr>
          <w:rFonts w:ascii="Times New Roman" w:hAnsi="Times New Roman"/>
          <w:b/>
          <w:sz w:val="28"/>
          <w:szCs w:val="28"/>
        </w:rPr>
        <w:t>ВЪЗЛОЖИТЕЛ,</w:t>
      </w:r>
    </w:p>
    <w:p w:rsidR="004A133B" w:rsidRPr="00965D72" w:rsidRDefault="004A133B" w:rsidP="004A133B">
      <w:pPr>
        <w:pStyle w:val="BodyText"/>
        <w:tabs>
          <w:tab w:val="left" w:pos="900"/>
        </w:tabs>
        <w:ind w:left="-360" w:right="-180" w:firstLine="360"/>
        <w:rPr>
          <w:rFonts w:ascii="Times New Roman" w:hAnsi="Times New Roman"/>
          <w:b/>
          <w:sz w:val="28"/>
          <w:szCs w:val="28"/>
        </w:rPr>
      </w:pPr>
      <w:r w:rsidRPr="00965D72">
        <w:rPr>
          <w:rFonts w:ascii="Times New Roman" w:hAnsi="Times New Roman"/>
          <w:b/>
          <w:sz w:val="28"/>
          <w:szCs w:val="28"/>
        </w:rPr>
        <w:t>ИЗПЪЛНИТЕЛЕН ДИРЕКТОР</w:t>
      </w:r>
    </w:p>
    <w:p w:rsidR="004A133B" w:rsidRPr="00965D72" w:rsidRDefault="004A133B" w:rsidP="004A133B">
      <w:pPr>
        <w:pStyle w:val="BodyText"/>
        <w:tabs>
          <w:tab w:val="left" w:pos="900"/>
        </w:tabs>
        <w:ind w:left="-360" w:right="-180" w:firstLine="360"/>
        <w:rPr>
          <w:rFonts w:ascii="Times New Roman" w:hAnsi="Times New Roman"/>
          <w:b/>
          <w:sz w:val="28"/>
          <w:szCs w:val="28"/>
        </w:rPr>
      </w:pPr>
      <w:r w:rsidRPr="00965D72">
        <w:rPr>
          <w:rFonts w:ascii="Times New Roman" w:hAnsi="Times New Roman"/>
          <w:b/>
          <w:sz w:val="28"/>
          <w:szCs w:val="28"/>
        </w:rPr>
        <w:t>НА ИА ”ВОЕННИ КЛУБОВЕ И</w:t>
      </w:r>
    </w:p>
    <w:p w:rsidR="004A133B" w:rsidRPr="00965D72" w:rsidRDefault="004A133B" w:rsidP="004A133B">
      <w:pPr>
        <w:pStyle w:val="BodyText"/>
        <w:tabs>
          <w:tab w:val="left" w:pos="900"/>
        </w:tabs>
        <w:ind w:left="-360" w:right="-180" w:firstLine="360"/>
        <w:rPr>
          <w:rFonts w:ascii="Times New Roman" w:hAnsi="Times New Roman"/>
          <w:b/>
          <w:sz w:val="28"/>
          <w:szCs w:val="28"/>
        </w:rPr>
      </w:pPr>
      <w:r w:rsidRPr="00965D72">
        <w:rPr>
          <w:rFonts w:ascii="Times New Roman" w:hAnsi="Times New Roman"/>
          <w:b/>
          <w:sz w:val="28"/>
          <w:szCs w:val="28"/>
        </w:rPr>
        <w:t>ВОЕННО–ПОЧИВНО ДЕЛО”</w:t>
      </w:r>
    </w:p>
    <w:p w:rsidR="004A133B" w:rsidRPr="00965D72" w:rsidRDefault="004A133B" w:rsidP="004A133B">
      <w:pPr>
        <w:pStyle w:val="BodyText"/>
        <w:tabs>
          <w:tab w:val="left" w:pos="900"/>
        </w:tabs>
        <w:ind w:left="-360" w:right="-180" w:firstLine="360"/>
        <w:rPr>
          <w:rFonts w:ascii="Times New Roman" w:hAnsi="Times New Roman"/>
          <w:b/>
          <w:sz w:val="28"/>
          <w:szCs w:val="28"/>
        </w:rPr>
      </w:pPr>
      <w:r w:rsidRPr="00965D72">
        <w:rPr>
          <w:rFonts w:ascii="Times New Roman" w:hAnsi="Times New Roman"/>
          <w:b/>
          <w:sz w:val="28"/>
          <w:szCs w:val="28"/>
        </w:rPr>
        <w:t xml:space="preserve">          </w:t>
      </w:r>
      <w:r w:rsidR="001302A9">
        <w:rPr>
          <w:rFonts w:ascii="Times New Roman" w:hAnsi="Times New Roman"/>
          <w:b/>
          <w:sz w:val="28"/>
          <w:szCs w:val="28"/>
        </w:rPr>
        <w:t>/П/</w:t>
      </w:r>
      <w:r w:rsidRPr="00965D72">
        <w:rPr>
          <w:rFonts w:ascii="Times New Roman" w:hAnsi="Times New Roman"/>
          <w:b/>
          <w:sz w:val="28"/>
          <w:szCs w:val="28"/>
        </w:rPr>
        <w:t xml:space="preserve">                          </w:t>
      </w:r>
    </w:p>
    <w:p w:rsidR="004A133B" w:rsidRPr="00965D72" w:rsidRDefault="004A133B" w:rsidP="004A133B">
      <w:pPr>
        <w:ind w:left="1440" w:firstLine="720"/>
        <w:rPr>
          <w:b/>
          <w:sz w:val="28"/>
          <w:szCs w:val="28"/>
          <w:lang w:val="bg-BG"/>
        </w:rPr>
      </w:pPr>
      <w:r w:rsidRPr="00965D72">
        <w:rPr>
          <w:b/>
          <w:sz w:val="28"/>
          <w:szCs w:val="28"/>
          <w:lang w:val="bg-BG"/>
        </w:rPr>
        <w:t>ВАЛЕРИ СТОЯНОВ</w:t>
      </w:r>
    </w:p>
    <w:p w:rsidR="004A133B" w:rsidRPr="00965D72" w:rsidRDefault="004A133B" w:rsidP="004A133B">
      <w:pPr>
        <w:pStyle w:val="Title1"/>
        <w:tabs>
          <w:tab w:val="clear" w:pos="709"/>
          <w:tab w:val="left" w:pos="900"/>
        </w:tabs>
        <w:rPr>
          <w:rFonts w:ascii="Times New Roman" w:hAnsi="Times New Roman"/>
          <w:b/>
          <w:bCs/>
          <w:sz w:val="20"/>
          <w:szCs w:val="20"/>
          <w:lang w:val="bg-BG" w:eastAsia="en-US"/>
        </w:rPr>
      </w:pPr>
    </w:p>
    <w:p w:rsidR="004A133B" w:rsidRPr="00965D72" w:rsidRDefault="004A133B" w:rsidP="004A133B">
      <w:pPr>
        <w:pStyle w:val="Title1"/>
        <w:tabs>
          <w:tab w:val="clear" w:pos="709"/>
          <w:tab w:val="left" w:pos="900"/>
        </w:tabs>
        <w:rPr>
          <w:rFonts w:ascii="Times New Roman" w:hAnsi="Times New Roman"/>
          <w:b/>
          <w:bCs/>
          <w:sz w:val="20"/>
          <w:szCs w:val="20"/>
          <w:lang w:val="bg-BG" w:eastAsia="en-US"/>
        </w:rPr>
      </w:pPr>
      <w:r w:rsidRPr="00965D72">
        <w:rPr>
          <w:rFonts w:ascii="Times New Roman" w:hAnsi="Times New Roman"/>
          <w:b/>
          <w:bCs/>
          <w:sz w:val="20"/>
          <w:szCs w:val="20"/>
          <w:lang w:val="bg-BG" w:eastAsia="en-US"/>
        </w:rPr>
        <w:t xml:space="preserve">                                                                         </w:t>
      </w:r>
    </w:p>
    <w:p w:rsidR="004A133B" w:rsidRPr="00965D72" w:rsidRDefault="004A133B" w:rsidP="004A133B">
      <w:pPr>
        <w:pStyle w:val="Title1"/>
        <w:tabs>
          <w:tab w:val="clear" w:pos="709"/>
          <w:tab w:val="left" w:pos="900"/>
        </w:tabs>
        <w:rPr>
          <w:rFonts w:ascii="Times New Roman" w:hAnsi="Times New Roman"/>
          <w:b/>
          <w:bCs/>
          <w:sz w:val="20"/>
          <w:szCs w:val="20"/>
          <w:lang w:val="bg-BG" w:eastAsia="en-US"/>
        </w:rPr>
      </w:pPr>
    </w:p>
    <w:p w:rsidR="004A133B" w:rsidRPr="00965D72" w:rsidRDefault="004A133B" w:rsidP="004A133B">
      <w:pPr>
        <w:pStyle w:val="Title1"/>
        <w:tabs>
          <w:tab w:val="clear" w:pos="709"/>
          <w:tab w:val="left" w:pos="900"/>
        </w:tabs>
        <w:rPr>
          <w:rFonts w:ascii="Times New Roman" w:hAnsi="Times New Roman"/>
          <w:b/>
          <w:bCs/>
          <w:sz w:val="20"/>
          <w:szCs w:val="20"/>
          <w:lang w:val="bg-BG" w:eastAsia="en-US"/>
        </w:rPr>
      </w:pP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p>
    <w:p w:rsidR="004A133B" w:rsidRPr="00965D72" w:rsidRDefault="004A133B" w:rsidP="004A133B">
      <w:pPr>
        <w:pStyle w:val="Title1"/>
        <w:tabs>
          <w:tab w:val="clear" w:pos="709"/>
          <w:tab w:val="left" w:pos="900"/>
        </w:tabs>
        <w:rPr>
          <w:rFonts w:ascii="Times New Roman" w:hAnsi="Times New Roman"/>
          <w:b/>
          <w:bCs/>
          <w:sz w:val="20"/>
          <w:szCs w:val="20"/>
          <w:lang w:val="bg-BG" w:eastAsia="en-US"/>
        </w:rPr>
      </w:pPr>
    </w:p>
    <w:p w:rsidR="004A133B" w:rsidRPr="00965D72" w:rsidRDefault="004A133B" w:rsidP="004A133B">
      <w:pPr>
        <w:pStyle w:val="Title1"/>
        <w:tabs>
          <w:tab w:val="clear" w:pos="709"/>
          <w:tab w:val="left" w:pos="900"/>
        </w:tabs>
        <w:rPr>
          <w:rFonts w:ascii="Times New Roman" w:hAnsi="Times New Roman"/>
          <w:b/>
          <w:bCs/>
          <w:sz w:val="28"/>
          <w:szCs w:val="28"/>
          <w:lang w:val="bg-BG" w:eastAsia="en-US"/>
        </w:rPr>
      </w:pP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r w:rsidRPr="00965D72">
        <w:rPr>
          <w:rFonts w:ascii="Times New Roman" w:hAnsi="Times New Roman"/>
          <w:b/>
          <w:bCs/>
          <w:sz w:val="20"/>
          <w:szCs w:val="20"/>
          <w:lang w:val="bg-BG" w:eastAsia="en-US"/>
        </w:rPr>
        <w:tab/>
      </w:r>
      <w:r w:rsidRPr="00965D72">
        <w:rPr>
          <w:rFonts w:ascii="Times New Roman" w:hAnsi="Times New Roman"/>
          <w:b/>
          <w:bCs/>
          <w:sz w:val="28"/>
          <w:szCs w:val="28"/>
          <w:lang w:val="bg-BG" w:eastAsia="en-US"/>
        </w:rPr>
        <w:t>ПРОТОКОЛ</w:t>
      </w:r>
    </w:p>
    <w:p w:rsidR="004A133B" w:rsidRPr="00965D72" w:rsidRDefault="004A133B" w:rsidP="004A133B">
      <w:pPr>
        <w:pStyle w:val="Title1"/>
        <w:tabs>
          <w:tab w:val="clear" w:pos="709"/>
          <w:tab w:val="left" w:pos="900"/>
        </w:tabs>
        <w:jc w:val="center"/>
        <w:rPr>
          <w:rFonts w:ascii="Times New Roman" w:hAnsi="Times New Roman"/>
          <w:b/>
          <w:bCs/>
          <w:sz w:val="20"/>
          <w:szCs w:val="20"/>
          <w:lang w:val="bg-BG" w:eastAsia="en-US"/>
        </w:rPr>
      </w:pPr>
    </w:p>
    <w:p w:rsidR="004A133B" w:rsidRPr="00965D72" w:rsidRDefault="004A133B" w:rsidP="004A133B">
      <w:pPr>
        <w:pStyle w:val="Title1"/>
        <w:tabs>
          <w:tab w:val="clear" w:pos="709"/>
          <w:tab w:val="left" w:pos="900"/>
        </w:tabs>
        <w:jc w:val="center"/>
        <w:rPr>
          <w:rFonts w:ascii="Times New Roman" w:hAnsi="Times New Roman"/>
          <w:b/>
          <w:bCs/>
          <w:sz w:val="20"/>
          <w:szCs w:val="20"/>
          <w:lang w:val="bg-BG" w:eastAsia="en-US"/>
        </w:rPr>
      </w:pPr>
    </w:p>
    <w:p w:rsidR="004A133B" w:rsidRPr="00965D72" w:rsidRDefault="00536B64" w:rsidP="00536B64">
      <w:pPr>
        <w:ind w:firstLine="480"/>
        <w:jc w:val="both"/>
        <w:rPr>
          <w:sz w:val="28"/>
          <w:szCs w:val="28"/>
          <w:lang w:val="bg-BG"/>
        </w:rPr>
      </w:pPr>
      <w:r w:rsidRPr="00965D72">
        <w:rPr>
          <w:b/>
          <w:sz w:val="28"/>
          <w:szCs w:val="28"/>
          <w:lang w:val="bg-BG"/>
        </w:rPr>
        <w:t xml:space="preserve">   I.</w:t>
      </w:r>
      <w:r w:rsidRPr="00965D72">
        <w:rPr>
          <w:sz w:val="28"/>
          <w:szCs w:val="28"/>
          <w:lang w:val="bg-BG"/>
        </w:rPr>
        <w:t xml:space="preserve"> </w:t>
      </w:r>
      <w:r w:rsidR="004A133B" w:rsidRPr="00965D72">
        <w:rPr>
          <w:noProof/>
        </w:rPr>
        <mc:AlternateContent>
          <mc:Choice Requires="wps">
            <w:drawing>
              <wp:anchor distT="0" distB="0" distL="114300" distR="114300" simplePos="0" relativeHeight="251664384" behindDoc="0" locked="0" layoutInCell="1" allowOverlap="1" wp14:anchorId="1D10E500" wp14:editId="2C2DEDFE">
                <wp:simplePos x="0" y="0"/>
                <wp:positionH relativeFrom="column">
                  <wp:posOffset>7086600</wp:posOffset>
                </wp:positionH>
                <wp:positionV relativeFrom="paragraph">
                  <wp:posOffset>60960</wp:posOffset>
                </wp:positionV>
                <wp:extent cx="56007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7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0v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"/>
            </w:pict>
          </mc:Fallback>
        </mc:AlternateContent>
      </w:r>
      <w:r w:rsidR="004A133B" w:rsidRPr="00965D72">
        <w:rPr>
          <w:sz w:val="28"/>
          <w:szCs w:val="28"/>
          <w:lang w:val="bg-BG"/>
        </w:rPr>
        <w:t xml:space="preserve">На </w:t>
      </w:r>
      <w:r w:rsidR="00B05CBB">
        <w:rPr>
          <w:sz w:val="28"/>
          <w:szCs w:val="28"/>
        </w:rPr>
        <w:t>22</w:t>
      </w:r>
      <w:r w:rsidR="004A133B" w:rsidRPr="00965D72">
        <w:rPr>
          <w:sz w:val="28"/>
          <w:szCs w:val="28"/>
          <w:lang w:val="bg-BG"/>
        </w:rPr>
        <w:t>.</w:t>
      </w:r>
      <w:r w:rsidR="005E23D8" w:rsidRPr="00965D72">
        <w:rPr>
          <w:sz w:val="28"/>
          <w:szCs w:val="28"/>
          <w:lang w:val="bg-BG"/>
        </w:rPr>
        <w:t>11</w:t>
      </w:r>
      <w:r w:rsidR="004A133B" w:rsidRPr="00965D72">
        <w:rPr>
          <w:sz w:val="28"/>
          <w:szCs w:val="28"/>
          <w:lang w:val="bg-BG"/>
        </w:rPr>
        <w:t>.2018</w:t>
      </w:r>
      <w:r w:rsidR="00095011" w:rsidRPr="00965D72">
        <w:rPr>
          <w:sz w:val="28"/>
          <w:szCs w:val="28"/>
          <w:lang w:val="bg-BG"/>
        </w:rPr>
        <w:t xml:space="preserve"> </w:t>
      </w:r>
      <w:r w:rsidR="004A133B" w:rsidRPr="00965D72">
        <w:rPr>
          <w:sz w:val="28"/>
          <w:szCs w:val="28"/>
          <w:lang w:val="bg-BG"/>
        </w:rPr>
        <w:t>г. от 14.00</w:t>
      </w:r>
      <w:r w:rsidR="00B9435C" w:rsidRPr="00965D72">
        <w:rPr>
          <w:sz w:val="28"/>
          <w:szCs w:val="28"/>
          <w:lang w:val="bg-BG"/>
        </w:rPr>
        <w:t xml:space="preserve"> часа, в град</w:t>
      </w:r>
      <w:r w:rsidR="004A133B" w:rsidRPr="00965D72">
        <w:rPr>
          <w:sz w:val="28"/>
          <w:szCs w:val="28"/>
          <w:lang w:val="bg-BG"/>
        </w:rPr>
        <w:t xml:space="preserve"> София, в сградата на ИА „Военни клубове и военно-почивно дело”, находяща се на бул. „Цар Освободител” № 7, комисия определена със Заповед № </w:t>
      </w:r>
      <w:r w:rsidR="00B05CBB">
        <w:rPr>
          <w:sz w:val="28"/>
          <w:szCs w:val="28"/>
        </w:rPr>
        <w:t>1460</w:t>
      </w:r>
      <w:r w:rsidR="004A133B" w:rsidRPr="00965D72">
        <w:rPr>
          <w:sz w:val="28"/>
          <w:szCs w:val="28"/>
          <w:lang w:val="bg-BG"/>
        </w:rPr>
        <w:t>/</w:t>
      </w:r>
      <w:r w:rsidR="00B05CBB">
        <w:rPr>
          <w:sz w:val="28"/>
          <w:szCs w:val="28"/>
        </w:rPr>
        <w:t>22</w:t>
      </w:r>
      <w:r w:rsidR="004A133B" w:rsidRPr="00965D72">
        <w:rPr>
          <w:sz w:val="28"/>
          <w:szCs w:val="28"/>
          <w:lang w:val="bg-BG"/>
        </w:rPr>
        <w:t>.</w:t>
      </w:r>
      <w:r w:rsidR="005E23D8" w:rsidRPr="00965D72">
        <w:rPr>
          <w:sz w:val="28"/>
          <w:szCs w:val="28"/>
          <w:lang w:val="bg-BG"/>
        </w:rPr>
        <w:t>11</w:t>
      </w:r>
      <w:r w:rsidR="004A133B" w:rsidRPr="00965D72">
        <w:rPr>
          <w:sz w:val="28"/>
          <w:szCs w:val="28"/>
          <w:lang w:val="bg-BG"/>
        </w:rPr>
        <w:t>.2018г., на изпълнителния директор на ИА “ВКВПД”, в състав:</w:t>
      </w:r>
    </w:p>
    <w:p w:rsidR="004A133B" w:rsidRPr="00965D72" w:rsidRDefault="004A133B" w:rsidP="004A133B">
      <w:pPr>
        <w:ind w:firstLine="720"/>
        <w:jc w:val="both"/>
        <w:rPr>
          <w:sz w:val="28"/>
          <w:szCs w:val="28"/>
          <w:lang w:val="bg-BG"/>
        </w:rPr>
      </w:pPr>
      <w:r w:rsidRPr="00965D72">
        <w:rPr>
          <w:b/>
          <w:color w:val="000000"/>
          <w:sz w:val="28"/>
          <w:szCs w:val="28"/>
          <w:lang w:val="bg-BG"/>
        </w:rPr>
        <w:t>Председател</w:t>
      </w:r>
      <w:r w:rsidRPr="00965D72">
        <w:rPr>
          <w:color w:val="000000"/>
          <w:sz w:val="28"/>
          <w:szCs w:val="28"/>
          <w:lang w:val="bg-BG"/>
        </w:rPr>
        <w:t xml:space="preserve">: </w:t>
      </w:r>
      <w:r w:rsidR="005E23D8" w:rsidRPr="00965D72">
        <w:rPr>
          <w:color w:val="000000"/>
          <w:sz w:val="28"/>
          <w:szCs w:val="28"/>
          <w:lang w:val="bg-BG"/>
        </w:rPr>
        <w:t>Любомир Алексиев</w:t>
      </w:r>
      <w:r w:rsidRPr="00965D72">
        <w:rPr>
          <w:color w:val="000000"/>
          <w:sz w:val="28"/>
          <w:szCs w:val="28"/>
          <w:lang w:val="bg-BG"/>
        </w:rPr>
        <w:t xml:space="preserve"> – </w:t>
      </w:r>
      <w:r w:rsidR="007E3B3D" w:rsidRPr="00965D72">
        <w:rPr>
          <w:color w:val="000000"/>
          <w:sz w:val="28"/>
          <w:szCs w:val="28"/>
          <w:lang w:val="bg-BG"/>
        </w:rPr>
        <w:t>главен експерт в отдел „</w:t>
      </w:r>
      <w:r w:rsidR="005E23D8" w:rsidRPr="00965D72">
        <w:rPr>
          <w:color w:val="000000"/>
          <w:sz w:val="28"/>
          <w:szCs w:val="28"/>
          <w:lang w:val="bg-BG"/>
        </w:rPr>
        <w:t>Управление на държавната собственост</w:t>
      </w:r>
      <w:r w:rsidR="007E3B3D" w:rsidRPr="00965D72">
        <w:rPr>
          <w:color w:val="000000"/>
          <w:sz w:val="28"/>
          <w:szCs w:val="28"/>
          <w:lang w:val="bg-BG"/>
        </w:rPr>
        <w:t>“, дирекция „Управление на собствеността и жилищен фонд“,</w:t>
      </w:r>
    </w:p>
    <w:p w:rsidR="004A133B" w:rsidRPr="00965D72" w:rsidRDefault="004A133B" w:rsidP="004A133B">
      <w:pPr>
        <w:ind w:firstLine="720"/>
        <w:jc w:val="both"/>
        <w:rPr>
          <w:sz w:val="28"/>
          <w:szCs w:val="28"/>
          <w:lang w:val="bg-BG"/>
        </w:rPr>
      </w:pPr>
      <w:r w:rsidRPr="00965D72">
        <w:rPr>
          <w:b/>
          <w:color w:val="000000"/>
          <w:sz w:val="28"/>
          <w:szCs w:val="28"/>
          <w:lang w:val="bg-BG"/>
        </w:rPr>
        <w:t>Членове</w:t>
      </w:r>
      <w:r w:rsidRPr="00965D72">
        <w:rPr>
          <w:color w:val="000000"/>
          <w:sz w:val="28"/>
          <w:szCs w:val="28"/>
          <w:lang w:val="bg-BG"/>
        </w:rPr>
        <w:t>:</w:t>
      </w:r>
      <w:r w:rsidRPr="00965D72">
        <w:rPr>
          <w:color w:val="000000"/>
          <w:sz w:val="28"/>
          <w:szCs w:val="28"/>
          <w:lang w:val="bg-BG"/>
        </w:rPr>
        <w:tab/>
      </w:r>
      <w:r w:rsidRPr="00965D72">
        <w:rPr>
          <w:sz w:val="28"/>
          <w:szCs w:val="28"/>
          <w:lang w:val="bg-BG"/>
        </w:rPr>
        <w:t xml:space="preserve">1. </w:t>
      </w:r>
      <w:r w:rsidR="005E23D8" w:rsidRPr="00965D72">
        <w:rPr>
          <w:sz w:val="28"/>
          <w:szCs w:val="28"/>
          <w:lang w:val="bg-BG"/>
        </w:rPr>
        <w:t>Диана Ташева</w:t>
      </w:r>
      <w:r w:rsidRPr="00965D72">
        <w:rPr>
          <w:sz w:val="28"/>
          <w:szCs w:val="28"/>
          <w:lang w:val="bg-BG"/>
        </w:rPr>
        <w:t xml:space="preserve"> – главен експерт в отдел </w:t>
      </w:r>
      <w:r w:rsidR="0036685A" w:rsidRPr="00965D72">
        <w:rPr>
          <w:sz w:val="28"/>
          <w:szCs w:val="28"/>
          <w:lang w:val="bg-BG"/>
        </w:rPr>
        <w:t>„</w:t>
      </w:r>
      <w:r w:rsidR="005E23D8" w:rsidRPr="00965D72">
        <w:rPr>
          <w:sz w:val="28"/>
          <w:szCs w:val="28"/>
          <w:lang w:val="bg-BG"/>
        </w:rPr>
        <w:t>Обществени поръчки</w:t>
      </w:r>
      <w:r w:rsidRPr="00965D72">
        <w:rPr>
          <w:sz w:val="28"/>
          <w:szCs w:val="28"/>
          <w:lang w:val="bg-BG"/>
        </w:rPr>
        <w:t>“, дирекция „</w:t>
      </w:r>
      <w:r w:rsidR="007E3B3D" w:rsidRPr="00965D72">
        <w:rPr>
          <w:sz w:val="28"/>
          <w:szCs w:val="28"/>
          <w:lang w:val="bg-BG"/>
        </w:rPr>
        <w:t>Управление на собствеността и жилищен фонд</w:t>
      </w:r>
      <w:r w:rsidRPr="00965D72">
        <w:rPr>
          <w:sz w:val="28"/>
          <w:szCs w:val="28"/>
          <w:lang w:val="bg-BG"/>
        </w:rPr>
        <w:t>“</w:t>
      </w:r>
      <w:r w:rsidR="007E3B3D" w:rsidRPr="00965D72">
        <w:rPr>
          <w:sz w:val="28"/>
          <w:szCs w:val="28"/>
          <w:lang w:val="bg-BG"/>
        </w:rPr>
        <w:t>;</w:t>
      </w:r>
    </w:p>
    <w:p w:rsidR="004A133B" w:rsidRDefault="004A133B" w:rsidP="007E3B3D">
      <w:pPr>
        <w:ind w:firstLine="2160"/>
        <w:jc w:val="both"/>
        <w:rPr>
          <w:sz w:val="28"/>
          <w:szCs w:val="28"/>
          <w:lang w:val="bg-BG"/>
        </w:rPr>
      </w:pPr>
      <w:r w:rsidRPr="00965D72">
        <w:rPr>
          <w:sz w:val="28"/>
          <w:szCs w:val="28"/>
          <w:lang w:val="bg-BG"/>
        </w:rPr>
        <w:t xml:space="preserve">2. </w:t>
      </w:r>
      <w:r w:rsidR="00B05CBB">
        <w:rPr>
          <w:sz w:val="28"/>
          <w:szCs w:val="28"/>
          <w:lang w:val="bg-BG"/>
        </w:rPr>
        <w:t>Йордан Данчев</w:t>
      </w:r>
      <w:r w:rsidRPr="00965D72">
        <w:rPr>
          <w:sz w:val="28"/>
          <w:szCs w:val="28"/>
          <w:lang w:val="bg-BG"/>
        </w:rPr>
        <w:t xml:space="preserve"> – </w:t>
      </w:r>
      <w:r w:rsidR="007E3B3D" w:rsidRPr="00965D72">
        <w:rPr>
          <w:sz w:val="28"/>
          <w:szCs w:val="28"/>
          <w:lang w:val="bg-BG"/>
        </w:rPr>
        <w:t>главен експерт</w:t>
      </w:r>
      <w:r w:rsidRPr="00965D72">
        <w:rPr>
          <w:sz w:val="28"/>
          <w:szCs w:val="28"/>
          <w:lang w:val="bg-BG"/>
        </w:rPr>
        <w:t xml:space="preserve"> в отдел „</w:t>
      </w:r>
      <w:r w:rsidR="005E23D8" w:rsidRPr="00965D72">
        <w:rPr>
          <w:sz w:val="28"/>
          <w:szCs w:val="28"/>
          <w:lang w:val="bg-BG"/>
        </w:rPr>
        <w:t>Бюджет</w:t>
      </w:r>
      <w:r w:rsidRPr="00965D72">
        <w:rPr>
          <w:sz w:val="28"/>
          <w:szCs w:val="28"/>
          <w:lang w:val="bg-BG"/>
        </w:rPr>
        <w:t>“, дирекция „</w:t>
      </w:r>
      <w:r w:rsidR="007E3B3D" w:rsidRPr="00965D72">
        <w:rPr>
          <w:sz w:val="28"/>
          <w:szCs w:val="28"/>
          <w:lang w:val="bg-BG"/>
        </w:rPr>
        <w:t>Финанси</w:t>
      </w:r>
      <w:r w:rsidRPr="00965D72">
        <w:rPr>
          <w:sz w:val="28"/>
          <w:szCs w:val="28"/>
          <w:lang w:val="bg-BG"/>
        </w:rPr>
        <w:t>“</w:t>
      </w:r>
      <w:r w:rsidR="00B9435C" w:rsidRPr="00965D72">
        <w:rPr>
          <w:sz w:val="28"/>
          <w:szCs w:val="28"/>
          <w:lang w:val="bg-BG"/>
        </w:rPr>
        <w:t>,</w:t>
      </w:r>
    </w:p>
    <w:p w:rsidR="00B05CBB" w:rsidRDefault="00B05CBB" w:rsidP="007E3B3D">
      <w:pPr>
        <w:ind w:firstLine="2160"/>
        <w:jc w:val="both"/>
        <w:rPr>
          <w:sz w:val="28"/>
          <w:szCs w:val="28"/>
          <w:lang w:val="bg-BG"/>
        </w:rPr>
      </w:pPr>
      <w:r>
        <w:rPr>
          <w:sz w:val="28"/>
          <w:szCs w:val="28"/>
          <w:lang w:val="bg-BG"/>
        </w:rPr>
        <w:t xml:space="preserve">3. Марияна Караиванова – главен експерт в отдел „Обществени поръчки“, дирекция </w:t>
      </w:r>
      <w:r w:rsidRPr="00965D72">
        <w:rPr>
          <w:sz w:val="28"/>
          <w:szCs w:val="28"/>
          <w:lang w:val="bg-BG"/>
        </w:rPr>
        <w:t>„Управление на собствеността и жилищен фонд“;</w:t>
      </w:r>
    </w:p>
    <w:p w:rsidR="00B05CBB" w:rsidRPr="00965D72" w:rsidRDefault="00B05CBB" w:rsidP="007E3B3D">
      <w:pPr>
        <w:ind w:firstLine="2160"/>
        <w:jc w:val="both"/>
        <w:rPr>
          <w:sz w:val="28"/>
          <w:szCs w:val="28"/>
          <w:lang w:val="bg-BG"/>
        </w:rPr>
      </w:pPr>
      <w:r>
        <w:rPr>
          <w:sz w:val="28"/>
          <w:szCs w:val="28"/>
          <w:lang w:val="bg-BG"/>
        </w:rPr>
        <w:t>4. Искрен Маринов – главен юрисконсулт в отдел „Правно обслужване“, дирекция „Административно-правно обслужване и човешки ресурси“</w:t>
      </w:r>
    </w:p>
    <w:p w:rsidR="004A133B" w:rsidRPr="00965D72" w:rsidRDefault="004A133B" w:rsidP="004A133B">
      <w:pPr>
        <w:ind w:firstLine="708"/>
        <w:jc w:val="both"/>
        <w:rPr>
          <w:sz w:val="28"/>
          <w:szCs w:val="28"/>
          <w:lang w:val="bg-BG"/>
        </w:rPr>
      </w:pPr>
      <w:r w:rsidRPr="00965D72">
        <w:rPr>
          <w:sz w:val="28"/>
          <w:szCs w:val="28"/>
          <w:lang w:val="bg-BG"/>
        </w:rPr>
        <w:t xml:space="preserve">се събра със задача да разгледа и оцени офертите, събрани чрез публикуване на </w:t>
      </w:r>
      <w:r w:rsidR="007E3B3D" w:rsidRPr="00965D72">
        <w:rPr>
          <w:sz w:val="28"/>
          <w:szCs w:val="28"/>
          <w:lang w:val="bg-BG"/>
        </w:rPr>
        <w:t>покана</w:t>
      </w:r>
      <w:r w:rsidRPr="00965D72">
        <w:rPr>
          <w:sz w:val="28"/>
          <w:szCs w:val="28"/>
          <w:lang w:val="bg-BG"/>
        </w:rPr>
        <w:t xml:space="preserve"> за възлагане на обществена поръчка с предмет: </w:t>
      </w:r>
      <w:r w:rsidRPr="00965D72">
        <w:rPr>
          <w:b/>
          <w:sz w:val="28"/>
          <w:szCs w:val="28"/>
          <w:lang w:val="bg-BG"/>
        </w:rPr>
        <w:t>“</w:t>
      </w:r>
      <w:r w:rsidR="00B05CBB">
        <w:rPr>
          <w:b/>
          <w:sz w:val="28"/>
          <w:szCs w:val="28"/>
          <w:lang w:val="bg-BG"/>
        </w:rPr>
        <w:t>Ремонт на фасадите на сградите на Военно общежитие „Радко Димитриев“ – град Пловдив</w:t>
      </w:r>
      <w:r w:rsidRPr="00965D72">
        <w:rPr>
          <w:b/>
          <w:sz w:val="28"/>
          <w:szCs w:val="28"/>
          <w:lang w:val="bg-BG"/>
        </w:rPr>
        <w:t xml:space="preserve">“. </w:t>
      </w:r>
    </w:p>
    <w:p w:rsidR="004A133B" w:rsidRPr="00965D72" w:rsidRDefault="007E3B3D" w:rsidP="004A133B">
      <w:pPr>
        <w:ind w:firstLine="708"/>
        <w:jc w:val="both"/>
        <w:textAlignment w:val="center"/>
        <w:rPr>
          <w:sz w:val="28"/>
          <w:szCs w:val="28"/>
          <w:lang w:val="bg-BG"/>
        </w:rPr>
      </w:pPr>
      <w:r w:rsidRPr="00965D72">
        <w:rPr>
          <w:sz w:val="28"/>
          <w:szCs w:val="28"/>
          <w:lang w:val="bg-BG"/>
        </w:rPr>
        <w:t>На</w:t>
      </w:r>
      <w:r w:rsidR="004A133B" w:rsidRPr="00965D72">
        <w:rPr>
          <w:sz w:val="28"/>
          <w:szCs w:val="28"/>
          <w:lang w:val="bg-BG"/>
        </w:rPr>
        <w:t xml:space="preserve"> </w:t>
      </w:r>
      <w:r w:rsidR="00B05CBB">
        <w:rPr>
          <w:sz w:val="28"/>
          <w:szCs w:val="28"/>
          <w:lang w:val="bg-BG"/>
        </w:rPr>
        <w:t>30</w:t>
      </w:r>
      <w:r w:rsidR="004A133B" w:rsidRPr="00965D72">
        <w:rPr>
          <w:sz w:val="28"/>
          <w:szCs w:val="28"/>
          <w:lang w:val="bg-BG"/>
        </w:rPr>
        <w:t>.</w:t>
      </w:r>
      <w:r w:rsidR="005E23D8" w:rsidRPr="00965D72">
        <w:rPr>
          <w:sz w:val="28"/>
          <w:szCs w:val="28"/>
          <w:lang w:val="bg-BG"/>
        </w:rPr>
        <w:t>10</w:t>
      </w:r>
      <w:r w:rsidR="004A133B" w:rsidRPr="00965D72">
        <w:rPr>
          <w:sz w:val="28"/>
          <w:szCs w:val="28"/>
          <w:lang w:val="bg-BG"/>
        </w:rPr>
        <w:t xml:space="preserve">.2018г. в </w:t>
      </w:r>
      <w:r w:rsidR="005E23D8" w:rsidRPr="00965D72">
        <w:rPr>
          <w:sz w:val="28"/>
          <w:szCs w:val="28"/>
          <w:lang w:val="bg-BG"/>
        </w:rPr>
        <w:t>сайта на Агенцията</w:t>
      </w:r>
      <w:r w:rsidR="004A133B" w:rsidRPr="00965D72">
        <w:rPr>
          <w:sz w:val="28"/>
          <w:szCs w:val="28"/>
          <w:lang w:val="bg-BG"/>
        </w:rPr>
        <w:t xml:space="preserve"> е публикувана </w:t>
      </w:r>
      <w:r w:rsidR="00B05CBB">
        <w:rPr>
          <w:sz w:val="28"/>
          <w:szCs w:val="28"/>
          <w:lang w:val="bg-BG"/>
        </w:rPr>
        <w:t>обява</w:t>
      </w:r>
      <w:r w:rsidR="004A133B" w:rsidRPr="00965D72">
        <w:rPr>
          <w:sz w:val="28"/>
          <w:szCs w:val="28"/>
          <w:lang w:val="bg-BG"/>
        </w:rPr>
        <w:t xml:space="preserve"> с </w:t>
      </w:r>
      <w:r w:rsidR="004A133B" w:rsidRPr="00965D72">
        <w:rPr>
          <w:bCs/>
          <w:color w:val="000000"/>
          <w:sz w:val="28"/>
          <w:szCs w:val="28"/>
          <w:lang w:val="bg-BG" w:eastAsia="bg-BG"/>
        </w:rPr>
        <w:t>изх. №</w:t>
      </w:r>
      <w:r w:rsidRPr="00965D72">
        <w:rPr>
          <w:bCs/>
          <w:color w:val="000000"/>
          <w:sz w:val="28"/>
          <w:szCs w:val="28"/>
          <w:lang w:val="bg-BG" w:eastAsia="bg-BG"/>
        </w:rPr>
        <w:t xml:space="preserve"> </w:t>
      </w:r>
      <w:r w:rsidR="00B05CBB">
        <w:rPr>
          <w:bCs/>
          <w:color w:val="000000"/>
          <w:sz w:val="28"/>
          <w:szCs w:val="28"/>
          <w:lang w:val="bg-BG" w:eastAsia="bg-BG"/>
        </w:rPr>
        <w:t>16391</w:t>
      </w:r>
      <w:r w:rsidR="004A133B" w:rsidRPr="00965D72">
        <w:rPr>
          <w:bCs/>
          <w:color w:val="000000"/>
          <w:sz w:val="28"/>
          <w:szCs w:val="28"/>
          <w:lang w:val="bg-BG" w:eastAsia="bg-BG"/>
        </w:rPr>
        <w:t>/</w:t>
      </w:r>
      <w:r w:rsidR="00B05CBB">
        <w:rPr>
          <w:bCs/>
          <w:color w:val="000000"/>
          <w:sz w:val="28"/>
          <w:szCs w:val="28"/>
          <w:lang w:val="bg-BG" w:eastAsia="bg-BG"/>
        </w:rPr>
        <w:t>30</w:t>
      </w:r>
      <w:r w:rsidR="004A133B" w:rsidRPr="00965D72">
        <w:rPr>
          <w:bCs/>
          <w:color w:val="000000"/>
          <w:sz w:val="28"/>
          <w:szCs w:val="28"/>
          <w:lang w:val="bg-BG" w:eastAsia="bg-BG"/>
        </w:rPr>
        <w:t>.</w:t>
      </w:r>
      <w:r w:rsidR="005E23D8" w:rsidRPr="00965D72">
        <w:rPr>
          <w:bCs/>
          <w:color w:val="000000"/>
          <w:sz w:val="28"/>
          <w:szCs w:val="28"/>
          <w:lang w:val="bg-BG" w:eastAsia="bg-BG"/>
        </w:rPr>
        <w:t>10</w:t>
      </w:r>
      <w:r w:rsidR="004A133B" w:rsidRPr="00965D72">
        <w:rPr>
          <w:bCs/>
          <w:color w:val="000000"/>
          <w:sz w:val="28"/>
          <w:szCs w:val="28"/>
          <w:lang w:val="bg-BG" w:eastAsia="bg-BG"/>
        </w:rPr>
        <w:t>.2018г.</w:t>
      </w:r>
      <w:r w:rsidR="004A133B" w:rsidRPr="00965D72">
        <w:rPr>
          <w:sz w:val="28"/>
          <w:szCs w:val="28"/>
          <w:lang w:val="bg-BG"/>
        </w:rPr>
        <w:t xml:space="preserve"> за събиране на оферти за възлагане на горепосочената обществена поръчка със срок</w:t>
      </w:r>
      <w:r w:rsidR="002E1B79" w:rsidRPr="00965D72">
        <w:rPr>
          <w:sz w:val="28"/>
          <w:szCs w:val="28"/>
          <w:lang w:val="bg-BG"/>
        </w:rPr>
        <w:t xml:space="preserve"> за получаване на офертите – 17:</w:t>
      </w:r>
      <w:r w:rsidR="004A133B" w:rsidRPr="00965D72">
        <w:rPr>
          <w:sz w:val="28"/>
          <w:szCs w:val="28"/>
          <w:lang w:val="bg-BG"/>
        </w:rPr>
        <w:t xml:space="preserve">30 часа на </w:t>
      </w:r>
      <w:r w:rsidR="00FB067C">
        <w:rPr>
          <w:sz w:val="28"/>
          <w:szCs w:val="28"/>
          <w:lang w:val="bg-BG"/>
        </w:rPr>
        <w:t>21</w:t>
      </w:r>
      <w:r w:rsidR="004A133B" w:rsidRPr="00965D72">
        <w:rPr>
          <w:sz w:val="28"/>
          <w:szCs w:val="28"/>
          <w:lang w:val="bg-BG"/>
        </w:rPr>
        <w:t>.</w:t>
      </w:r>
      <w:r w:rsidR="00FB067C">
        <w:rPr>
          <w:sz w:val="28"/>
          <w:szCs w:val="28"/>
          <w:lang w:val="bg-BG"/>
        </w:rPr>
        <w:t>11</w:t>
      </w:r>
      <w:r w:rsidR="004A133B" w:rsidRPr="00965D72">
        <w:rPr>
          <w:sz w:val="28"/>
          <w:szCs w:val="28"/>
          <w:lang w:val="bg-BG"/>
        </w:rPr>
        <w:t>.2018</w:t>
      </w:r>
      <w:r w:rsidR="004A133B" w:rsidRPr="00965D72">
        <w:rPr>
          <w:lang w:val="bg-BG" w:eastAsia="bg-BG"/>
        </w:rPr>
        <w:t xml:space="preserve"> </w:t>
      </w:r>
      <w:r w:rsidR="004A133B" w:rsidRPr="00965D72">
        <w:rPr>
          <w:sz w:val="28"/>
          <w:szCs w:val="28"/>
          <w:lang w:val="bg-BG"/>
        </w:rPr>
        <w:t xml:space="preserve">година. </w:t>
      </w:r>
    </w:p>
    <w:p w:rsidR="004A133B" w:rsidRPr="00965D72" w:rsidRDefault="004A133B" w:rsidP="004A133B">
      <w:pPr>
        <w:jc w:val="both"/>
        <w:rPr>
          <w:sz w:val="28"/>
          <w:szCs w:val="28"/>
          <w:lang w:val="bg-BG"/>
        </w:rPr>
      </w:pPr>
      <w:r w:rsidRPr="00965D72">
        <w:rPr>
          <w:sz w:val="28"/>
          <w:szCs w:val="28"/>
          <w:lang w:val="bg-BG"/>
        </w:rPr>
        <w:lastRenderedPageBreak/>
        <w:t xml:space="preserve">          До </w:t>
      </w:r>
      <w:r w:rsidR="002E1B79" w:rsidRPr="00965D72">
        <w:rPr>
          <w:sz w:val="28"/>
          <w:szCs w:val="28"/>
          <w:lang w:val="bg-BG"/>
        </w:rPr>
        <w:t>определения краен</w:t>
      </w:r>
      <w:r w:rsidRPr="00965D72">
        <w:rPr>
          <w:sz w:val="28"/>
          <w:szCs w:val="28"/>
          <w:lang w:val="bg-BG"/>
        </w:rPr>
        <w:t xml:space="preserve"> срок</w:t>
      </w:r>
      <w:r w:rsidR="002E1B79" w:rsidRPr="00965D72">
        <w:rPr>
          <w:sz w:val="28"/>
          <w:szCs w:val="28"/>
          <w:lang w:val="bg-BG"/>
        </w:rPr>
        <w:t xml:space="preserve"> на </w:t>
      </w:r>
      <w:r w:rsidR="00FB067C">
        <w:rPr>
          <w:sz w:val="28"/>
          <w:szCs w:val="28"/>
          <w:lang w:val="bg-BG"/>
        </w:rPr>
        <w:t>21</w:t>
      </w:r>
      <w:r w:rsidR="002E1B79" w:rsidRPr="00965D72">
        <w:rPr>
          <w:sz w:val="28"/>
          <w:szCs w:val="28"/>
          <w:lang w:val="bg-BG"/>
        </w:rPr>
        <w:t>.</w:t>
      </w:r>
      <w:r w:rsidR="00AE73F1" w:rsidRPr="00965D72">
        <w:rPr>
          <w:sz w:val="28"/>
          <w:szCs w:val="28"/>
          <w:lang w:val="bg-BG"/>
        </w:rPr>
        <w:t>11</w:t>
      </w:r>
      <w:r w:rsidR="002E1B79" w:rsidRPr="00965D72">
        <w:rPr>
          <w:sz w:val="28"/>
          <w:szCs w:val="28"/>
          <w:lang w:val="bg-BG"/>
        </w:rPr>
        <w:t>.2018 г.</w:t>
      </w:r>
      <w:r w:rsidRPr="00965D72">
        <w:rPr>
          <w:sz w:val="28"/>
          <w:szCs w:val="28"/>
          <w:lang w:val="bg-BG"/>
        </w:rPr>
        <w:t>, в деловодството на ИА “</w:t>
      </w:r>
      <w:r w:rsidR="002E1B79" w:rsidRPr="00965D72">
        <w:rPr>
          <w:sz w:val="28"/>
          <w:szCs w:val="28"/>
          <w:lang w:val="bg-BG"/>
        </w:rPr>
        <w:t>Военни клубове и военно-почивно дело</w:t>
      </w:r>
      <w:r w:rsidRPr="00965D72">
        <w:rPr>
          <w:sz w:val="28"/>
          <w:szCs w:val="28"/>
          <w:lang w:val="bg-BG"/>
        </w:rPr>
        <w:t>”, по реда на тяхното постъпване са подадени следните оферти:</w:t>
      </w:r>
    </w:p>
    <w:p w:rsidR="004A133B" w:rsidRPr="00965D72" w:rsidRDefault="004A133B" w:rsidP="004A133B">
      <w:pPr>
        <w:ind w:firstLine="708"/>
        <w:jc w:val="both"/>
        <w:rPr>
          <w:b/>
          <w:sz w:val="28"/>
          <w:szCs w:val="28"/>
          <w:lang w:val="bg-BG"/>
        </w:rPr>
      </w:pPr>
    </w:p>
    <w:tbl>
      <w:tblPr>
        <w:tblW w:w="10080" w:type="dxa"/>
        <w:jc w:val="center"/>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40"/>
        <w:gridCol w:w="5209"/>
        <w:gridCol w:w="4331"/>
      </w:tblGrid>
      <w:tr w:rsidR="004A133B" w:rsidRPr="00965D72" w:rsidTr="002E1B79">
        <w:trPr>
          <w:cantSplit/>
          <w:trHeight w:val="992"/>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Pr="00965D72" w:rsidRDefault="004A133B" w:rsidP="004A133B">
            <w:pPr>
              <w:jc w:val="center"/>
              <w:rPr>
                <w:b/>
                <w:sz w:val="28"/>
                <w:szCs w:val="28"/>
                <w:lang w:val="bg-BG"/>
              </w:rPr>
            </w:pPr>
            <w:r w:rsidRPr="00965D72">
              <w:rPr>
                <w:b/>
                <w:sz w:val="28"/>
                <w:szCs w:val="28"/>
                <w:lang w:val="bg-BG"/>
              </w:rPr>
              <w:t>№</w:t>
            </w:r>
          </w:p>
        </w:tc>
        <w:tc>
          <w:tcPr>
            <w:tcW w:w="5209" w:type="dxa"/>
            <w:tcBorders>
              <w:top w:val="single" w:sz="12" w:space="0" w:color="auto"/>
              <w:left w:val="single" w:sz="12" w:space="0" w:color="auto"/>
              <w:bottom w:val="single" w:sz="12" w:space="0" w:color="auto"/>
              <w:right w:val="single" w:sz="12" w:space="0" w:color="auto"/>
            </w:tcBorders>
            <w:vAlign w:val="center"/>
            <w:hideMark/>
          </w:tcPr>
          <w:p w:rsidR="004A133B" w:rsidRPr="00965D72" w:rsidRDefault="004A133B" w:rsidP="004A133B">
            <w:pPr>
              <w:pStyle w:val="Heading2"/>
              <w:jc w:val="center"/>
              <w:rPr>
                <w:rFonts w:ascii="Times New Roman" w:hAnsi="Times New Roman" w:cs="Times New Roman"/>
                <w:i w:val="0"/>
                <w:lang w:val="bg-BG"/>
              </w:rPr>
            </w:pPr>
            <w:r w:rsidRPr="00965D72">
              <w:rPr>
                <w:rFonts w:ascii="Times New Roman" w:hAnsi="Times New Roman" w:cs="Times New Roman"/>
                <w:i w:val="0"/>
                <w:lang w:val="bg-BG"/>
              </w:rPr>
              <w:t xml:space="preserve">Оферта </w:t>
            </w:r>
            <w:r w:rsidR="003E1A17" w:rsidRPr="00965D72">
              <w:rPr>
                <w:rFonts w:ascii="Times New Roman" w:hAnsi="Times New Roman" w:cs="Times New Roman"/>
                <w:i w:val="0"/>
                <w:lang w:val="bg-BG"/>
              </w:rPr>
              <w:t>в</w:t>
            </w:r>
            <w:r w:rsidRPr="00965D72">
              <w:rPr>
                <w:rFonts w:ascii="Times New Roman" w:hAnsi="Times New Roman" w:cs="Times New Roman"/>
                <w:i w:val="0"/>
                <w:lang w:val="bg-BG"/>
              </w:rPr>
              <w:t>х. №/дата, час на постъпване</w:t>
            </w:r>
          </w:p>
        </w:tc>
        <w:tc>
          <w:tcPr>
            <w:tcW w:w="4331" w:type="dxa"/>
            <w:tcBorders>
              <w:top w:val="single" w:sz="12" w:space="0" w:color="auto"/>
              <w:left w:val="single" w:sz="12" w:space="0" w:color="auto"/>
              <w:bottom w:val="single" w:sz="12" w:space="0" w:color="auto"/>
              <w:right w:val="single" w:sz="12" w:space="0" w:color="auto"/>
            </w:tcBorders>
            <w:vAlign w:val="center"/>
            <w:hideMark/>
          </w:tcPr>
          <w:p w:rsidR="004A133B" w:rsidRPr="00965D72" w:rsidRDefault="004A133B" w:rsidP="004A133B">
            <w:pPr>
              <w:pStyle w:val="Heading2"/>
              <w:jc w:val="center"/>
              <w:rPr>
                <w:rFonts w:ascii="Times New Roman" w:hAnsi="Times New Roman" w:cs="Times New Roman"/>
                <w:i w:val="0"/>
                <w:lang w:val="bg-BG"/>
              </w:rPr>
            </w:pPr>
            <w:r w:rsidRPr="00965D72">
              <w:rPr>
                <w:rFonts w:ascii="Times New Roman" w:hAnsi="Times New Roman" w:cs="Times New Roman"/>
                <w:i w:val="0"/>
                <w:lang w:val="bg-BG"/>
              </w:rPr>
              <w:t>Име на участника</w:t>
            </w:r>
          </w:p>
        </w:tc>
      </w:tr>
      <w:tr w:rsidR="004A133B" w:rsidRPr="00965D72" w:rsidTr="002E1B79">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Pr="00965D72" w:rsidRDefault="004A133B" w:rsidP="004A133B">
            <w:pPr>
              <w:jc w:val="center"/>
              <w:rPr>
                <w:sz w:val="28"/>
                <w:szCs w:val="28"/>
                <w:lang w:val="bg-BG"/>
              </w:rPr>
            </w:pPr>
            <w:r w:rsidRPr="00965D72">
              <w:rPr>
                <w:sz w:val="28"/>
                <w:szCs w:val="28"/>
                <w:lang w:val="bg-BG"/>
              </w:rPr>
              <w:t>1.</w:t>
            </w:r>
          </w:p>
        </w:tc>
        <w:tc>
          <w:tcPr>
            <w:tcW w:w="5209" w:type="dxa"/>
            <w:tcBorders>
              <w:top w:val="single" w:sz="12" w:space="0" w:color="auto"/>
              <w:left w:val="single" w:sz="12" w:space="0" w:color="auto"/>
              <w:bottom w:val="single" w:sz="12" w:space="0" w:color="auto"/>
              <w:right w:val="single" w:sz="12" w:space="0" w:color="auto"/>
            </w:tcBorders>
            <w:vAlign w:val="center"/>
            <w:hideMark/>
          </w:tcPr>
          <w:p w:rsidR="004A133B" w:rsidRPr="00965D72" w:rsidRDefault="002E1B79" w:rsidP="00FB067C">
            <w:pPr>
              <w:jc w:val="center"/>
              <w:rPr>
                <w:sz w:val="28"/>
                <w:szCs w:val="28"/>
                <w:lang w:val="bg-BG"/>
              </w:rPr>
            </w:pPr>
            <w:r w:rsidRPr="00965D72">
              <w:rPr>
                <w:sz w:val="28"/>
                <w:szCs w:val="28"/>
                <w:lang w:val="bg-BG"/>
              </w:rPr>
              <w:t xml:space="preserve">вх. № </w:t>
            </w:r>
            <w:r w:rsidR="00FB067C">
              <w:rPr>
                <w:sz w:val="28"/>
                <w:szCs w:val="28"/>
                <w:lang w:val="bg-BG"/>
              </w:rPr>
              <w:t>15268</w:t>
            </w:r>
            <w:r w:rsidR="004A133B" w:rsidRPr="00965D72">
              <w:rPr>
                <w:sz w:val="28"/>
                <w:szCs w:val="28"/>
                <w:lang w:val="bg-BG"/>
              </w:rPr>
              <w:t>/</w:t>
            </w:r>
            <w:r w:rsidR="00FB067C">
              <w:rPr>
                <w:sz w:val="28"/>
                <w:szCs w:val="28"/>
                <w:lang w:val="bg-BG"/>
              </w:rPr>
              <w:t>21</w:t>
            </w:r>
            <w:r w:rsidR="004A133B" w:rsidRPr="00965D72">
              <w:rPr>
                <w:sz w:val="28"/>
                <w:szCs w:val="28"/>
                <w:lang w:val="bg-BG"/>
              </w:rPr>
              <w:t>.</w:t>
            </w:r>
            <w:r w:rsidR="00AE73F1" w:rsidRPr="00965D72">
              <w:rPr>
                <w:sz w:val="28"/>
                <w:szCs w:val="28"/>
                <w:lang w:val="bg-BG"/>
              </w:rPr>
              <w:t>11</w:t>
            </w:r>
            <w:r w:rsidR="004A133B" w:rsidRPr="00965D72">
              <w:rPr>
                <w:sz w:val="28"/>
                <w:szCs w:val="28"/>
                <w:lang w:val="bg-BG"/>
              </w:rPr>
              <w:t>.2018</w:t>
            </w:r>
            <w:r w:rsidR="00095011" w:rsidRPr="00965D72">
              <w:rPr>
                <w:sz w:val="28"/>
                <w:szCs w:val="28"/>
                <w:lang w:val="bg-BG"/>
              </w:rPr>
              <w:t xml:space="preserve"> </w:t>
            </w:r>
            <w:r w:rsidR="004A133B" w:rsidRPr="00965D72">
              <w:rPr>
                <w:sz w:val="28"/>
                <w:szCs w:val="28"/>
                <w:lang w:val="bg-BG"/>
              </w:rPr>
              <w:t xml:space="preserve">г. – </w:t>
            </w:r>
            <w:r w:rsidR="00FB067C">
              <w:rPr>
                <w:sz w:val="28"/>
                <w:szCs w:val="28"/>
                <w:lang w:val="bg-BG"/>
              </w:rPr>
              <w:t>12</w:t>
            </w:r>
            <w:r w:rsidRPr="00965D72">
              <w:rPr>
                <w:sz w:val="28"/>
                <w:szCs w:val="28"/>
                <w:lang w:val="bg-BG"/>
              </w:rPr>
              <w:t>:</w:t>
            </w:r>
            <w:r w:rsidR="00FB067C">
              <w:rPr>
                <w:sz w:val="28"/>
                <w:szCs w:val="28"/>
                <w:lang w:val="bg-BG"/>
              </w:rPr>
              <w:t>12</w:t>
            </w:r>
            <w:r w:rsidRPr="00965D72">
              <w:rPr>
                <w:sz w:val="28"/>
                <w:szCs w:val="28"/>
                <w:lang w:val="bg-BG"/>
              </w:rPr>
              <w:t xml:space="preserve"> </w:t>
            </w:r>
            <w:r w:rsidR="004A133B" w:rsidRPr="00965D72">
              <w:rPr>
                <w:sz w:val="28"/>
                <w:szCs w:val="28"/>
                <w:lang w:val="bg-BG"/>
              </w:rPr>
              <w:t>ч.</w:t>
            </w:r>
          </w:p>
        </w:tc>
        <w:tc>
          <w:tcPr>
            <w:tcW w:w="4331" w:type="dxa"/>
            <w:tcBorders>
              <w:top w:val="single" w:sz="12" w:space="0" w:color="auto"/>
              <w:left w:val="single" w:sz="12" w:space="0" w:color="auto"/>
              <w:bottom w:val="single" w:sz="12" w:space="0" w:color="auto"/>
              <w:right w:val="single" w:sz="12" w:space="0" w:color="auto"/>
            </w:tcBorders>
            <w:vAlign w:val="center"/>
            <w:hideMark/>
          </w:tcPr>
          <w:p w:rsidR="004A133B" w:rsidRPr="00965D72" w:rsidRDefault="00DD7215" w:rsidP="00FB067C">
            <w:pPr>
              <w:jc w:val="center"/>
              <w:rPr>
                <w:sz w:val="28"/>
                <w:szCs w:val="28"/>
                <w:lang w:val="bg-BG"/>
              </w:rPr>
            </w:pPr>
            <w:r w:rsidRPr="00965D72">
              <w:rPr>
                <w:sz w:val="28"/>
                <w:szCs w:val="28"/>
                <w:lang w:val="bg-BG"/>
              </w:rPr>
              <w:t>„</w:t>
            </w:r>
            <w:r>
              <w:rPr>
                <w:sz w:val="28"/>
                <w:szCs w:val="28"/>
                <w:lang w:val="bg-BG"/>
              </w:rPr>
              <w:t>САГРАДА</w:t>
            </w:r>
            <w:r w:rsidRPr="00965D72">
              <w:rPr>
                <w:sz w:val="28"/>
                <w:szCs w:val="28"/>
                <w:lang w:val="bg-BG"/>
              </w:rPr>
              <w:t>“ ООД</w:t>
            </w:r>
          </w:p>
        </w:tc>
      </w:tr>
      <w:tr w:rsidR="004A133B" w:rsidRPr="00965D72" w:rsidTr="002E1B79">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Pr="00965D72" w:rsidRDefault="004A133B" w:rsidP="004A133B">
            <w:pPr>
              <w:jc w:val="center"/>
              <w:rPr>
                <w:sz w:val="28"/>
                <w:szCs w:val="28"/>
                <w:lang w:val="bg-BG"/>
              </w:rPr>
            </w:pPr>
            <w:r w:rsidRPr="00965D72">
              <w:rPr>
                <w:sz w:val="28"/>
                <w:szCs w:val="28"/>
                <w:lang w:val="bg-BG"/>
              </w:rPr>
              <w:t>2.</w:t>
            </w:r>
          </w:p>
        </w:tc>
        <w:tc>
          <w:tcPr>
            <w:tcW w:w="5209" w:type="dxa"/>
            <w:tcBorders>
              <w:top w:val="single" w:sz="12" w:space="0" w:color="auto"/>
              <w:left w:val="single" w:sz="12" w:space="0" w:color="auto"/>
              <w:bottom w:val="single" w:sz="12" w:space="0" w:color="auto"/>
              <w:right w:val="single" w:sz="12" w:space="0" w:color="auto"/>
            </w:tcBorders>
            <w:vAlign w:val="center"/>
            <w:hideMark/>
          </w:tcPr>
          <w:p w:rsidR="004A133B" w:rsidRPr="00965D72" w:rsidRDefault="002E1B79" w:rsidP="00FB067C">
            <w:pPr>
              <w:jc w:val="center"/>
              <w:rPr>
                <w:sz w:val="28"/>
                <w:szCs w:val="28"/>
                <w:lang w:val="bg-BG"/>
              </w:rPr>
            </w:pPr>
            <w:r w:rsidRPr="00965D72">
              <w:rPr>
                <w:sz w:val="28"/>
                <w:szCs w:val="28"/>
                <w:lang w:val="bg-BG"/>
              </w:rPr>
              <w:t xml:space="preserve">вх. № </w:t>
            </w:r>
            <w:r w:rsidR="00FB067C">
              <w:rPr>
                <w:sz w:val="28"/>
                <w:szCs w:val="28"/>
                <w:lang w:val="bg-BG"/>
              </w:rPr>
              <w:t>15269</w:t>
            </w:r>
            <w:r w:rsidR="004A133B" w:rsidRPr="00965D72">
              <w:rPr>
                <w:sz w:val="28"/>
                <w:szCs w:val="28"/>
                <w:lang w:val="bg-BG"/>
              </w:rPr>
              <w:t>/</w:t>
            </w:r>
            <w:r w:rsidR="00FB067C">
              <w:rPr>
                <w:sz w:val="28"/>
                <w:szCs w:val="28"/>
                <w:lang w:val="bg-BG"/>
              </w:rPr>
              <w:t>21</w:t>
            </w:r>
            <w:r w:rsidR="004A133B" w:rsidRPr="00965D72">
              <w:rPr>
                <w:sz w:val="28"/>
                <w:szCs w:val="28"/>
                <w:lang w:val="bg-BG"/>
              </w:rPr>
              <w:t>.</w:t>
            </w:r>
            <w:r w:rsidR="00AE73F1" w:rsidRPr="00965D72">
              <w:rPr>
                <w:sz w:val="28"/>
                <w:szCs w:val="28"/>
                <w:lang w:val="bg-BG"/>
              </w:rPr>
              <w:t>11</w:t>
            </w:r>
            <w:r w:rsidR="004A133B" w:rsidRPr="00965D72">
              <w:rPr>
                <w:sz w:val="28"/>
                <w:szCs w:val="28"/>
                <w:lang w:val="bg-BG"/>
              </w:rPr>
              <w:t>.2018</w:t>
            </w:r>
            <w:r w:rsidR="00095011" w:rsidRPr="00965D72">
              <w:rPr>
                <w:sz w:val="28"/>
                <w:szCs w:val="28"/>
                <w:lang w:val="bg-BG"/>
              </w:rPr>
              <w:t xml:space="preserve"> </w:t>
            </w:r>
            <w:r w:rsidR="004A133B" w:rsidRPr="00965D72">
              <w:rPr>
                <w:sz w:val="28"/>
                <w:szCs w:val="28"/>
                <w:lang w:val="bg-BG"/>
              </w:rPr>
              <w:t xml:space="preserve">г. – </w:t>
            </w:r>
            <w:r w:rsidR="00FB067C">
              <w:rPr>
                <w:sz w:val="28"/>
                <w:szCs w:val="28"/>
                <w:lang w:val="bg-BG"/>
              </w:rPr>
              <w:t>12</w:t>
            </w:r>
            <w:r w:rsidRPr="00965D72">
              <w:rPr>
                <w:sz w:val="28"/>
                <w:szCs w:val="28"/>
                <w:lang w:val="bg-BG"/>
              </w:rPr>
              <w:t>:</w:t>
            </w:r>
            <w:r w:rsidR="00FB067C">
              <w:rPr>
                <w:sz w:val="28"/>
                <w:szCs w:val="28"/>
                <w:lang w:val="bg-BG"/>
              </w:rPr>
              <w:t>34</w:t>
            </w:r>
            <w:r w:rsidRPr="00965D72">
              <w:rPr>
                <w:sz w:val="28"/>
                <w:szCs w:val="28"/>
                <w:lang w:val="bg-BG"/>
              </w:rPr>
              <w:t xml:space="preserve"> </w:t>
            </w:r>
            <w:r w:rsidR="004A133B" w:rsidRPr="00965D72">
              <w:rPr>
                <w:sz w:val="28"/>
                <w:szCs w:val="28"/>
                <w:lang w:val="bg-BG"/>
              </w:rPr>
              <w:t>ч.</w:t>
            </w:r>
          </w:p>
        </w:tc>
        <w:tc>
          <w:tcPr>
            <w:tcW w:w="4331" w:type="dxa"/>
            <w:tcBorders>
              <w:top w:val="single" w:sz="12" w:space="0" w:color="auto"/>
              <w:left w:val="single" w:sz="12" w:space="0" w:color="auto"/>
              <w:bottom w:val="single" w:sz="12" w:space="0" w:color="auto"/>
              <w:right w:val="single" w:sz="12" w:space="0" w:color="auto"/>
            </w:tcBorders>
            <w:vAlign w:val="center"/>
            <w:hideMark/>
          </w:tcPr>
          <w:p w:rsidR="004A133B" w:rsidRDefault="00DD7215" w:rsidP="00FB067C">
            <w:pPr>
              <w:jc w:val="center"/>
              <w:rPr>
                <w:sz w:val="28"/>
                <w:szCs w:val="28"/>
                <w:lang w:val="bg-BG"/>
              </w:rPr>
            </w:pPr>
            <w:r>
              <w:rPr>
                <w:sz w:val="28"/>
                <w:szCs w:val="28"/>
                <w:lang w:val="bg-BG"/>
              </w:rPr>
              <w:t xml:space="preserve">КОНСОРЦИУМ </w:t>
            </w:r>
            <w:r w:rsidRPr="00965D72">
              <w:rPr>
                <w:sz w:val="28"/>
                <w:szCs w:val="28"/>
                <w:lang w:val="bg-BG"/>
              </w:rPr>
              <w:t>„</w:t>
            </w:r>
            <w:r>
              <w:rPr>
                <w:sz w:val="28"/>
                <w:szCs w:val="28"/>
                <w:lang w:val="bg-BG"/>
              </w:rPr>
              <w:t>БИЛС СТРОЙ</w:t>
            </w:r>
            <w:r w:rsidRPr="00965D72">
              <w:rPr>
                <w:sz w:val="28"/>
                <w:szCs w:val="28"/>
                <w:lang w:val="bg-BG"/>
              </w:rPr>
              <w:t xml:space="preserve">” </w:t>
            </w:r>
          </w:p>
          <w:p w:rsidR="00FB067C" w:rsidRDefault="00DD7215" w:rsidP="00FB067C">
            <w:pPr>
              <w:jc w:val="center"/>
              <w:rPr>
                <w:sz w:val="28"/>
                <w:szCs w:val="28"/>
                <w:lang w:val="bg-BG"/>
              </w:rPr>
            </w:pPr>
            <w:r>
              <w:rPr>
                <w:sz w:val="28"/>
                <w:szCs w:val="28"/>
                <w:lang w:val="bg-BG"/>
              </w:rPr>
              <w:t>СЪСТАВЕН ОТ:</w:t>
            </w:r>
          </w:p>
          <w:p w:rsidR="00FB067C" w:rsidRDefault="00DD7215" w:rsidP="00FB067C">
            <w:pPr>
              <w:jc w:val="center"/>
              <w:rPr>
                <w:sz w:val="28"/>
                <w:szCs w:val="28"/>
                <w:lang w:val="bg-BG"/>
              </w:rPr>
            </w:pPr>
            <w:r>
              <w:rPr>
                <w:sz w:val="28"/>
                <w:szCs w:val="28"/>
                <w:lang w:val="bg-BG"/>
              </w:rPr>
              <w:t>„А.П.П. ИНЖЕНЕРИНГ“ ЕООД</w:t>
            </w:r>
          </w:p>
          <w:p w:rsidR="00FB067C" w:rsidRPr="00965D72" w:rsidRDefault="00DD7215" w:rsidP="00FB067C">
            <w:pPr>
              <w:jc w:val="center"/>
              <w:rPr>
                <w:sz w:val="28"/>
                <w:szCs w:val="28"/>
                <w:lang w:val="bg-BG"/>
              </w:rPr>
            </w:pPr>
            <w:r>
              <w:rPr>
                <w:sz w:val="28"/>
                <w:szCs w:val="28"/>
                <w:lang w:val="bg-BG"/>
              </w:rPr>
              <w:t>„БУЛСТРОЙ И КО“ ЕООД</w:t>
            </w:r>
          </w:p>
        </w:tc>
      </w:tr>
      <w:tr w:rsidR="00DD7215" w:rsidRPr="00965D72" w:rsidTr="002E1B79">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DD7215" w:rsidRPr="00965D72" w:rsidRDefault="00DD7215" w:rsidP="004A133B">
            <w:pPr>
              <w:jc w:val="center"/>
              <w:rPr>
                <w:sz w:val="28"/>
                <w:szCs w:val="28"/>
                <w:lang w:val="bg-BG"/>
              </w:rPr>
            </w:pPr>
            <w:r>
              <w:rPr>
                <w:sz w:val="28"/>
                <w:szCs w:val="28"/>
                <w:lang w:val="bg-BG"/>
              </w:rPr>
              <w:t>3.</w:t>
            </w:r>
          </w:p>
        </w:tc>
        <w:tc>
          <w:tcPr>
            <w:tcW w:w="5209" w:type="dxa"/>
            <w:tcBorders>
              <w:top w:val="single" w:sz="12" w:space="0" w:color="auto"/>
              <w:left w:val="single" w:sz="12" w:space="0" w:color="auto"/>
              <w:bottom w:val="single" w:sz="12" w:space="0" w:color="auto"/>
              <w:right w:val="single" w:sz="12" w:space="0" w:color="auto"/>
            </w:tcBorders>
            <w:vAlign w:val="center"/>
          </w:tcPr>
          <w:p w:rsidR="00DD7215" w:rsidRPr="00965D72" w:rsidRDefault="00DD7215" w:rsidP="00DD7215">
            <w:pPr>
              <w:jc w:val="center"/>
              <w:rPr>
                <w:sz w:val="28"/>
                <w:szCs w:val="28"/>
                <w:lang w:val="bg-BG"/>
              </w:rPr>
            </w:pPr>
            <w:r w:rsidRPr="00965D72">
              <w:rPr>
                <w:sz w:val="28"/>
                <w:szCs w:val="28"/>
                <w:lang w:val="bg-BG"/>
              </w:rPr>
              <w:t xml:space="preserve">вх. № </w:t>
            </w:r>
            <w:r>
              <w:rPr>
                <w:sz w:val="28"/>
                <w:szCs w:val="28"/>
                <w:lang w:val="bg-BG"/>
              </w:rPr>
              <w:t>15270</w:t>
            </w:r>
            <w:r w:rsidRPr="00965D72">
              <w:rPr>
                <w:sz w:val="28"/>
                <w:szCs w:val="28"/>
                <w:lang w:val="bg-BG"/>
              </w:rPr>
              <w:t>/</w:t>
            </w:r>
            <w:r>
              <w:rPr>
                <w:sz w:val="28"/>
                <w:szCs w:val="28"/>
                <w:lang w:val="bg-BG"/>
              </w:rPr>
              <w:t>21</w:t>
            </w:r>
            <w:r w:rsidRPr="00965D72">
              <w:rPr>
                <w:sz w:val="28"/>
                <w:szCs w:val="28"/>
                <w:lang w:val="bg-BG"/>
              </w:rPr>
              <w:t xml:space="preserve">.11.2018 г. – </w:t>
            </w:r>
            <w:r>
              <w:rPr>
                <w:sz w:val="28"/>
                <w:szCs w:val="28"/>
                <w:lang w:val="bg-BG"/>
              </w:rPr>
              <w:t>12</w:t>
            </w:r>
            <w:r w:rsidRPr="00965D72">
              <w:rPr>
                <w:sz w:val="28"/>
                <w:szCs w:val="28"/>
                <w:lang w:val="bg-BG"/>
              </w:rPr>
              <w:t>:</w:t>
            </w:r>
            <w:r>
              <w:rPr>
                <w:sz w:val="28"/>
                <w:szCs w:val="28"/>
                <w:lang w:val="bg-BG"/>
              </w:rPr>
              <w:t>36</w:t>
            </w:r>
            <w:r w:rsidRPr="00965D72">
              <w:rPr>
                <w:sz w:val="28"/>
                <w:szCs w:val="28"/>
                <w:lang w:val="bg-BG"/>
              </w:rPr>
              <w:t xml:space="preserve"> ч.</w:t>
            </w:r>
          </w:p>
        </w:tc>
        <w:tc>
          <w:tcPr>
            <w:tcW w:w="4331" w:type="dxa"/>
            <w:tcBorders>
              <w:top w:val="single" w:sz="12" w:space="0" w:color="auto"/>
              <w:left w:val="single" w:sz="12" w:space="0" w:color="auto"/>
              <w:bottom w:val="single" w:sz="12" w:space="0" w:color="auto"/>
              <w:right w:val="single" w:sz="12" w:space="0" w:color="auto"/>
            </w:tcBorders>
            <w:vAlign w:val="center"/>
          </w:tcPr>
          <w:p w:rsidR="00DD7215" w:rsidRPr="00965D72" w:rsidRDefault="00DD7215" w:rsidP="00DD7215">
            <w:pPr>
              <w:jc w:val="center"/>
              <w:rPr>
                <w:sz w:val="28"/>
                <w:szCs w:val="28"/>
                <w:lang w:val="bg-BG"/>
              </w:rPr>
            </w:pPr>
            <w:r w:rsidRPr="00965D72">
              <w:rPr>
                <w:sz w:val="28"/>
                <w:szCs w:val="28"/>
                <w:lang w:val="bg-BG"/>
              </w:rPr>
              <w:t>„</w:t>
            </w:r>
            <w:r>
              <w:rPr>
                <w:sz w:val="28"/>
                <w:szCs w:val="28"/>
                <w:lang w:val="bg-BG"/>
              </w:rPr>
              <w:t>СЕТАТЕХ</w:t>
            </w:r>
            <w:r w:rsidRPr="00965D72">
              <w:rPr>
                <w:sz w:val="28"/>
                <w:szCs w:val="28"/>
                <w:lang w:val="bg-BG"/>
              </w:rPr>
              <w:t xml:space="preserve">“ </w:t>
            </w:r>
            <w:r>
              <w:rPr>
                <w:sz w:val="28"/>
                <w:szCs w:val="28"/>
                <w:lang w:val="bg-BG"/>
              </w:rPr>
              <w:t>Е</w:t>
            </w:r>
            <w:r w:rsidRPr="00965D72">
              <w:rPr>
                <w:sz w:val="28"/>
                <w:szCs w:val="28"/>
                <w:lang w:val="bg-BG"/>
              </w:rPr>
              <w:t>ООД</w:t>
            </w:r>
          </w:p>
        </w:tc>
      </w:tr>
      <w:tr w:rsidR="00DD7215" w:rsidRPr="00965D72" w:rsidTr="002E1B79">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DD7215" w:rsidRPr="00965D72" w:rsidRDefault="00DD7215" w:rsidP="004A133B">
            <w:pPr>
              <w:jc w:val="center"/>
              <w:rPr>
                <w:sz w:val="28"/>
                <w:szCs w:val="28"/>
                <w:lang w:val="bg-BG"/>
              </w:rPr>
            </w:pPr>
            <w:r>
              <w:rPr>
                <w:sz w:val="28"/>
                <w:szCs w:val="28"/>
                <w:lang w:val="bg-BG"/>
              </w:rPr>
              <w:t>4.</w:t>
            </w:r>
          </w:p>
        </w:tc>
        <w:tc>
          <w:tcPr>
            <w:tcW w:w="5209" w:type="dxa"/>
            <w:tcBorders>
              <w:top w:val="single" w:sz="12" w:space="0" w:color="auto"/>
              <w:left w:val="single" w:sz="12" w:space="0" w:color="auto"/>
              <w:bottom w:val="single" w:sz="12" w:space="0" w:color="auto"/>
              <w:right w:val="single" w:sz="12" w:space="0" w:color="auto"/>
            </w:tcBorders>
            <w:vAlign w:val="center"/>
          </w:tcPr>
          <w:p w:rsidR="00DD7215" w:rsidRPr="00965D72" w:rsidRDefault="00DD7215" w:rsidP="00DD7215">
            <w:pPr>
              <w:jc w:val="center"/>
              <w:rPr>
                <w:sz w:val="28"/>
                <w:szCs w:val="28"/>
                <w:lang w:val="bg-BG"/>
              </w:rPr>
            </w:pPr>
            <w:r w:rsidRPr="00965D72">
              <w:rPr>
                <w:sz w:val="28"/>
                <w:szCs w:val="28"/>
                <w:lang w:val="bg-BG"/>
              </w:rPr>
              <w:t xml:space="preserve">вх. № </w:t>
            </w:r>
            <w:r>
              <w:rPr>
                <w:sz w:val="28"/>
                <w:szCs w:val="28"/>
                <w:lang w:val="bg-BG"/>
              </w:rPr>
              <w:t>15277</w:t>
            </w:r>
            <w:r w:rsidRPr="00965D72">
              <w:rPr>
                <w:sz w:val="28"/>
                <w:szCs w:val="28"/>
                <w:lang w:val="bg-BG"/>
              </w:rPr>
              <w:t>/</w:t>
            </w:r>
            <w:r>
              <w:rPr>
                <w:sz w:val="28"/>
                <w:szCs w:val="28"/>
                <w:lang w:val="bg-BG"/>
              </w:rPr>
              <w:t>21</w:t>
            </w:r>
            <w:r w:rsidRPr="00965D72">
              <w:rPr>
                <w:sz w:val="28"/>
                <w:szCs w:val="28"/>
                <w:lang w:val="bg-BG"/>
              </w:rPr>
              <w:t xml:space="preserve">.11.2018 г. – </w:t>
            </w:r>
            <w:r>
              <w:rPr>
                <w:sz w:val="28"/>
                <w:szCs w:val="28"/>
                <w:lang w:val="bg-BG"/>
              </w:rPr>
              <w:t>14</w:t>
            </w:r>
            <w:r w:rsidRPr="00965D72">
              <w:rPr>
                <w:sz w:val="28"/>
                <w:szCs w:val="28"/>
                <w:lang w:val="bg-BG"/>
              </w:rPr>
              <w:t>:</w:t>
            </w:r>
            <w:r>
              <w:rPr>
                <w:sz w:val="28"/>
                <w:szCs w:val="28"/>
                <w:lang w:val="bg-BG"/>
              </w:rPr>
              <w:t>30</w:t>
            </w:r>
            <w:r w:rsidRPr="00965D72">
              <w:rPr>
                <w:sz w:val="28"/>
                <w:szCs w:val="28"/>
                <w:lang w:val="bg-BG"/>
              </w:rPr>
              <w:t xml:space="preserve"> ч.</w:t>
            </w:r>
          </w:p>
        </w:tc>
        <w:tc>
          <w:tcPr>
            <w:tcW w:w="4331" w:type="dxa"/>
            <w:tcBorders>
              <w:top w:val="single" w:sz="12" w:space="0" w:color="auto"/>
              <w:left w:val="single" w:sz="12" w:space="0" w:color="auto"/>
              <w:bottom w:val="single" w:sz="12" w:space="0" w:color="auto"/>
              <w:right w:val="single" w:sz="12" w:space="0" w:color="auto"/>
            </w:tcBorders>
            <w:vAlign w:val="center"/>
          </w:tcPr>
          <w:p w:rsidR="00DD7215" w:rsidRPr="00965D72" w:rsidRDefault="00DD7215" w:rsidP="00DD7215">
            <w:pPr>
              <w:jc w:val="center"/>
              <w:rPr>
                <w:sz w:val="28"/>
                <w:szCs w:val="28"/>
                <w:lang w:val="bg-BG"/>
              </w:rPr>
            </w:pPr>
            <w:r w:rsidRPr="00965D72">
              <w:rPr>
                <w:sz w:val="28"/>
                <w:szCs w:val="28"/>
                <w:lang w:val="bg-BG"/>
              </w:rPr>
              <w:t>„</w:t>
            </w:r>
            <w:r>
              <w:rPr>
                <w:sz w:val="28"/>
                <w:szCs w:val="28"/>
                <w:lang w:val="bg-BG"/>
              </w:rPr>
              <w:t>ЛУКСАРИ ЛИВИНГ</w:t>
            </w:r>
            <w:r w:rsidRPr="00965D72">
              <w:rPr>
                <w:sz w:val="28"/>
                <w:szCs w:val="28"/>
                <w:lang w:val="bg-BG"/>
              </w:rPr>
              <w:t xml:space="preserve">“ </w:t>
            </w:r>
            <w:r>
              <w:rPr>
                <w:sz w:val="28"/>
                <w:szCs w:val="28"/>
                <w:lang w:val="bg-BG"/>
              </w:rPr>
              <w:t>Е</w:t>
            </w:r>
            <w:r w:rsidRPr="00965D72">
              <w:rPr>
                <w:sz w:val="28"/>
                <w:szCs w:val="28"/>
                <w:lang w:val="bg-BG"/>
              </w:rPr>
              <w:t>ООД</w:t>
            </w:r>
          </w:p>
        </w:tc>
      </w:tr>
      <w:tr w:rsidR="0056181F" w:rsidRPr="00965D72" w:rsidTr="002E1B79">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56181F" w:rsidRPr="00965D72" w:rsidRDefault="0056181F" w:rsidP="004A133B">
            <w:pPr>
              <w:jc w:val="center"/>
              <w:rPr>
                <w:sz w:val="28"/>
                <w:szCs w:val="28"/>
                <w:lang w:val="bg-BG"/>
              </w:rPr>
            </w:pPr>
            <w:r>
              <w:rPr>
                <w:sz w:val="28"/>
                <w:szCs w:val="28"/>
                <w:lang w:val="bg-BG"/>
              </w:rPr>
              <w:t>5.</w:t>
            </w:r>
          </w:p>
        </w:tc>
        <w:tc>
          <w:tcPr>
            <w:tcW w:w="5209" w:type="dxa"/>
            <w:tcBorders>
              <w:top w:val="single" w:sz="12" w:space="0" w:color="auto"/>
              <w:left w:val="single" w:sz="12" w:space="0" w:color="auto"/>
              <w:bottom w:val="single" w:sz="12" w:space="0" w:color="auto"/>
              <w:right w:val="single" w:sz="12" w:space="0" w:color="auto"/>
            </w:tcBorders>
            <w:vAlign w:val="center"/>
          </w:tcPr>
          <w:p w:rsidR="0056181F" w:rsidRPr="00965D72" w:rsidRDefault="0056181F" w:rsidP="0056181F">
            <w:pPr>
              <w:jc w:val="center"/>
              <w:rPr>
                <w:sz w:val="28"/>
                <w:szCs w:val="28"/>
                <w:lang w:val="bg-BG"/>
              </w:rPr>
            </w:pPr>
            <w:r w:rsidRPr="00965D72">
              <w:rPr>
                <w:sz w:val="28"/>
                <w:szCs w:val="28"/>
                <w:lang w:val="bg-BG"/>
              </w:rPr>
              <w:t xml:space="preserve">вх. № </w:t>
            </w:r>
            <w:r>
              <w:rPr>
                <w:sz w:val="28"/>
                <w:szCs w:val="28"/>
                <w:lang w:val="bg-BG"/>
              </w:rPr>
              <w:t>15278</w:t>
            </w:r>
            <w:r w:rsidRPr="00965D72">
              <w:rPr>
                <w:sz w:val="28"/>
                <w:szCs w:val="28"/>
                <w:lang w:val="bg-BG"/>
              </w:rPr>
              <w:t>/</w:t>
            </w:r>
            <w:r>
              <w:rPr>
                <w:sz w:val="28"/>
                <w:szCs w:val="28"/>
                <w:lang w:val="bg-BG"/>
              </w:rPr>
              <w:t>21</w:t>
            </w:r>
            <w:r w:rsidRPr="00965D72">
              <w:rPr>
                <w:sz w:val="28"/>
                <w:szCs w:val="28"/>
                <w:lang w:val="bg-BG"/>
              </w:rPr>
              <w:t xml:space="preserve">.11.2018 г. – </w:t>
            </w:r>
            <w:r>
              <w:rPr>
                <w:sz w:val="28"/>
                <w:szCs w:val="28"/>
                <w:lang w:val="bg-BG"/>
              </w:rPr>
              <w:t>14</w:t>
            </w:r>
            <w:r w:rsidRPr="00965D72">
              <w:rPr>
                <w:sz w:val="28"/>
                <w:szCs w:val="28"/>
                <w:lang w:val="bg-BG"/>
              </w:rPr>
              <w:t>:</w:t>
            </w:r>
            <w:r>
              <w:rPr>
                <w:sz w:val="28"/>
                <w:szCs w:val="28"/>
                <w:lang w:val="bg-BG"/>
              </w:rPr>
              <w:t>30</w:t>
            </w:r>
            <w:r w:rsidRPr="00965D72">
              <w:rPr>
                <w:sz w:val="28"/>
                <w:szCs w:val="28"/>
                <w:lang w:val="bg-BG"/>
              </w:rPr>
              <w:t xml:space="preserve"> ч.</w:t>
            </w:r>
          </w:p>
        </w:tc>
        <w:tc>
          <w:tcPr>
            <w:tcW w:w="4331" w:type="dxa"/>
            <w:tcBorders>
              <w:top w:val="single" w:sz="12" w:space="0" w:color="auto"/>
              <w:left w:val="single" w:sz="12" w:space="0" w:color="auto"/>
              <w:bottom w:val="single" w:sz="12" w:space="0" w:color="auto"/>
              <w:right w:val="single" w:sz="12" w:space="0" w:color="auto"/>
            </w:tcBorders>
            <w:vAlign w:val="center"/>
          </w:tcPr>
          <w:p w:rsidR="0056181F" w:rsidRPr="00965D72" w:rsidRDefault="0056181F" w:rsidP="0056181F">
            <w:pPr>
              <w:jc w:val="center"/>
              <w:rPr>
                <w:sz w:val="28"/>
                <w:szCs w:val="28"/>
                <w:lang w:val="bg-BG"/>
              </w:rPr>
            </w:pPr>
            <w:r w:rsidRPr="00965D72">
              <w:rPr>
                <w:sz w:val="28"/>
                <w:szCs w:val="28"/>
                <w:lang w:val="bg-BG"/>
              </w:rPr>
              <w:t>„</w:t>
            </w:r>
            <w:r>
              <w:rPr>
                <w:sz w:val="28"/>
                <w:szCs w:val="28"/>
                <w:lang w:val="bg-BG"/>
              </w:rPr>
              <w:t>КРАГО</w:t>
            </w:r>
            <w:r w:rsidRPr="00965D72">
              <w:rPr>
                <w:sz w:val="28"/>
                <w:szCs w:val="28"/>
                <w:lang w:val="bg-BG"/>
              </w:rPr>
              <w:t xml:space="preserve">“ </w:t>
            </w:r>
            <w:r>
              <w:rPr>
                <w:sz w:val="28"/>
                <w:szCs w:val="28"/>
                <w:lang w:val="bg-BG"/>
              </w:rPr>
              <w:t>Е</w:t>
            </w:r>
            <w:r w:rsidRPr="00965D72">
              <w:rPr>
                <w:sz w:val="28"/>
                <w:szCs w:val="28"/>
                <w:lang w:val="bg-BG"/>
              </w:rPr>
              <w:t>ООД</w:t>
            </w:r>
          </w:p>
        </w:tc>
      </w:tr>
      <w:tr w:rsidR="0056181F" w:rsidRPr="00965D72" w:rsidTr="002E1B79">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56181F" w:rsidRDefault="0056181F" w:rsidP="004A133B">
            <w:pPr>
              <w:jc w:val="center"/>
              <w:rPr>
                <w:sz w:val="28"/>
                <w:szCs w:val="28"/>
                <w:lang w:val="bg-BG"/>
              </w:rPr>
            </w:pPr>
            <w:r>
              <w:rPr>
                <w:sz w:val="28"/>
                <w:szCs w:val="28"/>
                <w:lang w:val="bg-BG"/>
              </w:rPr>
              <w:t>6.</w:t>
            </w:r>
          </w:p>
        </w:tc>
        <w:tc>
          <w:tcPr>
            <w:tcW w:w="5209" w:type="dxa"/>
            <w:tcBorders>
              <w:top w:val="single" w:sz="12" w:space="0" w:color="auto"/>
              <w:left w:val="single" w:sz="12" w:space="0" w:color="auto"/>
              <w:bottom w:val="single" w:sz="12" w:space="0" w:color="auto"/>
              <w:right w:val="single" w:sz="12" w:space="0" w:color="auto"/>
            </w:tcBorders>
            <w:vAlign w:val="center"/>
          </w:tcPr>
          <w:p w:rsidR="0056181F" w:rsidRPr="00965D72" w:rsidRDefault="0056181F" w:rsidP="0056181F">
            <w:pPr>
              <w:jc w:val="center"/>
              <w:rPr>
                <w:sz w:val="28"/>
                <w:szCs w:val="28"/>
                <w:lang w:val="bg-BG"/>
              </w:rPr>
            </w:pPr>
            <w:r w:rsidRPr="00965D72">
              <w:rPr>
                <w:sz w:val="28"/>
                <w:szCs w:val="28"/>
                <w:lang w:val="bg-BG"/>
              </w:rPr>
              <w:t xml:space="preserve">вх. № </w:t>
            </w:r>
            <w:r>
              <w:rPr>
                <w:sz w:val="28"/>
                <w:szCs w:val="28"/>
                <w:lang w:val="bg-BG"/>
              </w:rPr>
              <w:t>15280</w:t>
            </w:r>
            <w:r w:rsidRPr="00965D72">
              <w:rPr>
                <w:sz w:val="28"/>
                <w:szCs w:val="28"/>
                <w:lang w:val="bg-BG"/>
              </w:rPr>
              <w:t>/</w:t>
            </w:r>
            <w:r>
              <w:rPr>
                <w:sz w:val="28"/>
                <w:szCs w:val="28"/>
                <w:lang w:val="bg-BG"/>
              </w:rPr>
              <w:t>21</w:t>
            </w:r>
            <w:r w:rsidRPr="00965D72">
              <w:rPr>
                <w:sz w:val="28"/>
                <w:szCs w:val="28"/>
                <w:lang w:val="bg-BG"/>
              </w:rPr>
              <w:t xml:space="preserve">.11.2018 г. – </w:t>
            </w:r>
            <w:r>
              <w:rPr>
                <w:sz w:val="28"/>
                <w:szCs w:val="28"/>
                <w:lang w:val="bg-BG"/>
              </w:rPr>
              <w:t>14</w:t>
            </w:r>
            <w:r w:rsidRPr="00965D72">
              <w:rPr>
                <w:sz w:val="28"/>
                <w:szCs w:val="28"/>
                <w:lang w:val="bg-BG"/>
              </w:rPr>
              <w:t>:</w:t>
            </w:r>
            <w:r>
              <w:rPr>
                <w:sz w:val="28"/>
                <w:szCs w:val="28"/>
                <w:lang w:val="bg-BG"/>
              </w:rPr>
              <w:t>40</w:t>
            </w:r>
            <w:r w:rsidRPr="00965D72">
              <w:rPr>
                <w:sz w:val="28"/>
                <w:szCs w:val="28"/>
                <w:lang w:val="bg-BG"/>
              </w:rPr>
              <w:t xml:space="preserve"> ч.</w:t>
            </w:r>
          </w:p>
        </w:tc>
        <w:tc>
          <w:tcPr>
            <w:tcW w:w="4331" w:type="dxa"/>
            <w:tcBorders>
              <w:top w:val="single" w:sz="12" w:space="0" w:color="auto"/>
              <w:left w:val="single" w:sz="12" w:space="0" w:color="auto"/>
              <w:bottom w:val="single" w:sz="12" w:space="0" w:color="auto"/>
              <w:right w:val="single" w:sz="12" w:space="0" w:color="auto"/>
            </w:tcBorders>
            <w:vAlign w:val="center"/>
          </w:tcPr>
          <w:p w:rsidR="0056181F" w:rsidRPr="00965D72" w:rsidRDefault="0056181F" w:rsidP="0056181F">
            <w:pPr>
              <w:jc w:val="center"/>
              <w:rPr>
                <w:sz w:val="28"/>
                <w:szCs w:val="28"/>
                <w:lang w:val="bg-BG"/>
              </w:rPr>
            </w:pPr>
            <w:r w:rsidRPr="00965D72">
              <w:rPr>
                <w:sz w:val="28"/>
                <w:szCs w:val="28"/>
                <w:lang w:val="bg-BG"/>
              </w:rPr>
              <w:t>„</w:t>
            </w:r>
            <w:r>
              <w:rPr>
                <w:sz w:val="28"/>
                <w:szCs w:val="28"/>
                <w:lang w:val="bg-BG"/>
              </w:rPr>
              <w:t>СТ КЛИНЪР“</w:t>
            </w:r>
            <w:r w:rsidRPr="00965D72">
              <w:rPr>
                <w:sz w:val="28"/>
                <w:szCs w:val="28"/>
                <w:lang w:val="bg-BG"/>
              </w:rPr>
              <w:t xml:space="preserve"> </w:t>
            </w:r>
            <w:r>
              <w:rPr>
                <w:sz w:val="28"/>
                <w:szCs w:val="28"/>
                <w:lang w:val="bg-BG"/>
              </w:rPr>
              <w:t>Е</w:t>
            </w:r>
            <w:r w:rsidRPr="00965D72">
              <w:rPr>
                <w:sz w:val="28"/>
                <w:szCs w:val="28"/>
                <w:lang w:val="bg-BG"/>
              </w:rPr>
              <w:t>ООД</w:t>
            </w:r>
          </w:p>
        </w:tc>
      </w:tr>
      <w:tr w:rsidR="00F6506F" w:rsidRPr="00965D72" w:rsidTr="002E1B79">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F6506F" w:rsidRDefault="00F6506F" w:rsidP="004A133B">
            <w:pPr>
              <w:jc w:val="center"/>
              <w:rPr>
                <w:sz w:val="28"/>
                <w:szCs w:val="28"/>
                <w:lang w:val="bg-BG"/>
              </w:rPr>
            </w:pPr>
            <w:r>
              <w:rPr>
                <w:sz w:val="28"/>
                <w:szCs w:val="28"/>
                <w:lang w:val="bg-BG"/>
              </w:rPr>
              <w:t>7.</w:t>
            </w:r>
          </w:p>
        </w:tc>
        <w:tc>
          <w:tcPr>
            <w:tcW w:w="5209" w:type="dxa"/>
            <w:tcBorders>
              <w:top w:val="single" w:sz="12" w:space="0" w:color="auto"/>
              <w:left w:val="single" w:sz="12" w:space="0" w:color="auto"/>
              <w:bottom w:val="single" w:sz="12" w:space="0" w:color="auto"/>
              <w:right w:val="single" w:sz="12" w:space="0" w:color="auto"/>
            </w:tcBorders>
            <w:vAlign w:val="center"/>
          </w:tcPr>
          <w:p w:rsidR="00F6506F" w:rsidRPr="00965D72" w:rsidRDefault="00F6506F" w:rsidP="00F6506F">
            <w:pPr>
              <w:jc w:val="center"/>
              <w:rPr>
                <w:sz w:val="28"/>
                <w:szCs w:val="28"/>
                <w:lang w:val="bg-BG"/>
              </w:rPr>
            </w:pPr>
            <w:r w:rsidRPr="00965D72">
              <w:rPr>
                <w:sz w:val="28"/>
                <w:szCs w:val="28"/>
                <w:lang w:val="bg-BG"/>
              </w:rPr>
              <w:t xml:space="preserve">вх. № </w:t>
            </w:r>
            <w:r>
              <w:rPr>
                <w:sz w:val="28"/>
                <w:szCs w:val="28"/>
                <w:lang w:val="bg-BG"/>
              </w:rPr>
              <w:t>15295</w:t>
            </w:r>
            <w:r w:rsidRPr="00965D72">
              <w:rPr>
                <w:sz w:val="28"/>
                <w:szCs w:val="28"/>
                <w:lang w:val="bg-BG"/>
              </w:rPr>
              <w:t>/</w:t>
            </w:r>
            <w:r>
              <w:rPr>
                <w:sz w:val="28"/>
                <w:szCs w:val="28"/>
                <w:lang w:val="bg-BG"/>
              </w:rPr>
              <w:t>21</w:t>
            </w:r>
            <w:r w:rsidRPr="00965D72">
              <w:rPr>
                <w:sz w:val="28"/>
                <w:szCs w:val="28"/>
                <w:lang w:val="bg-BG"/>
              </w:rPr>
              <w:t xml:space="preserve">.11.2018 г. – </w:t>
            </w:r>
            <w:r>
              <w:rPr>
                <w:sz w:val="28"/>
                <w:szCs w:val="28"/>
                <w:lang w:val="bg-BG"/>
              </w:rPr>
              <w:t>16</w:t>
            </w:r>
            <w:r w:rsidRPr="00965D72">
              <w:rPr>
                <w:sz w:val="28"/>
                <w:szCs w:val="28"/>
                <w:lang w:val="bg-BG"/>
              </w:rPr>
              <w:t>:</w:t>
            </w:r>
            <w:r>
              <w:rPr>
                <w:sz w:val="28"/>
                <w:szCs w:val="28"/>
                <w:lang w:val="bg-BG"/>
              </w:rPr>
              <w:t>20</w:t>
            </w:r>
            <w:r w:rsidRPr="00965D72">
              <w:rPr>
                <w:sz w:val="28"/>
                <w:szCs w:val="28"/>
                <w:lang w:val="bg-BG"/>
              </w:rPr>
              <w:t xml:space="preserve"> ч.</w:t>
            </w:r>
          </w:p>
        </w:tc>
        <w:tc>
          <w:tcPr>
            <w:tcW w:w="4331" w:type="dxa"/>
            <w:tcBorders>
              <w:top w:val="single" w:sz="12" w:space="0" w:color="auto"/>
              <w:left w:val="single" w:sz="12" w:space="0" w:color="auto"/>
              <w:bottom w:val="single" w:sz="12" w:space="0" w:color="auto"/>
              <w:right w:val="single" w:sz="12" w:space="0" w:color="auto"/>
            </w:tcBorders>
            <w:vAlign w:val="center"/>
          </w:tcPr>
          <w:p w:rsidR="00F6506F" w:rsidRDefault="00F6506F" w:rsidP="00F6506F">
            <w:pPr>
              <w:jc w:val="center"/>
              <w:rPr>
                <w:sz w:val="28"/>
                <w:szCs w:val="28"/>
                <w:lang w:val="bg-BG"/>
              </w:rPr>
            </w:pPr>
            <w:r>
              <w:rPr>
                <w:sz w:val="28"/>
                <w:szCs w:val="28"/>
                <w:lang w:val="bg-BG"/>
              </w:rPr>
              <w:t xml:space="preserve">ДЗЗД </w:t>
            </w:r>
            <w:r w:rsidRPr="00965D72">
              <w:rPr>
                <w:sz w:val="28"/>
                <w:szCs w:val="28"/>
                <w:lang w:val="bg-BG"/>
              </w:rPr>
              <w:t>„</w:t>
            </w:r>
            <w:r>
              <w:rPr>
                <w:sz w:val="28"/>
                <w:szCs w:val="28"/>
                <w:lang w:val="bg-BG"/>
              </w:rPr>
              <w:t>ЕКО - ИНВЕСТ</w:t>
            </w:r>
            <w:r w:rsidRPr="00965D72">
              <w:rPr>
                <w:sz w:val="28"/>
                <w:szCs w:val="28"/>
                <w:lang w:val="bg-BG"/>
              </w:rPr>
              <w:t xml:space="preserve">“ </w:t>
            </w:r>
          </w:p>
          <w:p w:rsidR="00F6506F" w:rsidRDefault="00F6506F" w:rsidP="00F6506F">
            <w:pPr>
              <w:jc w:val="center"/>
              <w:rPr>
                <w:sz w:val="28"/>
                <w:szCs w:val="28"/>
                <w:lang w:val="bg-BG"/>
              </w:rPr>
            </w:pPr>
            <w:r>
              <w:rPr>
                <w:sz w:val="28"/>
                <w:szCs w:val="28"/>
                <w:lang w:val="bg-BG"/>
              </w:rPr>
              <w:t>СЪСТАВЕН ОТ:</w:t>
            </w:r>
          </w:p>
          <w:p w:rsidR="00F6506F" w:rsidRDefault="00F6506F" w:rsidP="00F6506F">
            <w:pPr>
              <w:jc w:val="center"/>
              <w:rPr>
                <w:sz w:val="28"/>
                <w:szCs w:val="28"/>
                <w:lang w:val="bg-BG"/>
              </w:rPr>
            </w:pPr>
            <w:r>
              <w:rPr>
                <w:sz w:val="28"/>
                <w:szCs w:val="28"/>
                <w:lang w:val="bg-BG"/>
              </w:rPr>
              <w:t>„ИНВЕСТ БИЛД 2010“ ЕООД</w:t>
            </w:r>
          </w:p>
          <w:p w:rsidR="00F6506F" w:rsidRDefault="00F6506F" w:rsidP="00F6506F">
            <w:pPr>
              <w:jc w:val="center"/>
              <w:rPr>
                <w:sz w:val="28"/>
                <w:szCs w:val="28"/>
                <w:lang w:val="bg-BG"/>
              </w:rPr>
            </w:pPr>
            <w:r>
              <w:rPr>
                <w:sz w:val="28"/>
                <w:szCs w:val="28"/>
                <w:lang w:val="bg-BG"/>
              </w:rPr>
              <w:t>„ЕКО СТРОЙ ПРОЕКТ“ ЕООД</w:t>
            </w:r>
          </w:p>
          <w:p w:rsidR="00F6506F" w:rsidRPr="00965D72" w:rsidRDefault="00F6506F" w:rsidP="00F6506F">
            <w:pPr>
              <w:jc w:val="center"/>
              <w:rPr>
                <w:sz w:val="28"/>
                <w:szCs w:val="28"/>
                <w:lang w:val="bg-BG"/>
              </w:rPr>
            </w:pPr>
            <w:r>
              <w:rPr>
                <w:sz w:val="28"/>
                <w:szCs w:val="28"/>
                <w:lang w:val="bg-BG"/>
              </w:rPr>
              <w:t>„МЕГА ХИДРОСТРОЙ“ ЕООД</w:t>
            </w:r>
          </w:p>
        </w:tc>
      </w:tr>
    </w:tbl>
    <w:p w:rsidR="004A133B" w:rsidRPr="00965D72" w:rsidRDefault="004A133B" w:rsidP="004A133B">
      <w:pPr>
        <w:ind w:firstLine="708"/>
        <w:jc w:val="both"/>
        <w:rPr>
          <w:sz w:val="28"/>
          <w:szCs w:val="28"/>
          <w:lang w:val="bg-BG"/>
        </w:rPr>
      </w:pPr>
    </w:p>
    <w:p w:rsidR="004A133B" w:rsidRDefault="00D42F69" w:rsidP="004A133B">
      <w:pPr>
        <w:ind w:firstLine="708"/>
        <w:jc w:val="both"/>
        <w:rPr>
          <w:sz w:val="28"/>
          <w:szCs w:val="28"/>
          <w:lang w:val="bg-BG"/>
        </w:rPr>
      </w:pPr>
      <w:r>
        <w:rPr>
          <w:sz w:val="28"/>
          <w:szCs w:val="28"/>
          <w:lang w:val="bg-BG"/>
        </w:rPr>
        <w:t>Има една оферта, постъпила</w:t>
      </w:r>
      <w:r w:rsidR="004A133B" w:rsidRPr="00965D72">
        <w:rPr>
          <w:sz w:val="28"/>
          <w:szCs w:val="28"/>
          <w:lang w:val="bg-BG"/>
        </w:rPr>
        <w:t xml:space="preserve"> след крайния срок. </w:t>
      </w:r>
    </w:p>
    <w:p w:rsidR="00D42F69" w:rsidRDefault="00D42F69" w:rsidP="004A133B">
      <w:pPr>
        <w:ind w:firstLine="708"/>
        <w:jc w:val="both"/>
        <w:rPr>
          <w:sz w:val="28"/>
          <w:szCs w:val="28"/>
          <w:lang w:val="bg-BG"/>
        </w:rPr>
      </w:pPr>
      <w:r>
        <w:rPr>
          <w:sz w:val="28"/>
          <w:szCs w:val="28"/>
          <w:lang w:val="bg-BG"/>
        </w:rPr>
        <w:t xml:space="preserve">На 22.11.2018 г. в 14:21 ч. е постъпила оферта от „СТИЛСТРОЙ-77“ ЕООД с курирерска фирма Еконт. </w:t>
      </w:r>
    </w:p>
    <w:p w:rsidR="00D42F69" w:rsidRDefault="00D42F69" w:rsidP="004A133B">
      <w:pPr>
        <w:ind w:firstLine="708"/>
        <w:jc w:val="both"/>
        <w:rPr>
          <w:sz w:val="28"/>
          <w:szCs w:val="28"/>
          <w:lang w:val="bg-BG"/>
        </w:rPr>
      </w:pPr>
      <w:r>
        <w:rPr>
          <w:sz w:val="28"/>
          <w:szCs w:val="28"/>
          <w:lang w:val="bg-BG"/>
        </w:rPr>
        <w:t>С писмо изх. № 17926/26.11.2018 г., на основание чл. 48, ал. 3 от Правилника за прилагане на Закона за обществените поръчки, офертата е върната обратно на „СТИЛСТРОЙ-77“ ЕООД</w:t>
      </w:r>
    </w:p>
    <w:p w:rsidR="004A133B" w:rsidRPr="00965D72" w:rsidRDefault="004A133B" w:rsidP="004A133B">
      <w:pPr>
        <w:ind w:firstLine="708"/>
        <w:jc w:val="both"/>
        <w:textAlignment w:val="center"/>
        <w:rPr>
          <w:sz w:val="28"/>
          <w:szCs w:val="28"/>
          <w:highlight w:val="yellow"/>
          <w:lang w:val="bg-BG"/>
        </w:rPr>
      </w:pPr>
    </w:p>
    <w:p w:rsidR="004A133B" w:rsidRPr="00965D72" w:rsidRDefault="004A133B" w:rsidP="004A133B">
      <w:pPr>
        <w:ind w:firstLine="708"/>
        <w:jc w:val="both"/>
        <w:textAlignment w:val="center"/>
        <w:rPr>
          <w:sz w:val="28"/>
          <w:szCs w:val="28"/>
          <w:lang w:val="bg-BG"/>
        </w:rPr>
      </w:pPr>
      <w:r w:rsidRPr="00965D72">
        <w:rPr>
          <w:sz w:val="28"/>
          <w:szCs w:val="28"/>
          <w:lang w:val="bg-BG"/>
        </w:rPr>
        <w:t xml:space="preserve">На </w:t>
      </w:r>
      <w:r w:rsidR="00954EC3">
        <w:rPr>
          <w:sz w:val="28"/>
          <w:szCs w:val="28"/>
          <w:lang w:val="bg-BG"/>
        </w:rPr>
        <w:t>22</w:t>
      </w:r>
      <w:r w:rsidRPr="00965D72">
        <w:rPr>
          <w:sz w:val="28"/>
          <w:szCs w:val="28"/>
          <w:lang w:val="bg-BG"/>
        </w:rPr>
        <w:t>.</w:t>
      </w:r>
      <w:r w:rsidR="00AE73F1" w:rsidRPr="00965D72">
        <w:rPr>
          <w:sz w:val="28"/>
          <w:szCs w:val="28"/>
          <w:lang w:val="bg-BG"/>
        </w:rPr>
        <w:t>11</w:t>
      </w:r>
      <w:r w:rsidRPr="00965D72">
        <w:rPr>
          <w:sz w:val="28"/>
          <w:szCs w:val="28"/>
          <w:lang w:val="bg-BG"/>
        </w:rPr>
        <w:t xml:space="preserve">.2018г., председателят на комисията получи постъпилите </w:t>
      </w:r>
      <w:r w:rsidR="00CD3A91">
        <w:rPr>
          <w:sz w:val="28"/>
          <w:szCs w:val="28"/>
          <w:lang w:val="bg-BG"/>
        </w:rPr>
        <w:t>седем</w:t>
      </w:r>
      <w:r w:rsidR="00F573D8" w:rsidRPr="00965D72">
        <w:rPr>
          <w:sz w:val="28"/>
          <w:szCs w:val="28"/>
          <w:lang w:val="bg-BG"/>
        </w:rPr>
        <w:t xml:space="preserve"> </w:t>
      </w:r>
      <w:r w:rsidR="00095011" w:rsidRPr="00965D72">
        <w:rPr>
          <w:sz w:val="28"/>
          <w:szCs w:val="28"/>
          <w:lang w:val="bg-BG"/>
        </w:rPr>
        <w:t>оферти с п</w:t>
      </w:r>
      <w:r w:rsidRPr="00965D72">
        <w:rPr>
          <w:sz w:val="28"/>
          <w:szCs w:val="28"/>
          <w:lang w:val="bg-BG"/>
        </w:rPr>
        <w:t>риемо-предавателен протокол, съгласно чл. 48, ал. 6 от ППЗОП.</w:t>
      </w:r>
    </w:p>
    <w:p w:rsidR="004A133B" w:rsidRPr="00965D72" w:rsidRDefault="004A133B" w:rsidP="004A133B">
      <w:pPr>
        <w:ind w:firstLine="708"/>
        <w:jc w:val="both"/>
        <w:rPr>
          <w:sz w:val="28"/>
          <w:szCs w:val="28"/>
          <w:lang w:val="bg-BG"/>
        </w:rPr>
      </w:pPr>
      <w:r w:rsidRPr="00965D72">
        <w:rPr>
          <w:sz w:val="28"/>
          <w:szCs w:val="28"/>
          <w:lang w:val="bg-BG"/>
        </w:rPr>
        <w:t>Председателят на комисията провери състава на присъстващите и след като установи, че присъстват всички членове на комисията откри заседанието.</w:t>
      </w:r>
    </w:p>
    <w:p w:rsidR="004A133B" w:rsidRPr="00965D72" w:rsidRDefault="004A133B" w:rsidP="004A133B">
      <w:pPr>
        <w:ind w:firstLine="708"/>
        <w:jc w:val="both"/>
        <w:rPr>
          <w:sz w:val="28"/>
          <w:szCs w:val="28"/>
          <w:lang w:val="bg-BG"/>
        </w:rPr>
      </w:pPr>
      <w:r w:rsidRPr="00965D72">
        <w:rPr>
          <w:sz w:val="28"/>
          <w:szCs w:val="28"/>
          <w:lang w:val="bg-BG"/>
        </w:rPr>
        <w:t>Председателят и всички членове на комисията попълниха декларации съгласно чл. 103, ал. 2</w:t>
      </w:r>
      <w:r w:rsidRPr="00965D72">
        <w:rPr>
          <w:lang w:val="bg-BG"/>
        </w:rPr>
        <w:t xml:space="preserve"> </w:t>
      </w:r>
      <w:r w:rsidRPr="00965D72">
        <w:rPr>
          <w:sz w:val="28"/>
          <w:szCs w:val="28"/>
          <w:lang w:val="bg-BG"/>
        </w:rPr>
        <w:t xml:space="preserve">от Закона за обществените поръчки (ЗОП). </w:t>
      </w:r>
    </w:p>
    <w:p w:rsidR="004A133B" w:rsidRPr="00965D72" w:rsidRDefault="004A133B" w:rsidP="004A133B">
      <w:pPr>
        <w:ind w:firstLine="708"/>
        <w:jc w:val="both"/>
        <w:rPr>
          <w:sz w:val="28"/>
          <w:szCs w:val="28"/>
          <w:lang w:val="bg-BG"/>
        </w:rPr>
      </w:pPr>
    </w:p>
    <w:p w:rsidR="004A133B" w:rsidRPr="00965D72" w:rsidRDefault="004A133B" w:rsidP="004A133B">
      <w:pPr>
        <w:ind w:firstLine="708"/>
        <w:jc w:val="both"/>
        <w:rPr>
          <w:sz w:val="28"/>
          <w:szCs w:val="28"/>
          <w:lang w:val="bg-BG"/>
        </w:rPr>
      </w:pPr>
      <w:r w:rsidRPr="00965D72">
        <w:rPr>
          <w:b/>
          <w:sz w:val="28"/>
          <w:szCs w:val="28"/>
          <w:lang w:val="bg-BG"/>
        </w:rPr>
        <w:t xml:space="preserve"> ІІ. </w:t>
      </w:r>
      <w:r w:rsidRPr="00965D72">
        <w:rPr>
          <w:sz w:val="28"/>
          <w:szCs w:val="28"/>
          <w:lang w:val="bg-BG"/>
        </w:rPr>
        <w:t xml:space="preserve">На свое закрито заседание проведено на </w:t>
      </w:r>
      <w:r w:rsidR="00EF0E5A" w:rsidRPr="00965D72">
        <w:rPr>
          <w:sz w:val="28"/>
          <w:szCs w:val="28"/>
          <w:lang w:val="bg-BG"/>
        </w:rPr>
        <w:t>27</w:t>
      </w:r>
      <w:r w:rsidRPr="00965D72">
        <w:rPr>
          <w:sz w:val="28"/>
          <w:szCs w:val="28"/>
          <w:lang w:val="bg-BG"/>
        </w:rPr>
        <w:t>.</w:t>
      </w:r>
      <w:r w:rsidR="00AE73F1" w:rsidRPr="00965D72">
        <w:rPr>
          <w:sz w:val="28"/>
          <w:szCs w:val="28"/>
          <w:lang w:val="bg-BG"/>
        </w:rPr>
        <w:t>11</w:t>
      </w:r>
      <w:r w:rsidRPr="00965D72">
        <w:rPr>
          <w:sz w:val="28"/>
          <w:szCs w:val="28"/>
          <w:lang w:val="bg-BG"/>
        </w:rPr>
        <w:t>.2018</w:t>
      </w:r>
      <w:r w:rsidR="00095011" w:rsidRPr="00965D72">
        <w:rPr>
          <w:sz w:val="28"/>
          <w:szCs w:val="28"/>
          <w:lang w:val="bg-BG"/>
        </w:rPr>
        <w:t xml:space="preserve"> г., определената със з</w:t>
      </w:r>
      <w:r w:rsidRPr="00965D72">
        <w:rPr>
          <w:sz w:val="28"/>
          <w:szCs w:val="28"/>
          <w:lang w:val="bg-BG"/>
        </w:rPr>
        <w:t xml:space="preserve">аповед № </w:t>
      </w:r>
      <w:r w:rsidR="00954EC3">
        <w:rPr>
          <w:sz w:val="28"/>
          <w:szCs w:val="28"/>
          <w:lang w:val="bg-BG"/>
        </w:rPr>
        <w:t>1460</w:t>
      </w:r>
      <w:r w:rsidRPr="00965D72">
        <w:rPr>
          <w:sz w:val="28"/>
          <w:szCs w:val="28"/>
          <w:lang w:val="bg-BG"/>
        </w:rPr>
        <w:t>/</w:t>
      </w:r>
      <w:r w:rsidR="00954EC3">
        <w:rPr>
          <w:sz w:val="28"/>
          <w:szCs w:val="28"/>
          <w:lang w:val="bg-BG"/>
        </w:rPr>
        <w:t>22</w:t>
      </w:r>
      <w:r w:rsidRPr="00965D72">
        <w:rPr>
          <w:sz w:val="28"/>
          <w:szCs w:val="28"/>
          <w:lang w:val="bg-BG"/>
        </w:rPr>
        <w:t>.</w:t>
      </w:r>
      <w:r w:rsidR="00AE73F1" w:rsidRPr="00965D72">
        <w:rPr>
          <w:sz w:val="28"/>
          <w:szCs w:val="28"/>
          <w:lang w:val="bg-BG"/>
        </w:rPr>
        <w:t>11</w:t>
      </w:r>
      <w:r w:rsidRPr="00965D72">
        <w:rPr>
          <w:sz w:val="28"/>
          <w:szCs w:val="28"/>
          <w:lang w:val="bg-BG"/>
        </w:rPr>
        <w:t xml:space="preserve">.2018 г. комисия продължи своята работа по разглеждането на офертите за участие в обществената поръчка по реда на тяхното подаване. </w:t>
      </w:r>
    </w:p>
    <w:p w:rsidR="00D10E97" w:rsidRPr="00965D72" w:rsidRDefault="004A133B" w:rsidP="00C63EB8">
      <w:pPr>
        <w:ind w:firstLine="720"/>
        <w:jc w:val="both"/>
        <w:rPr>
          <w:sz w:val="28"/>
          <w:szCs w:val="28"/>
          <w:lang w:val="bg-BG"/>
        </w:rPr>
      </w:pPr>
      <w:r w:rsidRPr="00965D72">
        <w:rPr>
          <w:b/>
          <w:sz w:val="28"/>
          <w:szCs w:val="28"/>
          <w:lang w:val="bg-BG"/>
        </w:rPr>
        <w:lastRenderedPageBreak/>
        <w:t>1</w:t>
      </w:r>
      <w:r w:rsidRPr="00965D72">
        <w:rPr>
          <w:sz w:val="28"/>
          <w:szCs w:val="28"/>
          <w:lang w:val="bg-BG"/>
        </w:rPr>
        <w:t>.</w:t>
      </w:r>
      <w:r w:rsidR="00DF41D9" w:rsidRPr="00965D72">
        <w:rPr>
          <w:sz w:val="28"/>
          <w:szCs w:val="28"/>
          <w:lang w:val="bg-BG"/>
        </w:rPr>
        <w:t xml:space="preserve"> </w:t>
      </w:r>
      <w:r w:rsidRPr="00965D72">
        <w:rPr>
          <w:sz w:val="28"/>
          <w:szCs w:val="28"/>
          <w:lang w:val="bg-BG"/>
        </w:rPr>
        <w:t xml:space="preserve">Участникът </w:t>
      </w:r>
      <w:r w:rsidR="008D0376" w:rsidRPr="00965D72">
        <w:rPr>
          <w:b/>
          <w:sz w:val="28"/>
          <w:szCs w:val="28"/>
          <w:lang w:val="bg-BG"/>
        </w:rPr>
        <w:t>„</w:t>
      </w:r>
      <w:r w:rsidR="008D0376">
        <w:rPr>
          <w:b/>
          <w:sz w:val="28"/>
          <w:szCs w:val="28"/>
          <w:lang w:val="bg-BG"/>
        </w:rPr>
        <w:t>САГРАДА</w:t>
      </w:r>
      <w:r w:rsidR="008D0376" w:rsidRPr="00965D72">
        <w:rPr>
          <w:b/>
          <w:sz w:val="28"/>
          <w:szCs w:val="28"/>
          <w:lang w:val="bg-BG"/>
        </w:rPr>
        <w:t xml:space="preserve">“ </w:t>
      </w:r>
      <w:r w:rsidR="00D340DB" w:rsidRPr="00965D72">
        <w:rPr>
          <w:b/>
          <w:sz w:val="28"/>
          <w:szCs w:val="28"/>
          <w:lang w:val="bg-BG"/>
        </w:rPr>
        <w:t>ООД</w:t>
      </w:r>
      <w:r w:rsidR="009121F2" w:rsidRPr="00965D72">
        <w:rPr>
          <w:b/>
          <w:sz w:val="28"/>
          <w:szCs w:val="28"/>
          <w:lang w:val="bg-BG"/>
        </w:rPr>
        <w:t xml:space="preserve">, ЕИК </w:t>
      </w:r>
      <w:r w:rsidR="004C6686">
        <w:rPr>
          <w:b/>
          <w:sz w:val="28"/>
          <w:szCs w:val="28"/>
          <w:lang w:val="bg-BG"/>
        </w:rPr>
        <w:t>115870346</w:t>
      </w:r>
      <w:r w:rsidR="00C63EB8" w:rsidRPr="00965D72">
        <w:rPr>
          <w:b/>
          <w:sz w:val="28"/>
          <w:szCs w:val="28"/>
          <w:lang w:val="bg-BG"/>
        </w:rPr>
        <w:t xml:space="preserve"> </w:t>
      </w:r>
      <w:r w:rsidR="00C63EB8" w:rsidRPr="00965D72">
        <w:rPr>
          <w:sz w:val="28"/>
          <w:szCs w:val="28"/>
          <w:lang w:val="bg-BG"/>
        </w:rPr>
        <w:t>е представил оферта с вх.</w:t>
      </w:r>
      <w:r w:rsidR="00D340DB" w:rsidRPr="00965D72">
        <w:rPr>
          <w:sz w:val="28"/>
          <w:szCs w:val="28"/>
          <w:lang w:val="bg-BG"/>
        </w:rPr>
        <w:t xml:space="preserve"> </w:t>
      </w:r>
      <w:r w:rsidR="00C63EB8" w:rsidRPr="00965D72">
        <w:rPr>
          <w:sz w:val="28"/>
          <w:szCs w:val="28"/>
          <w:lang w:val="bg-BG"/>
        </w:rPr>
        <w:t>№</w:t>
      </w:r>
      <w:r w:rsidR="00095011" w:rsidRPr="00965D72">
        <w:rPr>
          <w:sz w:val="28"/>
          <w:szCs w:val="28"/>
          <w:lang w:val="bg-BG"/>
        </w:rPr>
        <w:t xml:space="preserve"> </w:t>
      </w:r>
      <w:r w:rsidR="004C6686">
        <w:rPr>
          <w:sz w:val="28"/>
          <w:szCs w:val="28"/>
          <w:lang w:val="bg-BG"/>
        </w:rPr>
        <w:t>15268</w:t>
      </w:r>
      <w:r w:rsidR="00C63EB8" w:rsidRPr="00965D72">
        <w:rPr>
          <w:sz w:val="28"/>
          <w:szCs w:val="28"/>
          <w:lang w:val="bg-BG"/>
        </w:rPr>
        <w:t>/</w:t>
      </w:r>
      <w:r w:rsidR="004C6686">
        <w:rPr>
          <w:sz w:val="28"/>
          <w:szCs w:val="28"/>
          <w:lang w:val="bg-BG"/>
        </w:rPr>
        <w:t>21</w:t>
      </w:r>
      <w:r w:rsidR="00C63EB8" w:rsidRPr="00965D72">
        <w:rPr>
          <w:sz w:val="28"/>
          <w:szCs w:val="28"/>
          <w:lang w:val="bg-BG"/>
        </w:rPr>
        <w:t>.</w:t>
      </w:r>
      <w:r w:rsidR="00AE73F1" w:rsidRPr="00965D72">
        <w:rPr>
          <w:sz w:val="28"/>
          <w:szCs w:val="28"/>
          <w:lang w:val="bg-BG"/>
        </w:rPr>
        <w:t>11</w:t>
      </w:r>
      <w:r w:rsidR="00C63EB8" w:rsidRPr="00965D72">
        <w:rPr>
          <w:sz w:val="28"/>
          <w:szCs w:val="28"/>
          <w:lang w:val="bg-BG"/>
        </w:rPr>
        <w:t>.2018</w:t>
      </w:r>
      <w:r w:rsidR="00D10E97" w:rsidRPr="00965D72">
        <w:rPr>
          <w:sz w:val="28"/>
          <w:szCs w:val="28"/>
          <w:lang w:val="bg-BG"/>
        </w:rPr>
        <w:t xml:space="preserve"> </w:t>
      </w:r>
      <w:r w:rsidR="00C63EB8" w:rsidRPr="00965D72">
        <w:rPr>
          <w:sz w:val="28"/>
          <w:szCs w:val="28"/>
          <w:lang w:val="bg-BG"/>
        </w:rPr>
        <w:t xml:space="preserve">г. </w:t>
      </w:r>
    </w:p>
    <w:p w:rsidR="004C6686" w:rsidRPr="004C6686" w:rsidRDefault="004C6686" w:rsidP="00C63EB8">
      <w:pPr>
        <w:ind w:firstLine="720"/>
        <w:jc w:val="both"/>
        <w:rPr>
          <w:sz w:val="28"/>
          <w:szCs w:val="28"/>
          <w:lang w:val="bg-BG"/>
        </w:rPr>
      </w:pPr>
      <w:r>
        <w:rPr>
          <w:sz w:val="28"/>
          <w:szCs w:val="28"/>
          <w:lang w:val="bg-BG"/>
        </w:rPr>
        <w:t xml:space="preserve">При разглеждане на представеното Ценово предложение – образец № 3, комисията установи, че в раздел </w:t>
      </w:r>
      <w:r w:rsidRPr="00B855A4">
        <w:rPr>
          <w:sz w:val="28"/>
          <w:szCs w:val="28"/>
        </w:rPr>
        <w:t>II</w:t>
      </w:r>
      <w:r w:rsidRPr="00B855A4">
        <w:rPr>
          <w:sz w:val="28"/>
          <w:szCs w:val="28"/>
          <w:lang w:val="bg-BG"/>
        </w:rPr>
        <w:t xml:space="preserve"> „Ремонт на северната и южна фасади“, </w:t>
      </w:r>
      <w:r w:rsidR="005820BC">
        <w:rPr>
          <w:sz w:val="28"/>
          <w:szCs w:val="28"/>
          <w:lang w:val="bg-BG"/>
        </w:rPr>
        <w:t xml:space="preserve"> </w:t>
      </w:r>
      <w:r>
        <w:rPr>
          <w:sz w:val="28"/>
          <w:szCs w:val="28"/>
          <w:lang w:val="bg-BG"/>
        </w:rPr>
        <w:t xml:space="preserve">позиция № 29 е допусната неточност в сумата в графа 6 – </w:t>
      </w:r>
      <w:r w:rsidR="005820BC">
        <w:rPr>
          <w:sz w:val="28"/>
          <w:szCs w:val="28"/>
          <w:lang w:val="bg-BG"/>
        </w:rPr>
        <w:t>„</w:t>
      </w:r>
      <w:r>
        <w:rPr>
          <w:sz w:val="28"/>
          <w:szCs w:val="28"/>
          <w:lang w:val="bg-BG"/>
        </w:rPr>
        <w:t>Стойност в лева без ДДС</w:t>
      </w:r>
      <w:r w:rsidR="005820BC">
        <w:rPr>
          <w:sz w:val="28"/>
          <w:szCs w:val="28"/>
          <w:lang w:val="bg-BG"/>
        </w:rPr>
        <w:t>“</w:t>
      </w:r>
      <w:r>
        <w:rPr>
          <w:sz w:val="28"/>
          <w:szCs w:val="28"/>
          <w:lang w:val="bg-BG"/>
        </w:rPr>
        <w:t xml:space="preserve">. Допусната неточност е оказала влияние и в </w:t>
      </w:r>
      <w:r w:rsidR="001F6FF1">
        <w:rPr>
          <w:sz w:val="28"/>
          <w:szCs w:val="28"/>
          <w:lang w:val="bg-BG"/>
        </w:rPr>
        <w:t xml:space="preserve">изчисленията за образуване на общата стойност за изпълнение на обществената поръчка. </w:t>
      </w:r>
    </w:p>
    <w:p w:rsidR="004C6686" w:rsidRDefault="004C6686" w:rsidP="00C63EB8">
      <w:pPr>
        <w:ind w:firstLine="720"/>
        <w:jc w:val="both"/>
        <w:rPr>
          <w:sz w:val="28"/>
          <w:szCs w:val="28"/>
          <w:lang w:val="bg-BG"/>
        </w:rPr>
      </w:pPr>
    </w:p>
    <w:p w:rsidR="008B6721" w:rsidRPr="00965D72" w:rsidRDefault="001F6FF1" w:rsidP="001F6FF1">
      <w:pPr>
        <w:ind w:firstLine="720"/>
        <w:jc w:val="both"/>
        <w:rPr>
          <w:b/>
          <w:sz w:val="28"/>
          <w:szCs w:val="28"/>
          <w:lang w:val="bg-BG"/>
        </w:rPr>
      </w:pPr>
      <w:r w:rsidRPr="001F6FF1">
        <w:rPr>
          <w:b/>
          <w:sz w:val="28"/>
          <w:szCs w:val="28"/>
          <w:lang w:val="bg-BG"/>
        </w:rPr>
        <w:t>В тази връзка, комисията реши, че п</w:t>
      </w:r>
      <w:r w:rsidR="008B6721" w:rsidRPr="001F6FF1">
        <w:rPr>
          <w:b/>
          <w:sz w:val="28"/>
          <w:szCs w:val="28"/>
          <w:lang w:val="bg-BG"/>
        </w:rPr>
        <w:t>одадената</w:t>
      </w:r>
      <w:r w:rsidR="008B6721" w:rsidRPr="00965D72">
        <w:rPr>
          <w:b/>
          <w:sz w:val="28"/>
          <w:szCs w:val="28"/>
          <w:lang w:val="bg-BG"/>
        </w:rPr>
        <w:t xml:space="preserve"> оферта от фирма „</w:t>
      </w:r>
      <w:r w:rsidR="009A1466">
        <w:rPr>
          <w:b/>
          <w:sz w:val="28"/>
          <w:szCs w:val="28"/>
          <w:lang w:val="bg-BG"/>
        </w:rPr>
        <w:t>САГРАДА</w:t>
      </w:r>
      <w:r w:rsidR="008B6721" w:rsidRPr="00965D72">
        <w:rPr>
          <w:b/>
          <w:sz w:val="28"/>
          <w:szCs w:val="28"/>
          <w:lang w:val="bg-BG"/>
        </w:rPr>
        <w:t xml:space="preserve">“ ООД </w:t>
      </w:r>
      <w:r>
        <w:rPr>
          <w:b/>
          <w:sz w:val="28"/>
          <w:szCs w:val="28"/>
          <w:lang w:val="bg-BG"/>
        </w:rPr>
        <w:t xml:space="preserve">не </w:t>
      </w:r>
      <w:r w:rsidR="008B6721" w:rsidRPr="00965D72">
        <w:rPr>
          <w:b/>
          <w:sz w:val="28"/>
          <w:szCs w:val="28"/>
          <w:lang w:val="bg-BG"/>
        </w:rPr>
        <w:t xml:space="preserve">отговаря на изискванията на Възложителя, поради което предлага фирмата да </w:t>
      </w:r>
      <w:r>
        <w:rPr>
          <w:b/>
          <w:sz w:val="28"/>
          <w:szCs w:val="28"/>
          <w:lang w:val="bg-BG"/>
        </w:rPr>
        <w:t xml:space="preserve">не </w:t>
      </w:r>
      <w:r w:rsidR="008B6721" w:rsidRPr="00965D72">
        <w:rPr>
          <w:b/>
          <w:sz w:val="28"/>
          <w:szCs w:val="28"/>
          <w:lang w:val="bg-BG"/>
        </w:rPr>
        <w:t xml:space="preserve">бъде допусната </w:t>
      </w:r>
      <w:r w:rsidR="00891BA1" w:rsidRPr="00965D72">
        <w:rPr>
          <w:b/>
          <w:sz w:val="28"/>
          <w:szCs w:val="28"/>
          <w:lang w:val="bg-BG"/>
        </w:rPr>
        <w:t>до</w:t>
      </w:r>
      <w:r w:rsidR="008B6721" w:rsidRPr="00965D72">
        <w:rPr>
          <w:b/>
          <w:sz w:val="28"/>
          <w:szCs w:val="28"/>
          <w:lang w:val="bg-BG"/>
        </w:rPr>
        <w:t xml:space="preserve"> участие в обществената поръчка.</w:t>
      </w:r>
    </w:p>
    <w:p w:rsidR="008B6721" w:rsidRPr="00965D72" w:rsidRDefault="008B6721" w:rsidP="008B6721">
      <w:pPr>
        <w:jc w:val="both"/>
        <w:rPr>
          <w:sz w:val="28"/>
          <w:szCs w:val="28"/>
          <w:lang w:val="bg-BG"/>
        </w:rPr>
      </w:pPr>
    </w:p>
    <w:p w:rsidR="001F6FF1" w:rsidRDefault="0088423B" w:rsidP="001F6FF1">
      <w:pPr>
        <w:ind w:firstLine="720"/>
        <w:jc w:val="both"/>
        <w:rPr>
          <w:sz w:val="28"/>
          <w:szCs w:val="28"/>
          <w:lang w:val="bg-BG"/>
        </w:rPr>
      </w:pPr>
      <w:r w:rsidRPr="00965D72">
        <w:rPr>
          <w:b/>
          <w:sz w:val="28"/>
          <w:szCs w:val="28"/>
          <w:lang w:val="bg-BG"/>
        </w:rPr>
        <w:t>2.</w:t>
      </w:r>
      <w:r w:rsidRPr="00965D72">
        <w:rPr>
          <w:sz w:val="28"/>
          <w:szCs w:val="28"/>
          <w:lang w:val="bg-BG"/>
        </w:rPr>
        <w:t xml:space="preserve"> </w:t>
      </w:r>
      <w:r w:rsidR="001F6FF1" w:rsidRPr="0088423B">
        <w:rPr>
          <w:sz w:val="28"/>
          <w:szCs w:val="28"/>
          <w:lang w:val="bg-BG"/>
        </w:rPr>
        <w:t xml:space="preserve">Участникът </w:t>
      </w:r>
      <w:r w:rsidR="00DB3F98" w:rsidRPr="00A82282">
        <w:rPr>
          <w:b/>
          <w:sz w:val="28"/>
          <w:szCs w:val="28"/>
          <w:lang w:val="bg-BG"/>
        </w:rPr>
        <w:t>КОНСОРЦИУМ</w:t>
      </w:r>
      <w:r w:rsidR="00DB3F98">
        <w:rPr>
          <w:sz w:val="28"/>
          <w:szCs w:val="28"/>
          <w:lang w:val="bg-BG"/>
        </w:rPr>
        <w:t xml:space="preserve"> </w:t>
      </w:r>
      <w:r w:rsidR="001F6FF1" w:rsidRPr="0088423B">
        <w:rPr>
          <w:b/>
          <w:sz w:val="28"/>
          <w:szCs w:val="28"/>
          <w:lang w:val="bg-BG"/>
        </w:rPr>
        <w:t>„</w:t>
      </w:r>
      <w:r w:rsidR="00A82282">
        <w:rPr>
          <w:b/>
          <w:sz w:val="28"/>
          <w:szCs w:val="28"/>
          <w:lang w:val="bg-BG"/>
        </w:rPr>
        <w:t>БИЛС СТРОЙ</w:t>
      </w:r>
      <w:r w:rsidR="001F6FF1" w:rsidRPr="0088423B">
        <w:rPr>
          <w:b/>
          <w:sz w:val="28"/>
          <w:szCs w:val="28"/>
          <w:lang w:val="bg-BG"/>
        </w:rPr>
        <w:t xml:space="preserve">“ </w:t>
      </w:r>
      <w:r w:rsidR="001F6FF1">
        <w:rPr>
          <w:b/>
          <w:sz w:val="28"/>
          <w:szCs w:val="28"/>
          <w:lang w:val="bg-BG"/>
        </w:rPr>
        <w:t>се явява като обединение между фирмите „</w:t>
      </w:r>
      <w:r w:rsidR="00A82282">
        <w:rPr>
          <w:b/>
          <w:sz w:val="28"/>
          <w:szCs w:val="28"/>
          <w:lang w:val="bg-BG"/>
        </w:rPr>
        <w:t>БУЛСТРОЙ И КО“ ЕОО</w:t>
      </w:r>
      <w:r w:rsidR="001F6FF1">
        <w:rPr>
          <w:b/>
          <w:sz w:val="28"/>
          <w:szCs w:val="28"/>
          <w:lang w:val="bg-BG"/>
        </w:rPr>
        <w:t>Д</w:t>
      </w:r>
      <w:r w:rsidR="001F6FF1" w:rsidRPr="0088423B">
        <w:rPr>
          <w:b/>
          <w:sz w:val="28"/>
          <w:szCs w:val="28"/>
          <w:lang w:val="bg-BG"/>
        </w:rPr>
        <w:t xml:space="preserve">, ЕИК </w:t>
      </w:r>
      <w:r w:rsidR="00A82282">
        <w:rPr>
          <w:b/>
          <w:sz w:val="28"/>
          <w:szCs w:val="28"/>
          <w:lang w:val="bg-BG"/>
        </w:rPr>
        <w:t>200625363</w:t>
      </w:r>
      <w:r w:rsidR="001F6FF1">
        <w:rPr>
          <w:b/>
          <w:sz w:val="28"/>
          <w:szCs w:val="28"/>
          <w:lang w:val="bg-BG"/>
        </w:rPr>
        <w:t xml:space="preserve"> и „</w:t>
      </w:r>
      <w:r w:rsidR="00A82282">
        <w:rPr>
          <w:b/>
          <w:sz w:val="28"/>
          <w:szCs w:val="28"/>
          <w:lang w:val="bg-BG"/>
        </w:rPr>
        <w:t>А.П.П. ИНЖЕНЕРИНГ</w:t>
      </w:r>
      <w:r w:rsidR="001F6FF1">
        <w:rPr>
          <w:b/>
          <w:sz w:val="28"/>
          <w:szCs w:val="28"/>
          <w:lang w:val="bg-BG"/>
        </w:rPr>
        <w:t xml:space="preserve">“ ЕООД, ЕИК </w:t>
      </w:r>
      <w:r w:rsidR="00A82282">
        <w:rPr>
          <w:b/>
          <w:sz w:val="28"/>
          <w:szCs w:val="28"/>
          <w:lang w:val="bg-BG"/>
        </w:rPr>
        <w:t>123644560</w:t>
      </w:r>
      <w:r w:rsidR="001F6FF1" w:rsidRPr="0088423B">
        <w:rPr>
          <w:sz w:val="28"/>
          <w:szCs w:val="28"/>
          <w:lang w:val="bg-BG"/>
        </w:rPr>
        <w:t xml:space="preserve"> е представил оферта с вх. №</w:t>
      </w:r>
      <w:r w:rsidR="001F6FF1">
        <w:rPr>
          <w:sz w:val="28"/>
          <w:szCs w:val="28"/>
          <w:lang w:val="bg-BG"/>
        </w:rPr>
        <w:t xml:space="preserve"> </w:t>
      </w:r>
      <w:r w:rsidR="00A82282">
        <w:rPr>
          <w:sz w:val="28"/>
          <w:szCs w:val="28"/>
          <w:lang w:val="bg-BG"/>
        </w:rPr>
        <w:t>15269</w:t>
      </w:r>
      <w:r w:rsidR="001F6FF1" w:rsidRPr="0088423B">
        <w:rPr>
          <w:sz w:val="28"/>
          <w:szCs w:val="28"/>
          <w:lang w:val="bg-BG"/>
        </w:rPr>
        <w:t>/</w:t>
      </w:r>
      <w:r w:rsidR="00A82282">
        <w:rPr>
          <w:sz w:val="28"/>
          <w:szCs w:val="28"/>
          <w:lang w:val="bg-BG"/>
        </w:rPr>
        <w:t>21</w:t>
      </w:r>
      <w:r w:rsidR="001F6FF1" w:rsidRPr="0088423B">
        <w:rPr>
          <w:sz w:val="28"/>
          <w:szCs w:val="28"/>
          <w:lang w:val="bg-BG"/>
        </w:rPr>
        <w:t>.</w:t>
      </w:r>
      <w:r w:rsidR="00A82282">
        <w:rPr>
          <w:sz w:val="28"/>
          <w:szCs w:val="28"/>
          <w:lang w:val="bg-BG"/>
        </w:rPr>
        <w:t>11</w:t>
      </w:r>
      <w:r w:rsidR="001F6FF1" w:rsidRPr="0088423B">
        <w:rPr>
          <w:sz w:val="28"/>
          <w:szCs w:val="28"/>
          <w:lang w:val="bg-BG"/>
        </w:rPr>
        <w:t>.2018 г.</w:t>
      </w:r>
    </w:p>
    <w:p w:rsidR="001F6FF1" w:rsidRDefault="001F6FF1" w:rsidP="001F6FF1">
      <w:pPr>
        <w:ind w:firstLine="720"/>
        <w:jc w:val="both"/>
        <w:rPr>
          <w:sz w:val="28"/>
          <w:szCs w:val="28"/>
          <w:lang w:val="bg-BG"/>
        </w:rPr>
      </w:pPr>
      <w:r>
        <w:rPr>
          <w:sz w:val="28"/>
          <w:szCs w:val="28"/>
          <w:lang w:val="bg-BG"/>
        </w:rPr>
        <w:t>Дяловото участие на обединението са разпределено по следния начин:</w:t>
      </w:r>
    </w:p>
    <w:p w:rsidR="001F6FF1" w:rsidRDefault="001F6FF1" w:rsidP="001F6FF1">
      <w:pPr>
        <w:ind w:firstLine="720"/>
        <w:jc w:val="both"/>
        <w:rPr>
          <w:sz w:val="28"/>
          <w:szCs w:val="28"/>
          <w:lang w:val="bg-BG"/>
        </w:rPr>
      </w:pPr>
      <w:r>
        <w:rPr>
          <w:sz w:val="28"/>
          <w:szCs w:val="28"/>
          <w:lang w:val="bg-BG"/>
        </w:rPr>
        <w:t>„</w:t>
      </w:r>
      <w:r w:rsidR="00A82282">
        <w:rPr>
          <w:sz w:val="28"/>
          <w:szCs w:val="28"/>
          <w:lang w:val="bg-BG"/>
        </w:rPr>
        <w:t>БУЛСТРОЙ И КО</w:t>
      </w:r>
      <w:r>
        <w:rPr>
          <w:sz w:val="28"/>
          <w:szCs w:val="28"/>
          <w:lang w:val="bg-BG"/>
        </w:rPr>
        <w:t xml:space="preserve">“ </w:t>
      </w:r>
      <w:r w:rsidR="00A82282">
        <w:rPr>
          <w:sz w:val="28"/>
          <w:szCs w:val="28"/>
          <w:lang w:val="bg-BG"/>
        </w:rPr>
        <w:t>ООД</w:t>
      </w:r>
      <w:r>
        <w:rPr>
          <w:sz w:val="28"/>
          <w:szCs w:val="28"/>
          <w:lang w:val="bg-BG"/>
        </w:rPr>
        <w:tab/>
      </w:r>
      <w:r>
        <w:rPr>
          <w:sz w:val="28"/>
          <w:szCs w:val="28"/>
          <w:lang w:val="bg-BG"/>
        </w:rPr>
        <w:tab/>
      </w:r>
      <w:r w:rsidR="00A82282">
        <w:rPr>
          <w:sz w:val="28"/>
          <w:szCs w:val="28"/>
          <w:lang w:val="bg-BG"/>
        </w:rPr>
        <w:tab/>
      </w:r>
      <w:r w:rsidR="00A82282">
        <w:rPr>
          <w:sz w:val="28"/>
          <w:szCs w:val="28"/>
          <w:lang w:val="bg-BG"/>
        </w:rPr>
        <w:tab/>
      </w:r>
      <w:r>
        <w:rPr>
          <w:sz w:val="28"/>
          <w:szCs w:val="28"/>
          <w:lang w:val="bg-BG"/>
        </w:rPr>
        <w:t xml:space="preserve"> – </w:t>
      </w:r>
      <w:r w:rsidR="00A82282">
        <w:rPr>
          <w:sz w:val="28"/>
          <w:szCs w:val="28"/>
          <w:lang w:val="bg-BG"/>
        </w:rPr>
        <w:t>50</w:t>
      </w:r>
      <w:r>
        <w:rPr>
          <w:sz w:val="28"/>
          <w:szCs w:val="28"/>
          <w:lang w:val="bg-BG"/>
        </w:rPr>
        <w:t xml:space="preserve"> %</w:t>
      </w:r>
    </w:p>
    <w:p w:rsidR="001F6FF1" w:rsidRDefault="001F6FF1" w:rsidP="001F6FF1">
      <w:pPr>
        <w:ind w:firstLine="720"/>
        <w:jc w:val="both"/>
        <w:rPr>
          <w:sz w:val="28"/>
          <w:szCs w:val="28"/>
          <w:lang w:val="bg-BG"/>
        </w:rPr>
      </w:pPr>
      <w:r>
        <w:rPr>
          <w:sz w:val="28"/>
          <w:szCs w:val="28"/>
          <w:lang w:val="bg-BG"/>
        </w:rPr>
        <w:t>„</w:t>
      </w:r>
      <w:r w:rsidR="00A82282">
        <w:rPr>
          <w:sz w:val="28"/>
          <w:szCs w:val="28"/>
          <w:lang w:val="bg-BG"/>
        </w:rPr>
        <w:t>А.П.П. ИНЖЕНЕРИНГ</w:t>
      </w:r>
      <w:r>
        <w:rPr>
          <w:sz w:val="28"/>
          <w:szCs w:val="28"/>
          <w:lang w:val="bg-BG"/>
        </w:rPr>
        <w:t>“ ЕООД</w:t>
      </w:r>
      <w:r>
        <w:rPr>
          <w:sz w:val="28"/>
          <w:szCs w:val="28"/>
          <w:lang w:val="bg-BG"/>
        </w:rPr>
        <w:tab/>
      </w:r>
      <w:r>
        <w:rPr>
          <w:sz w:val="28"/>
          <w:szCs w:val="28"/>
          <w:lang w:val="bg-BG"/>
        </w:rPr>
        <w:tab/>
      </w:r>
      <w:r>
        <w:rPr>
          <w:sz w:val="28"/>
          <w:szCs w:val="28"/>
          <w:lang w:val="bg-BG"/>
        </w:rPr>
        <w:tab/>
        <w:t xml:space="preserve">– </w:t>
      </w:r>
      <w:r w:rsidR="00A82282">
        <w:rPr>
          <w:sz w:val="28"/>
          <w:szCs w:val="28"/>
          <w:lang w:val="bg-BG"/>
        </w:rPr>
        <w:t>50</w:t>
      </w:r>
      <w:r w:rsidRPr="00803610">
        <w:rPr>
          <w:sz w:val="28"/>
          <w:szCs w:val="28"/>
          <w:lang w:val="bg-BG"/>
        </w:rPr>
        <w:t xml:space="preserve"> %</w:t>
      </w:r>
    </w:p>
    <w:p w:rsidR="001F6FF1" w:rsidRDefault="001F6FF1" w:rsidP="001F6FF1">
      <w:pPr>
        <w:ind w:firstLine="720"/>
        <w:jc w:val="both"/>
        <w:rPr>
          <w:sz w:val="28"/>
          <w:szCs w:val="28"/>
          <w:lang w:val="bg-BG"/>
        </w:rPr>
      </w:pPr>
      <w:r>
        <w:rPr>
          <w:sz w:val="28"/>
          <w:szCs w:val="28"/>
          <w:lang w:val="bg-BG"/>
        </w:rPr>
        <w:t>С подписване на Споразумението за обединение фирма „</w:t>
      </w:r>
      <w:r w:rsidR="008D5E90">
        <w:rPr>
          <w:sz w:val="28"/>
          <w:szCs w:val="28"/>
          <w:lang w:val="bg-BG"/>
        </w:rPr>
        <w:t xml:space="preserve">БУЛСТРОЙ И КО“ ООД </w:t>
      </w:r>
      <w:r>
        <w:rPr>
          <w:sz w:val="28"/>
          <w:szCs w:val="28"/>
          <w:lang w:val="bg-BG"/>
        </w:rPr>
        <w:t xml:space="preserve">е определена за лидер </w:t>
      </w:r>
      <w:r>
        <w:rPr>
          <w:sz w:val="28"/>
          <w:szCs w:val="28"/>
        </w:rPr>
        <w:t>(</w:t>
      </w:r>
      <w:r>
        <w:rPr>
          <w:sz w:val="28"/>
          <w:szCs w:val="28"/>
          <w:lang w:val="bg-BG"/>
        </w:rPr>
        <w:t>водещ партньор</w:t>
      </w:r>
      <w:r>
        <w:rPr>
          <w:sz w:val="28"/>
          <w:szCs w:val="28"/>
        </w:rPr>
        <w:t>)</w:t>
      </w:r>
      <w:r>
        <w:rPr>
          <w:sz w:val="28"/>
          <w:szCs w:val="28"/>
          <w:lang w:val="bg-BG"/>
        </w:rPr>
        <w:t>.</w:t>
      </w:r>
    </w:p>
    <w:p w:rsidR="001F6FF1" w:rsidRDefault="001F6FF1" w:rsidP="001F6FF1">
      <w:pPr>
        <w:ind w:firstLine="720"/>
        <w:jc w:val="both"/>
        <w:rPr>
          <w:sz w:val="28"/>
          <w:szCs w:val="28"/>
          <w:lang w:val="bg-BG"/>
        </w:rPr>
      </w:pPr>
      <w:r>
        <w:rPr>
          <w:sz w:val="28"/>
          <w:szCs w:val="28"/>
          <w:lang w:val="bg-BG"/>
        </w:rPr>
        <w:t xml:space="preserve">Приложено е </w:t>
      </w:r>
      <w:r w:rsidR="008D5E90">
        <w:rPr>
          <w:sz w:val="28"/>
          <w:szCs w:val="28"/>
          <w:lang w:val="bg-BG"/>
        </w:rPr>
        <w:t>заверено копие</w:t>
      </w:r>
      <w:r>
        <w:rPr>
          <w:sz w:val="28"/>
          <w:szCs w:val="28"/>
          <w:lang w:val="bg-BG"/>
        </w:rPr>
        <w:t xml:space="preserve"> на </w:t>
      </w:r>
      <w:r w:rsidR="008D5E90">
        <w:rPr>
          <w:sz w:val="28"/>
          <w:szCs w:val="28"/>
          <w:lang w:val="bg-BG"/>
        </w:rPr>
        <w:t>До</w:t>
      </w:r>
      <w:r w:rsidR="00230181">
        <w:rPr>
          <w:sz w:val="28"/>
          <w:szCs w:val="28"/>
          <w:lang w:val="bg-BG"/>
        </w:rPr>
        <w:t xml:space="preserve">говор за консорциум и оригинал </w:t>
      </w:r>
      <w:r w:rsidR="008D5E90">
        <w:rPr>
          <w:sz w:val="28"/>
          <w:szCs w:val="28"/>
          <w:lang w:val="bg-BG"/>
        </w:rPr>
        <w:t>на Анекс з</w:t>
      </w:r>
      <w:r>
        <w:rPr>
          <w:sz w:val="28"/>
          <w:szCs w:val="28"/>
          <w:lang w:val="bg-BG"/>
        </w:rPr>
        <w:t>а съ</w:t>
      </w:r>
      <w:r w:rsidR="00230181">
        <w:rPr>
          <w:sz w:val="28"/>
          <w:szCs w:val="28"/>
          <w:lang w:val="bg-BG"/>
        </w:rPr>
        <w:t>з</w:t>
      </w:r>
      <w:r>
        <w:rPr>
          <w:sz w:val="28"/>
          <w:szCs w:val="28"/>
          <w:lang w:val="bg-BG"/>
        </w:rPr>
        <w:t>даване на обединение, във връзка със съвместното участие на дружествата в процедурата.</w:t>
      </w:r>
    </w:p>
    <w:p w:rsidR="00B855A4" w:rsidRPr="00174690" w:rsidRDefault="00B855A4" w:rsidP="00B855A4">
      <w:pPr>
        <w:ind w:firstLine="720"/>
        <w:jc w:val="both"/>
        <w:rPr>
          <w:sz w:val="28"/>
          <w:szCs w:val="28"/>
          <w:lang w:val="bg-BG"/>
        </w:rPr>
      </w:pPr>
      <w:r w:rsidRPr="00965D72">
        <w:rPr>
          <w:sz w:val="28"/>
          <w:szCs w:val="28"/>
          <w:lang w:val="bg-BG"/>
        </w:rPr>
        <w:t>При разглеждане на документите представени в офертата, комисията констатира, че участника отговаря на предварително обяве</w:t>
      </w:r>
      <w:r w:rsidR="00174690">
        <w:rPr>
          <w:sz w:val="28"/>
          <w:szCs w:val="28"/>
          <w:lang w:val="bg-BG"/>
        </w:rPr>
        <w:t xml:space="preserve">ните от Възложителя условия, </w:t>
      </w:r>
      <w:r w:rsidRPr="00965D72">
        <w:rPr>
          <w:sz w:val="28"/>
          <w:szCs w:val="28"/>
          <w:lang w:val="bg-BG"/>
        </w:rPr>
        <w:t xml:space="preserve">представил </w:t>
      </w:r>
      <w:r w:rsidR="00174690">
        <w:rPr>
          <w:sz w:val="28"/>
          <w:szCs w:val="28"/>
          <w:lang w:val="bg-BG"/>
        </w:rPr>
        <w:t xml:space="preserve">е </w:t>
      </w:r>
      <w:r w:rsidRPr="00965D72">
        <w:rPr>
          <w:sz w:val="28"/>
          <w:szCs w:val="28"/>
          <w:lang w:val="bg-BG"/>
        </w:rPr>
        <w:t>всички изискуеми документи, посочени в</w:t>
      </w:r>
      <w:r>
        <w:rPr>
          <w:sz w:val="28"/>
          <w:szCs w:val="28"/>
          <w:lang w:val="bg-BG"/>
        </w:rPr>
        <w:t xml:space="preserve"> Обява изх. № 16391/30.10.2018 г. </w:t>
      </w:r>
      <w:r w:rsidR="00174690">
        <w:rPr>
          <w:sz w:val="28"/>
          <w:szCs w:val="28"/>
          <w:lang w:val="bg-BG"/>
        </w:rPr>
        <w:t xml:space="preserve">и </w:t>
      </w:r>
      <w:r w:rsidRPr="00174690">
        <w:rPr>
          <w:sz w:val="28"/>
          <w:szCs w:val="28"/>
          <w:lang w:val="bg-BG"/>
        </w:rPr>
        <w:t>реши, че подадената оферта от КОНСОРЦИУМ „БУЛСТРОЙ И КО“ отговаря на изискванията на Възложителя, поради което предлага фирмата да бъде допусната до участие в обществената поръчка.</w:t>
      </w:r>
    </w:p>
    <w:p w:rsidR="0077449E" w:rsidRDefault="0077449E" w:rsidP="0077449E">
      <w:pPr>
        <w:ind w:firstLine="720"/>
        <w:jc w:val="both"/>
        <w:rPr>
          <w:sz w:val="28"/>
          <w:szCs w:val="28"/>
          <w:lang w:val="bg-BG"/>
        </w:rPr>
      </w:pPr>
      <w:r w:rsidRPr="0077449E">
        <w:rPr>
          <w:b/>
          <w:sz w:val="28"/>
          <w:szCs w:val="28"/>
          <w:lang w:val="bg-BG"/>
        </w:rPr>
        <w:t>3.</w:t>
      </w:r>
      <w:r w:rsidRPr="00965D72">
        <w:rPr>
          <w:sz w:val="28"/>
          <w:szCs w:val="28"/>
          <w:lang w:val="bg-BG"/>
        </w:rPr>
        <w:t xml:space="preserve"> </w:t>
      </w:r>
      <w:r w:rsidRPr="0088423B">
        <w:rPr>
          <w:sz w:val="28"/>
          <w:szCs w:val="28"/>
          <w:lang w:val="bg-BG"/>
        </w:rPr>
        <w:t xml:space="preserve">Участникът </w:t>
      </w:r>
      <w:r>
        <w:rPr>
          <w:b/>
          <w:sz w:val="28"/>
          <w:szCs w:val="28"/>
          <w:lang w:val="bg-BG"/>
        </w:rPr>
        <w:t>„СЕТАТЕХ“ ЕООД, ЕИК 202571423</w:t>
      </w:r>
      <w:r w:rsidRPr="0088423B">
        <w:rPr>
          <w:sz w:val="28"/>
          <w:szCs w:val="28"/>
          <w:lang w:val="bg-BG"/>
        </w:rPr>
        <w:t xml:space="preserve"> е представил оферта с вх. №</w:t>
      </w:r>
      <w:r>
        <w:rPr>
          <w:sz w:val="28"/>
          <w:szCs w:val="28"/>
          <w:lang w:val="bg-BG"/>
        </w:rPr>
        <w:t xml:space="preserve"> 15270</w:t>
      </w:r>
      <w:r w:rsidRPr="0088423B">
        <w:rPr>
          <w:sz w:val="28"/>
          <w:szCs w:val="28"/>
          <w:lang w:val="bg-BG"/>
        </w:rPr>
        <w:t>/</w:t>
      </w:r>
      <w:r>
        <w:rPr>
          <w:sz w:val="28"/>
          <w:szCs w:val="28"/>
          <w:lang w:val="bg-BG"/>
        </w:rPr>
        <w:t>21</w:t>
      </w:r>
      <w:r w:rsidRPr="0088423B">
        <w:rPr>
          <w:sz w:val="28"/>
          <w:szCs w:val="28"/>
          <w:lang w:val="bg-BG"/>
        </w:rPr>
        <w:t>.</w:t>
      </w:r>
      <w:r>
        <w:rPr>
          <w:sz w:val="28"/>
          <w:szCs w:val="28"/>
          <w:lang w:val="bg-BG"/>
        </w:rPr>
        <w:t>11</w:t>
      </w:r>
      <w:r w:rsidRPr="0088423B">
        <w:rPr>
          <w:sz w:val="28"/>
          <w:szCs w:val="28"/>
          <w:lang w:val="bg-BG"/>
        </w:rPr>
        <w:t>.2018 г.</w:t>
      </w:r>
    </w:p>
    <w:p w:rsidR="0077449E" w:rsidRPr="00174690" w:rsidRDefault="0077449E" w:rsidP="0077449E">
      <w:pPr>
        <w:ind w:firstLine="720"/>
        <w:jc w:val="both"/>
        <w:rPr>
          <w:sz w:val="28"/>
          <w:szCs w:val="28"/>
          <w:lang w:val="bg-BG"/>
        </w:rPr>
      </w:pPr>
      <w:r w:rsidRPr="00965D72">
        <w:rPr>
          <w:sz w:val="28"/>
          <w:szCs w:val="28"/>
          <w:lang w:val="bg-BG"/>
        </w:rPr>
        <w:t>При разглеждане на документите представени в офертата, комисията констатира, че участника отговаря на предварително обяве</w:t>
      </w:r>
      <w:r>
        <w:rPr>
          <w:sz w:val="28"/>
          <w:szCs w:val="28"/>
          <w:lang w:val="bg-BG"/>
        </w:rPr>
        <w:t xml:space="preserve">ните от Възложителя условия, </w:t>
      </w:r>
      <w:r w:rsidRPr="00965D72">
        <w:rPr>
          <w:sz w:val="28"/>
          <w:szCs w:val="28"/>
          <w:lang w:val="bg-BG"/>
        </w:rPr>
        <w:t xml:space="preserve">представил </w:t>
      </w:r>
      <w:r>
        <w:rPr>
          <w:sz w:val="28"/>
          <w:szCs w:val="28"/>
          <w:lang w:val="bg-BG"/>
        </w:rPr>
        <w:t xml:space="preserve">е </w:t>
      </w:r>
      <w:r w:rsidRPr="00965D72">
        <w:rPr>
          <w:sz w:val="28"/>
          <w:szCs w:val="28"/>
          <w:lang w:val="bg-BG"/>
        </w:rPr>
        <w:t>всички изискуеми документи, посочени в</w:t>
      </w:r>
      <w:r>
        <w:rPr>
          <w:sz w:val="28"/>
          <w:szCs w:val="28"/>
          <w:lang w:val="bg-BG"/>
        </w:rPr>
        <w:t xml:space="preserve"> Обява изх. № 16391/30.10.2018 г. и </w:t>
      </w:r>
      <w:r w:rsidRPr="00174690">
        <w:rPr>
          <w:sz w:val="28"/>
          <w:szCs w:val="28"/>
          <w:lang w:val="bg-BG"/>
        </w:rPr>
        <w:t xml:space="preserve">реши, че подадената оферта от </w:t>
      </w:r>
      <w:r w:rsidR="00E50433">
        <w:rPr>
          <w:sz w:val="28"/>
          <w:szCs w:val="28"/>
          <w:lang w:val="bg-BG"/>
        </w:rPr>
        <w:t>„СЕТАТЕХ</w:t>
      </w:r>
      <w:r w:rsidRPr="00174690">
        <w:rPr>
          <w:sz w:val="28"/>
          <w:szCs w:val="28"/>
          <w:lang w:val="bg-BG"/>
        </w:rPr>
        <w:t xml:space="preserve">“ </w:t>
      </w:r>
      <w:r w:rsidR="00E50433">
        <w:rPr>
          <w:sz w:val="28"/>
          <w:szCs w:val="28"/>
          <w:lang w:val="bg-BG"/>
        </w:rPr>
        <w:t xml:space="preserve">ЕООД </w:t>
      </w:r>
      <w:r w:rsidRPr="00174690">
        <w:rPr>
          <w:sz w:val="28"/>
          <w:szCs w:val="28"/>
          <w:lang w:val="bg-BG"/>
        </w:rPr>
        <w:t>отговаря на изискванията на Възложителя, поради което предлага фирмата да бъде допусната до участие в обществената поръчка.</w:t>
      </w:r>
    </w:p>
    <w:p w:rsidR="00E50433" w:rsidRDefault="00E50433" w:rsidP="00E50433">
      <w:pPr>
        <w:ind w:firstLine="720"/>
        <w:jc w:val="both"/>
        <w:rPr>
          <w:sz w:val="28"/>
          <w:szCs w:val="28"/>
          <w:lang w:val="bg-BG"/>
        </w:rPr>
      </w:pPr>
      <w:r>
        <w:rPr>
          <w:sz w:val="28"/>
          <w:szCs w:val="28"/>
          <w:lang w:val="bg-BG"/>
        </w:rPr>
        <w:t xml:space="preserve">4. </w:t>
      </w:r>
      <w:r w:rsidRPr="0088423B">
        <w:rPr>
          <w:sz w:val="28"/>
          <w:szCs w:val="28"/>
          <w:lang w:val="bg-BG"/>
        </w:rPr>
        <w:t xml:space="preserve">Участникът </w:t>
      </w:r>
      <w:r>
        <w:rPr>
          <w:b/>
          <w:sz w:val="28"/>
          <w:szCs w:val="28"/>
          <w:lang w:val="bg-BG"/>
        </w:rPr>
        <w:t>„</w:t>
      </w:r>
      <w:r w:rsidR="00BF0A8A">
        <w:rPr>
          <w:b/>
          <w:sz w:val="28"/>
          <w:szCs w:val="28"/>
          <w:lang w:val="bg-BG"/>
        </w:rPr>
        <w:t>ЛУКСЪРИ ЛИВИНГ</w:t>
      </w:r>
      <w:r>
        <w:rPr>
          <w:b/>
          <w:sz w:val="28"/>
          <w:szCs w:val="28"/>
          <w:lang w:val="bg-BG"/>
        </w:rPr>
        <w:t xml:space="preserve">“ ЕООД, ЕИК </w:t>
      </w:r>
      <w:r w:rsidR="00BF0A8A">
        <w:rPr>
          <w:b/>
          <w:sz w:val="28"/>
          <w:szCs w:val="28"/>
          <w:lang w:val="bg-BG"/>
        </w:rPr>
        <w:t>201104210</w:t>
      </w:r>
      <w:r w:rsidRPr="0088423B">
        <w:rPr>
          <w:sz w:val="28"/>
          <w:szCs w:val="28"/>
          <w:lang w:val="bg-BG"/>
        </w:rPr>
        <w:t xml:space="preserve"> е представил оферта с вх. №</w:t>
      </w:r>
      <w:r>
        <w:rPr>
          <w:sz w:val="28"/>
          <w:szCs w:val="28"/>
          <w:lang w:val="bg-BG"/>
        </w:rPr>
        <w:t xml:space="preserve"> </w:t>
      </w:r>
      <w:r w:rsidR="00BF0A8A">
        <w:rPr>
          <w:sz w:val="28"/>
          <w:szCs w:val="28"/>
          <w:lang w:val="bg-BG"/>
        </w:rPr>
        <w:t>15277</w:t>
      </w:r>
      <w:r w:rsidRPr="0088423B">
        <w:rPr>
          <w:sz w:val="28"/>
          <w:szCs w:val="28"/>
          <w:lang w:val="bg-BG"/>
        </w:rPr>
        <w:t>/</w:t>
      </w:r>
      <w:r>
        <w:rPr>
          <w:sz w:val="28"/>
          <w:szCs w:val="28"/>
          <w:lang w:val="bg-BG"/>
        </w:rPr>
        <w:t>21</w:t>
      </w:r>
      <w:r w:rsidRPr="0088423B">
        <w:rPr>
          <w:sz w:val="28"/>
          <w:szCs w:val="28"/>
          <w:lang w:val="bg-BG"/>
        </w:rPr>
        <w:t>.</w:t>
      </w:r>
      <w:r>
        <w:rPr>
          <w:sz w:val="28"/>
          <w:szCs w:val="28"/>
          <w:lang w:val="bg-BG"/>
        </w:rPr>
        <w:t>11</w:t>
      </w:r>
      <w:r w:rsidRPr="0088423B">
        <w:rPr>
          <w:sz w:val="28"/>
          <w:szCs w:val="28"/>
          <w:lang w:val="bg-BG"/>
        </w:rPr>
        <w:t>.2018 г.</w:t>
      </w:r>
    </w:p>
    <w:p w:rsidR="00E50433" w:rsidRPr="00174690" w:rsidRDefault="00E50433" w:rsidP="00E50433">
      <w:pPr>
        <w:ind w:firstLine="720"/>
        <w:jc w:val="both"/>
        <w:rPr>
          <w:sz w:val="28"/>
          <w:szCs w:val="28"/>
          <w:lang w:val="bg-BG"/>
        </w:rPr>
      </w:pPr>
      <w:r w:rsidRPr="00965D72">
        <w:rPr>
          <w:sz w:val="28"/>
          <w:szCs w:val="28"/>
          <w:lang w:val="bg-BG"/>
        </w:rPr>
        <w:t>При разглеждане на документите представени в офертата, комисията констатира, че участника отговаря на предварително обяве</w:t>
      </w:r>
      <w:r>
        <w:rPr>
          <w:sz w:val="28"/>
          <w:szCs w:val="28"/>
          <w:lang w:val="bg-BG"/>
        </w:rPr>
        <w:t xml:space="preserve">ните от Възложителя </w:t>
      </w:r>
      <w:r>
        <w:rPr>
          <w:sz w:val="28"/>
          <w:szCs w:val="28"/>
          <w:lang w:val="bg-BG"/>
        </w:rPr>
        <w:lastRenderedPageBreak/>
        <w:t xml:space="preserve">условия, </w:t>
      </w:r>
      <w:r w:rsidRPr="00965D72">
        <w:rPr>
          <w:sz w:val="28"/>
          <w:szCs w:val="28"/>
          <w:lang w:val="bg-BG"/>
        </w:rPr>
        <w:t xml:space="preserve">представил </w:t>
      </w:r>
      <w:r>
        <w:rPr>
          <w:sz w:val="28"/>
          <w:szCs w:val="28"/>
          <w:lang w:val="bg-BG"/>
        </w:rPr>
        <w:t xml:space="preserve">е </w:t>
      </w:r>
      <w:r w:rsidRPr="00965D72">
        <w:rPr>
          <w:sz w:val="28"/>
          <w:szCs w:val="28"/>
          <w:lang w:val="bg-BG"/>
        </w:rPr>
        <w:t>всички изискуеми документи, посочени в</w:t>
      </w:r>
      <w:r>
        <w:rPr>
          <w:sz w:val="28"/>
          <w:szCs w:val="28"/>
          <w:lang w:val="bg-BG"/>
        </w:rPr>
        <w:t xml:space="preserve"> Обява изх. № 16391/30.10.2018 г. и </w:t>
      </w:r>
      <w:r w:rsidRPr="00174690">
        <w:rPr>
          <w:sz w:val="28"/>
          <w:szCs w:val="28"/>
          <w:lang w:val="bg-BG"/>
        </w:rPr>
        <w:t xml:space="preserve">реши, че подадената оферта от </w:t>
      </w:r>
      <w:r>
        <w:rPr>
          <w:sz w:val="28"/>
          <w:szCs w:val="28"/>
          <w:lang w:val="bg-BG"/>
        </w:rPr>
        <w:t>„</w:t>
      </w:r>
      <w:r w:rsidR="00BF0A8A">
        <w:rPr>
          <w:sz w:val="28"/>
          <w:szCs w:val="28"/>
          <w:lang w:val="bg-BG"/>
        </w:rPr>
        <w:t>ЛУКСЪРИ ЛИВИНГ</w:t>
      </w:r>
      <w:r w:rsidRPr="00174690">
        <w:rPr>
          <w:sz w:val="28"/>
          <w:szCs w:val="28"/>
          <w:lang w:val="bg-BG"/>
        </w:rPr>
        <w:t xml:space="preserve">“ </w:t>
      </w:r>
      <w:r>
        <w:rPr>
          <w:sz w:val="28"/>
          <w:szCs w:val="28"/>
          <w:lang w:val="bg-BG"/>
        </w:rPr>
        <w:t xml:space="preserve">ЕООД </w:t>
      </w:r>
      <w:r w:rsidRPr="00174690">
        <w:rPr>
          <w:sz w:val="28"/>
          <w:szCs w:val="28"/>
          <w:lang w:val="bg-BG"/>
        </w:rPr>
        <w:t>отговаря на изискванията на Възложителя, поради което предлага фирмата да бъде допусната до участие в обществената поръчка.</w:t>
      </w:r>
    </w:p>
    <w:p w:rsidR="001A49F4" w:rsidRDefault="005546A3" w:rsidP="001A49F4">
      <w:pPr>
        <w:ind w:firstLine="720"/>
        <w:jc w:val="both"/>
        <w:rPr>
          <w:sz w:val="28"/>
          <w:szCs w:val="28"/>
          <w:lang w:val="bg-BG"/>
        </w:rPr>
      </w:pPr>
      <w:r>
        <w:rPr>
          <w:sz w:val="28"/>
          <w:szCs w:val="28"/>
          <w:lang w:val="bg-BG"/>
        </w:rPr>
        <w:t xml:space="preserve">5. </w:t>
      </w:r>
      <w:r w:rsidR="001A49F4" w:rsidRPr="0088423B">
        <w:rPr>
          <w:sz w:val="28"/>
          <w:szCs w:val="28"/>
          <w:lang w:val="bg-BG"/>
        </w:rPr>
        <w:t xml:space="preserve">Участникът </w:t>
      </w:r>
      <w:r w:rsidR="001A49F4">
        <w:rPr>
          <w:b/>
          <w:sz w:val="28"/>
          <w:szCs w:val="28"/>
          <w:lang w:val="bg-BG"/>
        </w:rPr>
        <w:t>„КРАГО“ ЕООД, ЕИК 115049883</w:t>
      </w:r>
      <w:r w:rsidR="001A49F4" w:rsidRPr="0088423B">
        <w:rPr>
          <w:sz w:val="28"/>
          <w:szCs w:val="28"/>
          <w:lang w:val="bg-BG"/>
        </w:rPr>
        <w:t xml:space="preserve"> е представил оферта с вх. №</w:t>
      </w:r>
      <w:r w:rsidR="001A49F4">
        <w:rPr>
          <w:sz w:val="28"/>
          <w:szCs w:val="28"/>
          <w:lang w:val="bg-BG"/>
        </w:rPr>
        <w:t xml:space="preserve"> 15278</w:t>
      </w:r>
      <w:r w:rsidR="001A49F4" w:rsidRPr="0088423B">
        <w:rPr>
          <w:sz w:val="28"/>
          <w:szCs w:val="28"/>
          <w:lang w:val="bg-BG"/>
        </w:rPr>
        <w:t>/</w:t>
      </w:r>
      <w:r w:rsidR="001A49F4">
        <w:rPr>
          <w:sz w:val="28"/>
          <w:szCs w:val="28"/>
          <w:lang w:val="bg-BG"/>
        </w:rPr>
        <w:t>21</w:t>
      </w:r>
      <w:r w:rsidR="001A49F4" w:rsidRPr="0088423B">
        <w:rPr>
          <w:sz w:val="28"/>
          <w:szCs w:val="28"/>
          <w:lang w:val="bg-BG"/>
        </w:rPr>
        <w:t>.</w:t>
      </w:r>
      <w:r w:rsidR="001A49F4">
        <w:rPr>
          <w:sz w:val="28"/>
          <w:szCs w:val="28"/>
          <w:lang w:val="bg-BG"/>
        </w:rPr>
        <w:t>11</w:t>
      </w:r>
      <w:r w:rsidR="001A49F4" w:rsidRPr="0088423B">
        <w:rPr>
          <w:sz w:val="28"/>
          <w:szCs w:val="28"/>
          <w:lang w:val="bg-BG"/>
        </w:rPr>
        <w:t>.2018 г.</w:t>
      </w:r>
    </w:p>
    <w:p w:rsidR="00B855A4" w:rsidRDefault="001A49F4" w:rsidP="001A49F4">
      <w:pPr>
        <w:ind w:firstLine="720"/>
        <w:jc w:val="both"/>
        <w:rPr>
          <w:sz w:val="28"/>
          <w:szCs w:val="28"/>
          <w:lang w:val="bg-BG"/>
        </w:rPr>
      </w:pPr>
      <w:r w:rsidRPr="00965D72">
        <w:rPr>
          <w:sz w:val="28"/>
          <w:szCs w:val="28"/>
          <w:lang w:val="bg-BG"/>
        </w:rPr>
        <w:t xml:space="preserve">При разглеждане на документите представени в офертата, комисията констатира, че </w:t>
      </w:r>
      <w:r>
        <w:rPr>
          <w:sz w:val="28"/>
          <w:szCs w:val="28"/>
          <w:lang w:val="bg-BG"/>
        </w:rPr>
        <w:t xml:space="preserve">представеното Ценово предложение надхвърля сумата, определена в обява изх. № 16391/30.10.2018 г. Възложителя определя като крайна прогнозна стойност 202 048,99 </w:t>
      </w:r>
      <w:r>
        <w:rPr>
          <w:sz w:val="28"/>
          <w:szCs w:val="28"/>
        </w:rPr>
        <w:t>(</w:t>
      </w:r>
      <w:r>
        <w:rPr>
          <w:sz w:val="28"/>
          <w:szCs w:val="28"/>
          <w:lang w:val="bg-BG"/>
        </w:rPr>
        <w:t>двеста и две хиляди четиридесет и осем и 0,99</w:t>
      </w:r>
      <w:r>
        <w:rPr>
          <w:sz w:val="28"/>
          <w:szCs w:val="28"/>
        </w:rPr>
        <w:t>)</w:t>
      </w:r>
      <w:r>
        <w:rPr>
          <w:sz w:val="28"/>
          <w:szCs w:val="28"/>
          <w:lang w:val="bg-BG"/>
        </w:rPr>
        <w:t xml:space="preserve"> лева без ДДС, а подаденото ценово предложение от дружеството е 232 462,25 </w:t>
      </w:r>
      <w:r>
        <w:rPr>
          <w:sz w:val="28"/>
          <w:szCs w:val="28"/>
        </w:rPr>
        <w:t>(</w:t>
      </w:r>
      <w:r>
        <w:rPr>
          <w:sz w:val="28"/>
          <w:szCs w:val="28"/>
          <w:lang w:val="bg-BG"/>
        </w:rPr>
        <w:t>двеста тридесет и две хиляди четиристотин шестдесет и два и 0,25</w:t>
      </w:r>
      <w:r>
        <w:rPr>
          <w:sz w:val="28"/>
          <w:szCs w:val="28"/>
        </w:rPr>
        <w:t>)</w:t>
      </w:r>
      <w:r>
        <w:rPr>
          <w:sz w:val="28"/>
          <w:szCs w:val="28"/>
          <w:lang w:val="bg-BG"/>
        </w:rPr>
        <w:t xml:space="preserve"> лева без ДДС. </w:t>
      </w:r>
    </w:p>
    <w:p w:rsidR="001A49F4" w:rsidRPr="00965D72" w:rsidRDefault="001A49F4" w:rsidP="001A49F4">
      <w:pPr>
        <w:ind w:firstLine="720"/>
        <w:jc w:val="both"/>
        <w:rPr>
          <w:b/>
          <w:sz w:val="28"/>
          <w:szCs w:val="28"/>
          <w:lang w:val="bg-BG"/>
        </w:rPr>
      </w:pPr>
      <w:r w:rsidRPr="001F6FF1">
        <w:rPr>
          <w:b/>
          <w:sz w:val="28"/>
          <w:szCs w:val="28"/>
          <w:lang w:val="bg-BG"/>
        </w:rPr>
        <w:t>В тази връзка, комисията реши, че подадената</w:t>
      </w:r>
      <w:r w:rsidRPr="00965D72">
        <w:rPr>
          <w:b/>
          <w:sz w:val="28"/>
          <w:szCs w:val="28"/>
          <w:lang w:val="bg-BG"/>
        </w:rPr>
        <w:t xml:space="preserve"> оферта от фирма „</w:t>
      </w:r>
      <w:r w:rsidR="009A1466">
        <w:rPr>
          <w:b/>
          <w:sz w:val="28"/>
          <w:szCs w:val="28"/>
          <w:lang w:val="bg-BG"/>
        </w:rPr>
        <w:t>КРАГО</w:t>
      </w:r>
      <w:r w:rsidRPr="00965D72">
        <w:rPr>
          <w:b/>
          <w:sz w:val="28"/>
          <w:szCs w:val="28"/>
          <w:lang w:val="bg-BG"/>
        </w:rPr>
        <w:t xml:space="preserve">“ </w:t>
      </w:r>
      <w:r w:rsidR="009A1466">
        <w:rPr>
          <w:b/>
          <w:sz w:val="28"/>
          <w:szCs w:val="28"/>
          <w:lang w:val="bg-BG"/>
        </w:rPr>
        <w:t>Е</w:t>
      </w:r>
      <w:r w:rsidRPr="00965D72">
        <w:rPr>
          <w:b/>
          <w:sz w:val="28"/>
          <w:szCs w:val="28"/>
          <w:lang w:val="bg-BG"/>
        </w:rPr>
        <w:t xml:space="preserve">ООД </w:t>
      </w:r>
      <w:r>
        <w:rPr>
          <w:b/>
          <w:sz w:val="28"/>
          <w:szCs w:val="28"/>
          <w:lang w:val="bg-BG"/>
        </w:rPr>
        <w:t xml:space="preserve">не </w:t>
      </w:r>
      <w:r w:rsidRPr="00965D72">
        <w:rPr>
          <w:b/>
          <w:sz w:val="28"/>
          <w:szCs w:val="28"/>
          <w:lang w:val="bg-BG"/>
        </w:rPr>
        <w:t xml:space="preserve">отговаря на изискванията на Възложителя, поради което предлага фирмата да </w:t>
      </w:r>
      <w:r>
        <w:rPr>
          <w:b/>
          <w:sz w:val="28"/>
          <w:szCs w:val="28"/>
          <w:lang w:val="bg-BG"/>
        </w:rPr>
        <w:t xml:space="preserve">не </w:t>
      </w:r>
      <w:r w:rsidRPr="00965D72">
        <w:rPr>
          <w:b/>
          <w:sz w:val="28"/>
          <w:szCs w:val="28"/>
          <w:lang w:val="bg-BG"/>
        </w:rPr>
        <w:t>бъде допусната до участие в обществената поръчка.</w:t>
      </w:r>
    </w:p>
    <w:p w:rsidR="00192AAA" w:rsidRDefault="00192AAA" w:rsidP="00192AAA">
      <w:pPr>
        <w:ind w:firstLine="720"/>
        <w:jc w:val="both"/>
        <w:rPr>
          <w:sz w:val="28"/>
          <w:szCs w:val="28"/>
          <w:lang w:val="bg-BG"/>
        </w:rPr>
      </w:pPr>
      <w:r>
        <w:rPr>
          <w:sz w:val="28"/>
          <w:szCs w:val="28"/>
          <w:lang w:val="bg-BG"/>
        </w:rPr>
        <w:t xml:space="preserve">6. </w:t>
      </w:r>
      <w:r w:rsidRPr="0088423B">
        <w:rPr>
          <w:sz w:val="28"/>
          <w:szCs w:val="28"/>
          <w:lang w:val="bg-BG"/>
        </w:rPr>
        <w:t xml:space="preserve">Участникът </w:t>
      </w:r>
      <w:r>
        <w:rPr>
          <w:b/>
          <w:sz w:val="28"/>
          <w:szCs w:val="28"/>
          <w:lang w:val="bg-BG"/>
        </w:rPr>
        <w:t>„СТ КЛИНЪР“ ЕООД, ЕИК 203728856</w:t>
      </w:r>
      <w:r w:rsidRPr="0088423B">
        <w:rPr>
          <w:sz w:val="28"/>
          <w:szCs w:val="28"/>
          <w:lang w:val="bg-BG"/>
        </w:rPr>
        <w:t xml:space="preserve"> е представил оферта с вх. №</w:t>
      </w:r>
      <w:r>
        <w:rPr>
          <w:sz w:val="28"/>
          <w:szCs w:val="28"/>
          <w:lang w:val="bg-BG"/>
        </w:rPr>
        <w:t xml:space="preserve"> 15280</w:t>
      </w:r>
      <w:r w:rsidRPr="0088423B">
        <w:rPr>
          <w:sz w:val="28"/>
          <w:szCs w:val="28"/>
          <w:lang w:val="bg-BG"/>
        </w:rPr>
        <w:t>/</w:t>
      </w:r>
      <w:r>
        <w:rPr>
          <w:sz w:val="28"/>
          <w:szCs w:val="28"/>
          <w:lang w:val="bg-BG"/>
        </w:rPr>
        <w:t>21</w:t>
      </w:r>
      <w:r w:rsidRPr="0088423B">
        <w:rPr>
          <w:sz w:val="28"/>
          <w:szCs w:val="28"/>
          <w:lang w:val="bg-BG"/>
        </w:rPr>
        <w:t>.</w:t>
      </w:r>
      <w:r>
        <w:rPr>
          <w:sz w:val="28"/>
          <w:szCs w:val="28"/>
          <w:lang w:val="bg-BG"/>
        </w:rPr>
        <w:t>11</w:t>
      </w:r>
      <w:r w:rsidRPr="0088423B">
        <w:rPr>
          <w:sz w:val="28"/>
          <w:szCs w:val="28"/>
          <w:lang w:val="bg-BG"/>
        </w:rPr>
        <w:t>.2018 г.</w:t>
      </w:r>
    </w:p>
    <w:p w:rsidR="00192AAA" w:rsidRPr="00174690" w:rsidRDefault="00192AAA" w:rsidP="00192AAA">
      <w:pPr>
        <w:ind w:firstLine="720"/>
        <w:jc w:val="both"/>
        <w:rPr>
          <w:sz w:val="28"/>
          <w:szCs w:val="28"/>
          <w:lang w:val="bg-BG"/>
        </w:rPr>
      </w:pPr>
      <w:r w:rsidRPr="00965D72">
        <w:rPr>
          <w:sz w:val="28"/>
          <w:szCs w:val="28"/>
          <w:lang w:val="bg-BG"/>
        </w:rPr>
        <w:t>При разглеждане на документите представени в офертата, комисията констатира, че участника отговаря на предварително обяве</w:t>
      </w:r>
      <w:r>
        <w:rPr>
          <w:sz w:val="28"/>
          <w:szCs w:val="28"/>
          <w:lang w:val="bg-BG"/>
        </w:rPr>
        <w:t xml:space="preserve">ните от Възложителя условия, </w:t>
      </w:r>
      <w:r w:rsidRPr="00965D72">
        <w:rPr>
          <w:sz w:val="28"/>
          <w:szCs w:val="28"/>
          <w:lang w:val="bg-BG"/>
        </w:rPr>
        <w:t xml:space="preserve">представил </w:t>
      </w:r>
      <w:r>
        <w:rPr>
          <w:sz w:val="28"/>
          <w:szCs w:val="28"/>
          <w:lang w:val="bg-BG"/>
        </w:rPr>
        <w:t xml:space="preserve">е </w:t>
      </w:r>
      <w:r w:rsidRPr="00965D72">
        <w:rPr>
          <w:sz w:val="28"/>
          <w:szCs w:val="28"/>
          <w:lang w:val="bg-BG"/>
        </w:rPr>
        <w:t>всички изискуеми документи, посочени в</w:t>
      </w:r>
      <w:r>
        <w:rPr>
          <w:sz w:val="28"/>
          <w:szCs w:val="28"/>
          <w:lang w:val="bg-BG"/>
        </w:rPr>
        <w:t xml:space="preserve"> Обява изх. № 16391/30.10.2018 г. и </w:t>
      </w:r>
      <w:r w:rsidRPr="00174690">
        <w:rPr>
          <w:sz w:val="28"/>
          <w:szCs w:val="28"/>
          <w:lang w:val="bg-BG"/>
        </w:rPr>
        <w:t xml:space="preserve">реши, че подадената оферта от </w:t>
      </w:r>
      <w:r>
        <w:rPr>
          <w:sz w:val="28"/>
          <w:szCs w:val="28"/>
          <w:lang w:val="bg-BG"/>
        </w:rPr>
        <w:t>„СТ КЛИНЪР</w:t>
      </w:r>
      <w:r w:rsidRPr="00174690">
        <w:rPr>
          <w:sz w:val="28"/>
          <w:szCs w:val="28"/>
          <w:lang w:val="bg-BG"/>
        </w:rPr>
        <w:t xml:space="preserve">“ </w:t>
      </w:r>
      <w:r>
        <w:rPr>
          <w:sz w:val="28"/>
          <w:szCs w:val="28"/>
          <w:lang w:val="bg-BG"/>
        </w:rPr>
        <w:t xml:space="preserve">ЕООД </w:t>
      </w:r>
      <w:r w:rsidRPr="00174690">
        <w:rPr>
          <w:sz w:val="28"/>
          <w:szCs w:val="28"/>
          <w:lang w:val="bg-BG"/>
        </w:rPr>
        <w:t>отговаря на изискванията на Възложителя, поради което предлага фирмата да бъде допусната до участие в обществената поръчка.</w:t>
      </w:r>
    </w:p>
    <w:p w:rsidR="00192AAA" w:rsidRDefault="00192AAA" w:rsidP="00192AAA">
      <w:pPr>
        <w:ind w:firstLine="720"/>
        <w:jc w:val="both"/>
        <w:rPr>
          <w:sz w:val="28"/>
          <w:szCs w:val="28"/>
          <w:lang w:val="bg-BG"/>
        </w:rPr>
      </w:pPr>
      <w:r>
        <w:rPr>
          <w:sz w:val="28"/>
          <w:szCs w:val="28"/>
          <w:lang w:val="bg-BG"/>
        </w:rPr>
        <w:t xml:space="preserve">7. </w:t>
      </w:r>
      <w:r w:rsidRPr="0088423B">
        <w:rPr>
          <w:sz w:val="28"/>
          <w:szCs w:val="28"/>
          <w:lang w:val="bg-BG"/>
        </w:rPr>
        <w:t xml:space="preserve">Участникът </w:t>
      </w:r>
      <w:r>
        <w:rPr>
          <w:b/>
          <w:sz w:val="28"/>
          <w:szCs w:val="28"/>
          <w:lang w:val="bg-BG"/>
        </w:rPr>
        <w:t>ДЗЗД</w:t>
      </w:r>
      <w:r>
        <w:rPr>
          <w:sz w:val="28"/>
          <w:szCs w:val="28"/>
          <w:lang w:val="bg-BG"/>
        </w:rPr>
        <w:t xml:space="preserve"> </w:t>
      </w:r>
      <w:r w:rsidRPr="0088423B">
        <w:rPr>
          <w:b/>
          <w:sz w:val="28"/>
          <w:szCs w:val="28"/>
          <w:lang w:val="bg-BG"/>
        </w:rPr>
        <w:t>„</w:t>
      </w:r>
      <w:r w:rsidR="00AF0652">
        <w:rPr>
          <w:b/>
          <w:sz w:val="28"/>
          <w:szCs w:val="28"/>
          <w:lang w:val="bg-BG"/>
        </w:rPr>
        <w:t>ЕКО - ИНВЕСТ</w:t>
      </w:r>
      <w:r w:rsidRPr="0088423B">
        <w:rPr>
          <w:b/>
          <w:sz w:val="28"/>
          <w:szCs w:val="28"/>
          <w:lang w:val="bg-BG"/>
        </w:rPr>
        <w:t xml:space="preserve">“ </w:t>
      </w:r>
      <w:r>
        <w:rPr>
          <w:b/>
          <w:sz w:val="28"/>
          <w:szCs w:val="28"/>
          <w:lang w:val="bg-BG"/>
        </w:rPr>
        <w:t>се явява като обединение между фирмите „</w:t>
      </w:r>
      <w:r w:rsidR="00AF0652">
        <w:rPr>
          <w:b/>
          <w:sz w:val="28"/>
          <w:szCs w:val="28"/>
          <w:lang w:val="bg-BG"/>
        </w:rPr>
        <w:t>ИНВЕСТ БИЛД 2010</w:t>
      </w:r>
      <w:r>
        <w:rPr>
          <w:b/>
          <w:sz w:val="28"/>
          <w:szCs w:val="28"/>
          <w:lang w:val="bg-BG"/>
        </w:rPr>
        <w:t>“ ЕООД</w:t>
      </w:r>
      <w:r w:rsidRPr="0088423B">
        <w:rPr>
          <w:b/>
          <w:sz w:val="28"/>
          <w:szCs w:val="28"/>
          <w:lang w:val="bg-BG"/>
        </w:rPr>
        <w:t xml:space="preserve">, ЕИК </w:t>
      </w:r>
      <w:r w:rsidR="00AF0652">
        <w:rPr>
          <w:b/>
          <w:sz w:val="28"/>
          <w:szCs w:val="28"/>
          <w:lang w:val="bg-BG"/>
        </w:rPr>
        <w:t xml:space="preserve">204272708, </w:t>
      </w:r>
      <w:r>
        <w:rPr>
          <w:b/>
          <w:sz w:val="28"/>
          <w:szCs w:val="28"/>
          <w:lang w:val="bg-BG"/>
        </w:rPr>
        <w:t>„</w:t>
      </w:r>
      <w:r w:rsidR="00AF0652">
        <w:rPr>
          <w:b/>
          <w:sz w:val="28"/>
          <w:szCs w:val="28"/>
          <w:lang w:val="bg-BG"/>
        </w:rPr>
        <w:t>ЕКО СТРОЙ ПРОЕКТ</w:t>
      </w:r>
      <w:r>
        <w:rPr>
          <w:b/>
          <w:sz w:val="28"/>
          <w:szCs w:val="28"/>
          <w:lang w:val="bg-BG"/>
        </w:rPr>
        <w:t xml:space="preserve">“ ЕООД, ЕИК </w:t>
      </w:r>
      <w:r w:rsidR="00AF0652">
        <w:rPr>
          <w:b/>
          <w:sz w:val="28"/>
          <w:szCs w:val="28"/>
          <w:lang w:val="bg-BG"/>
        </w:rPr>
        <w:t>204352937 и „“МЕГА ХИДРОСТРОЙ“ ЕООД, ЕИК 131456729</w:t>
      </w:r>
      <w:r w:rsidRPr="0088423B">
        <w:rPr>
          <w:sz w:val="28"/>
          <w:szCs w:val="28"/>
          <w:lang w:val="bg-BG"/>
        </w:rPr>
        <w:t xml:space="preserve"> е представил оферта с вх. №</w:t>
      </w:r>
      <w:r>
        <w:rPr>
          <w:sz w:val="28"/>
          <w:szCs w:val="28"/>
          <w:lang w:val="bg-BG"/>
        </w:rPr>
        <w:t xml:space="preserve"> </w:t>
      </w:r>
      <w:r w:rsidR="00AF0652">
        <w:rPr>
          <w:sz w:val="28"/>
          <w:szCs w:val="28"/>
          <w:lang w:val="bg-BG"/>
        </w:rPr>
        <w:t>15295</w:t>
      </w:r>
      <w:r w:rsidRPr="0088423B">
        <w:rPr>
          <w:sz w:val="28"/>
          <w:szCs w:val="28"/>
          <w:lang w:val="bg-BG"/>
        </w:rPr>
        <w:t>/</w:t>
      </w:r>
      <w:r>
        <w:rPr>
          <w:sz w:val="28"/>
          <w:szCs w:val="28"/>
          <w:lang w:val="bg-BG"/>
        </w:rPr>
        <w:t>21</w:t>
      </w:r>
      <w:r w:rsidRPr="0088423B">
        <w:rPr>
          <w:sz w:val="28"/>
          <w:szCs w:val="28"/>
          <w:lang w:val="bg-BG"/>
        </w:rPr>
        <w:t>.</w:t>
      </w:r>
      <w:r>
        <w:rPr>
          <w:sz w:val="28"/>
          <w:szCs w:val="28"/>
          <w:lang w:val="bg-BG"/>
        </w:rPr>
        <w:t>11</w:t>
      </w:r>
      <w:r w:rsidRPr="0088423B">
        <w:rPr>
          <w:sz w:val="28"/>
          <w:szCs w:val="28"/>
          <w:lang w:val="bg-BG"/>
        </w:rPr>
        <w:t>.2018 г.</w:t>
      </w:r>
    </w:p>
    <w:p w:rsidR="00192AAA" w:rsidRDefault="00192AAA" w:rsidP="00192AAA">
      <w:pPr>
        <w:ind w:firstLine="720"/>
        <w:jc w:val="both"/>
        <w:rPr>
          <w:sz w:val="28"/>
          <w:szCs w:val="28"/>
          <w:lang w:val="bg-BG"/>
        </w:rPr>
      </w:pPr>
      <w:r>
        <w:rPr>
          <w:sz w:val="28"/>
          <w:szCs w:val="28"/>
          <w:lang w:val="bg-BG"/>
        </w:rPr>
        <w:t>Дяловото участие на обединението са разпределено по следния начин:</w:t>
      </w:r>
    </w:p>
    <w:p w:rsidR="00192AAA" w:rsidRDefault="00192AAA" w:rsidP="00192AAA">
      <w:pPr>
        <w:ind w:firstLine="720"/>
        <w:jc w:val="both"/>
        <w:rPr>
          <w:sz w:val="28"/>
          <w:szCs w:val="28"/>
          <w:lang w:val="bg-BG"/>
        </w:rPr>
      </w:pPr>
      <w:r>
        <w:rPr>
          <w:sz w:val="28"/>
          <w:szCs w:val="28"/>
          <w:lang w:val="bg-BG"/>
        </w:rPr>
        <w:t>„</w:t>
      </w:r>
      <w:r w:rsidR="00AF0652">
        <w:rPr>
          <w:sz w:val="28"/>
          <w:szCs w:val="28"/>
          <w:lang w:val="bg-BG"/>
        </w:rPr>
        <w:t>ИНВЕСТ БИЛД 2010</w:t>
      </w:r>
      <w:r>
        <w:rPr>
          <w:sz w:val="28"/>
          <w:szCs w:val="28"/>
          <w:lang w:val="bg-BG"/>
        </w:rPr>
        <w:t xml:space="preserve">“ </w:t>
      </w:r>
      <w:r w:rsidR="00AF0652">
        <w:rPr>
          <w:sz w:val="28"/>
          <w:szCs w:val="28"/>
          <w:lang w:val="bg-BG"/>
        </w:rPr>
        <w:t>Е</w:t>
      </w:r>
      <w:r>
        <w:rPr>
          <w:sz w:val="28"/>
          <w:szCs w:val="28"/>
          <w:lang w:val="bg-BG"/>
        </w:rPr>
        <w:t>ООД</w:t>
      </w:r>
      <w:r>
        <w:rPr>
          <w:sz w:val="28"/>
          <w:szCs w:val="28"/>
          <w:lang w:val="bg-BG"/>
        </w:rPr>
        <w:tab/>
      </w:r>
      <w:r>
        <w:rPr>
          <w:sz w:val="28"/>
          <w:szCs w:val="28"/>
          <w:lang w:val="bg-BG"/>
        </w:rPr>
        <w:tab/>
        <w:t xml:space="preserve">– </w:t>
      </w:r>
      <w:r w:rsidR="00AF0652">
        <w:rPr>
          <w:sz w:val="28"/>
          <w:szCs w:val="28"/>
          <w:lang w:val="bg-BG"/>
        </w:rPr>
        <w:t>40</w:t>
      </w:r>
      <w:r>
        <w:rPr>
          <w:sz w:val="28"/>
          <w:szCs w:val="28"/>
          <w:lang w:val="bg-BG"/>
        </w:rPr>
        <w:t xml:space="preserve"> %</w:t>
      </w:r>
    </w:p>
    <w:p w:rsidR="00192AAA" w:rsidRDefault="00192AAA" w:rsidP="00192AAA">
      <w:pPr>
        <w:ind w:firstLine="720"/>
        <w:jc w:val="both"/>
        <w:rPr>
          <w:sz w:val="28"/>
          <w:szCs w:val="28"/>
          <w:lang w:val="bg-BG"/>
        </w:rPr>
      </w:pPr>
      <w:r>
        <w:rPr>
          <w:sz w:val="28"/>
          <w:szCs w:val="28"/>
          <w:lang w:val="bg-BG"/>
        </w:rPr>
        <w:t>„</w:t>
      </w:r>
      <w:r w:rsidR="00AF0652">
        <w:rPr>
          <w:sz w:val="28"/>
          <w:szCs w:val="28"/>
          <w:lang w:val="bg-BG"/>
        </w:rPr>
        <w:t>ЕКО СТРОЙ ПРОЕКТ</w:t>
      </w:r>
      <w:r>
        <w:rPr>
          <w:sz w:val="28"/>
          <w:szCs w:val="28"/>
          <w:lang w:val="bg-BG"/>
        </w:rPr>
        <w:t>“ ЕООД</w:t>
      </w:r>
      <w:r>
        <w:rPr>
          <w:sz w:val="28"/>
          <w:szCs w:val="28"/>
          <w:lang w:val="bg-BG"/>
        </w:rPr>
        <w:tab/>
      </w:r>
      <w:r>
        <w:rPr>
          <w:sz w:val="28"/>
          <w:szCs w:val="28"/>
          <w:lang w:val="bg-BG"/>
        </w:rPr>
        <w:tab/>
        <w:t xml:space="preserve">– </w:t>
      </w:r>
      <w:r w:rsidR="00AF0652">
        <w:rPr>
          <w:sz w:val="28"/>
          <w:szCs w:val="28"/>
          <w:lang w:val="bg-BG"/>
        </w:rPr>
        <w:t>40</w:t>
      </w:r>
      <w:r w:rsidRPr="00803610">
        <w:rPr>
          <w:sz w:val="28"/>
          <w:szCs w:val="28"/>
          <w:lang w:val="bg-BG"/>
        </w:rPr>
        <w:t xml:space="preserve"> %</w:t>
      </w:r>
    </w:p>
    <w:p w:rsidR="00AF0652" w:rsidRDefault="00AF0652" w:rsidP="00192AAA">
      <w:pPr>
        <w:ind w:firstLine="720"/>
        <w:jc w:val="both"/>
        <w:rPr>
          <w:sz w:val="28"/>
          <w:szCs w:val="28"/>
          <w:lang w:val="bg-BG"/>
        </w:rPr>
      </w:pPr>
      <w:r>
        <w:rPr>
          <w:sz w:val="28"/>
          <w:szCs w:val="28"/>
          <w:lang w:val="bg-BG"/>
        </w:rPr>
        <w:t>„МЕГА ХИДРОСТРОЙ“ ЕООД</w:t>
      </w:r>
      <w:r>
        <w:rPr>
          <w:sz w:val="28"/>
          <w:szCs w:val="28"/>
          <w:lang w:val="bg-BG"/>
        </w:rPr>
        <w:tab/>
      </w:r>
      <w:r>
        <w:rPr>
          <w:sz w:val="28"/>
          <w:szCs w:val="28"/>
          <w:lang w:val="bg-BG"/>
        </w:rPr>
        <w:tab/>
      </w:r>
      <w:r w:rsidRPr="00AF0652">
        <w:rPr>
          <w:sz w:val="28"/>
          <w:szCs w:val="28"/>
          <w:lang w:val="bg-BG"/>
        </w:rPr>
        <w:t xml:space="preserve">– </w:t>
      </w:r>
      <w:r>
        <w:rPr>
          <w:sz w:val="28"/>
          <w:szCs w:val="28"/>
          <w:lang w:val="bg-BG"/>
        </w:rPr>
        <w:t>20</w:t>
      </w:r>
      <w:r w:rsidRPr="00AF0652">
        <w:rPr>
          <w:sz w:val="28"/>
          <w:szCs w:val="28"/>
          <w:lang w:val="bg-BG"/>
        </w:rPr>
        <w:t xml:space="preserve"> %</w:t>
      </w:r>
    </w:p>
    <w:p w:rsidR="00192AAA" w:rsidRDefault="00192AAA" w:rsidP="00192AAA">
      <w:pPr>
        <w:ind w:firstLine="720"/>
        <w:jc w:val="both"/>
        <w:rPr>
          <w:sz w:val="28"/>
          <w:szCs w:val="28"/>
          <w:lang w:val="bg-BG"/>
        </w:rPr>
      </w:pPr>
      <w:r>
        <w:rPr>
          <w:sz w:val="28"/>
          <w:szCs w:val="28"/>
          <w:lang w:val="bg-BG"/>
        </w:rPr>
        <w:t>С подписване на Споразумението за обединение фирма „</w:t>
      </w:r>
      <w:r w:rsidR="007D4BF5">
        <w:rPr>
          <w:sz w:val="28"/>
          <w:szCs w:val="28"/>
          <w:lang w:val="bg-BG"/>
        </w:rPr>
        <w:t>ИНВЕСТ БИЛД 2010</w:t>
      </w:r>
      <w:r>
        <w:rPr>
          <w:sz w:val="28"/>
          <w:szCs w:val="28"/>
          <w:lang w:val="bg-BG"/>
        </w:rPr>
        <w:t xml:space="preserve">“ </w:t>
      </w:r>
      <w:r w:rsidR="007D4BF5">
        <w:rPr>
          <w:sz w:val="28"/>
          <w:szCs w:val="28"/>
          <w:lang w:val="bg-BG"/>
        </w:rPr>
        <w:t>Е</w:t>
      </w:r>
      <w:r>
        <w:rPr>
          <w:sz w:val="28"/>
          <w:szCs w:val="28"/>
          <w:lang w:val="bg-BG"/>
        </w:rPr>
        <w:t xml:space="preserve">ООД е определена за лидер </w:t>
      </w:r>
      <w:r>
        <w:rPr>
          <w:sz w:val="28"/>
          <w:szCs w:val="28"/>
        </w:rPr>
        <w:t>(</w:t>
      </w:r>
      <w:r>
        <w:rPr>
          <w:sz w:val="28"/>
          <w:szCs w:val="28"/>
          <w:lang w:val="bg-BG"/>
        </w:rPr>
        <w:t>водещ партньор</w:t>
      </w:r>
      <w:r>
        <w:rPr>
          <w:sz w:val="28"/>
          <w:szCs w:val="28"/>
        </w:rPr>
        <w:t>)</w:t>
      </w:r>
      <w:r>
        <w:rPr>
          <w:sz w:val="28"/>
          <w:szCs w:val="28"/>
          <w:lang w:val="bg-BG"/>
        </w:rPr>
        <w:t>.</w:t>
      </w:r>
    </w:p>
    <w:p w:rsidR="00192AAA" w:rsidRDefault="00192AAA" w:rsidP="00192AAA">
      <w:pPr>
        <w:ind w:firstLine="720"/>
        <w:jc w:val="both"/>
        <w:rPr>
          <w:sz w:val="28"/>
          <w:szCs w:val="28"/>
          <w:lang w:val="bg-BG"/>
        </w:rPr>
      </w:pPr>
      <w:r>
        <w:rPr>
          <w:sz w:val="28"/>
          <w:szCs w:val="28"/>
          <w:lang w:val="bg-BG"/>
        </w:rPr>
        <w:t xml:space="preserve">Приложен е </w:t>
      </w:r>
      <w:r w:rsidR="007D4BF5">
        <w:rPr>
          <w:sz w:val="28"/>
          <w:szCs w:val="28"/>
          <w:lang w:val="bg-BG"/>
        </w:rPr>
        <w:t>оригинал</w:t>
      </w:r>
      <w:r>
        <w:rPr>
          <w:sz w:val="28"/>
          <w:szCs w:val="28"/>
          <w:lang w:val="bg-BG"/>
        </w:rPr>
        <w:t xml:space="preserve"> на </w:t>
      </w:r>
      <w:r w:rsidR="007D4BF5">
        <w:rPr>
          <w:sz w:val="28"/>
          <w:szCs w:val="28"/>
          <w:lang w:val="bg-BG"/>
        </w:rPr>
        <w:t xml:space="preserve">Споразумение </w:t>
      </w:r>
      <w:r>
        <w:rPr>
          <w:sz w:val="28"/>
          <w:szCs w:val="28"/>
          <w:lang w:val="bg-BG"/>
        </w:rPr>
        <w:t>за съдаване на обединение, във връзка със съвместното участие на дружествата в процедурата.</w:t>
      </w:r>
    </w:p>
    <w:p w:rsidR="00C97FFE" w:rsidRDefault="00C97FFE" w:rsidP="00C97FFE">
      <w:pPr>
        <w:ind w:firstLine="720"/>
        <w:jc w:val="both"/>
        <w:rPr>
          <w:sz w:val="28"/>
          <w:szCs w:val="28"/>
          <w:lang w:val="bg-BG"/>
        </w:rPr>
      </w:pPr>
      <w:r w:rsidRPr="00965D72">
        <w:rPr>
          <w:sz w:val="28"/>
          <w:szCs w:val="28"/>
          <w:lang w:val="bg-BG"/>
        </w:rPr>
        <w:t xml:space="preserve">При разглеждане на документите представени в офертата, комисията констатира, че </w:t>
      </w:r>
      <w:r>
        <w:rPr>
          <w:sz w:val="28"/>
          <w:szCs w:val="28"/>
          <w:lang w:val="bg-BG"/>
        </w:rPr>
        <w:t xml:space="preserve">Образец № 4 - Декларация по чл. 54, ал. 1, т. 1 – 5 и 7 от ЗОП е подадена единствено от дружество „Инвест Билд 2010“ ЕООД. </w:t>
      </w:r>
    </w:p>
    <w:p w:rsidR="00C97FFE" w:rsidRDefault="00C97FFE" w:rsidP="00C97FFE">
      <w:pPr>
        <w:ind w:firstLine="720"/>
        <w:jc w:val="both"/>
        <w:rPr>
          <w:sz w:val="28"/>
          <w:szCs w:val="28"/>
          <w:lang w:val="bg-BG"/>
        </w:rPr>
      </w:pPr>
      <w:r>
        <w:rPr>
          <w:sz w:val="28"/>
          <w:szCs w:val="28"/>
          <w:lang w:val="bg-BG"/>
        </w:rPr>
        <w:t xml:space="preserve">Съгласно чл. 57, ал. </w:t>
      </w:r>
      <w:r w:rsidR="00FC67E2">
        <w:rPr>
          <w:sz w:val="28"/>
          <w:szCs w:val="28"/>
          <w:lang w:val="bg-BG"/>
        </w:rPr>
        <w:t>1</w:t>
      </w:r>
      <w:r>
        <w:rPr>
          <w:sz w:val="28"/>
          <w:szCs w:val="28"/>
          <w:lang w:val="bg-BG"/>
        </w:rPr>
        <w:t xml:space="preserve"> от ЗОП </w:t>
      </w:r>
      <w:r w:rsidR="00FC67E2">
        <w:rPr>
          <w:sz w:val="28"/>
          <w:szCs w:val="28"/>
          <w:lang w:val="bg-BG"/>
        </w:rPr>
        <w:t xml:space="preserve">Възложителят остранява от процедурата кандидат или участник, за когото са налице основанията по чл. 54, ал. 1 от ЗОП. Алинея 1 се прилалага и когато кандидат или участник в процедурата е </w:t>
      </w:r>
      <w:r w:rsidR="00FC67E2">
        <w:rPr>
          <w:sz w:val="28"/>
          <w:szCs w:val="28"/>
          <w:lang w:val="bg-BG"/>
        </w:rPr>
        <w:lastRenderedPageBreak/>
        <w:t xml:space="preserve">обединение от юридически лица и за член на обединението е налице някое от основанията за отстраняване. Липсата на подадени декларации </w:t>
      </w:r>
      <w:r w:rsidR="00A71F09">
        <w:rPr>
          <w:sz w:val="28"/>
          <w:szCs w:val="28"/>
          <w:lang w:val="bg-BG"/>
        </w:rPr>
        <w:t>и от другите участници не дава информация на комисията за липсата или наличието на обстоятелства по чл. 54, ал. 1, т. 1, 2 и 7.</w:t>
      </w:r>
    </w:p>
    <w:p w:rsidR="00C97FFE" w:rsidRPr="00965D72" w:rsidRDefault="00C97FFE" w:rsidP="00C97FFE">
      <w:pPr>
        <w:ind w:firstLine="720"/>
        <w:jc w:val="both"/>
        <w:rPr>
          <w:b/>
          <w:sz w:val="28"/>
          <w:szCs w:val="28"/>
          <w:lang w:val="bg-BG"/>
        </w:rPr>
      </w:pPr>
      <w:r w:rsidRPr="001F6FF1">
        <w:rPr>
          <w:b/>
          <w:sz w:val="28"/>
          <w:szCs w:val="28"/>
          <w:lang w:val="bg-BG"/>
        </w:rPr>
        <w:t>В тази връзка, комисията реши, че подадената</w:t>
      </w:r>
      <w:r w:rsidRPr="00965D72">
        <w:rPr>
          <w:b/>
          <w:sz w:val="28"/>
          <w:szCs w:val="28"/>
          <w:lang w:val="bg-BG"/>
        </w:rPr>
        <w:t xml:space="preserve"> оферта от фирма „</w:t>
      </w:r>
      <w:r>
        <w:rPr>
          <w:b/>
          <w:sz w:val="28"/>
          <w:szCs w:val="28"/>
          <w:lang w:val="bg-BG"/>
        </w:rPr>
        <w:t>КРАГО</w:t>
      </w:r>
      <w:r w:rsidRPr="00965D72">
        <w:rPr>
          <w:b/>
          <w:sz w:val="28"/>
          <w:szCs w:val="28"/>
          <w:lang w:val="bg-BG"/>
        </w:rPr>
        <w:t xml:space="preserve">“ </w:t>
      </w:r>
      <w:r>
        <w:rPr>
          <w:b/>
          <w:sz w:val="28"/>
          <w:szCs w:val="28"/>
          <w:lang w:val="bg-BG"/>
        </w:rPr>
        <w:t>Е</w:t>
      </w:r>
      <w:r w:rsidRPr="00965D72">
        <w:rPr>
          <w:b/>
          <w:sz w:val="28"/>
          <w:szCs w:val="28"/>
          <w:lang w:val="bg-BG"/>
        </w:rPr>
        <w:t xml:space="preserve">ООД </w:t>
      </w:r>
      <w:r>
        <w:rPr>
          <w:b/>
          <w:sz w:val="28"/>
          <w:szCs w:val="28"/>
          <w:lang w:val="bg-BG"/>
        </w:rPr>
        <w:t xml:space="preserve">не </w:t>
      </w:r>
      <w:r w:rsidRPr="00965D72">
        <w:rPr>
          <w:b/>
          <w:sz w:val="28"/>
          <w:szCs w:val="28"/>
          <w:lang w:val="bg-BG"/>
        </w:rPr>
        <w:t xml:space="preserve">отговаря на изискванията на Възложителя, поради което предлага фирмата да </w:t>
      </w:r>
      <w:r>
        <w:rPr>
          <w:b/>
          <w:sz w:val="28"/>
          <w:szCs w:val="28"/>
          <w:lang w:val="bg-BG"/>
        </w:rPr>
        <w:t xml:space="preserve">не </w:t>
      </w:r>
      <w:r w:rsidRPr="00965D72">
        <w:rPr>
          <w:b/>
          <w:sz w:val="28"/>
          <w:szCs w:val="28"/>
          <w:lang w:val="bg-BG"/>
        </w:rPr>
        <w:t>бъде допусната до участие в обществената поръчка.</w:t>
      </w:r>
    </w:p>
    <w:p w:rsidR="00B855A4" w:rsidRDefault="00B855A4" w:rsidP="001F6FF1">
      <w:pPr>
        <w:ind w:firstLine="720"/>
        <w:jc w:val="both"/>
        <w:rPr>
          <w:sz w:val="28"/>
          <w:szCs w:val="28"/>
          <w:lang w:val="bg-BG"/>
        </w:rPr>
      </w:pPr>
    </w:p>
    <w:p w:rsidR="004A133B" w:rsidRPr="00965D72" w:rsidRDefault="004A133B" w:rsidP="004A133B">
      <w:pPr>
        <w:ind w:firstLine="709"/>
        <w:jc w:val="both"/>
        <w:rPr>
          <w:b/>
          <w:sz w:val="28"/>
          <w:szCs w:val="28"/>
          <w:lang w:val="bg-BG"/>
        </w:rPr>
      </w:pPr>
      <w:r w:rsidRPr="00DD237F">
        <w:rPr>
          <w:b/>
          <w:sz w:val="28"/>
          <w:szCs w:val="28"/>
          <w:lang w:val="bg-BG"/>
        </w:rPr>
        <w:t>ІІ. Комисията пристъпи към проверка на предложените от участниците цена за изпълнение на поръчката и срок за изпълнение на поръчката на офертите, които са в съответствие с критериите за подбор, поставен от възложителя.</w:t>
      </w:r>
    </w:p>
    <w:p w:rsidR="004A133B" w:rsidRPr="00965D72" w:rsidRDefault="004A133B" w:rsidP="004A133B">
      <w:pPr>
        <w:ind w:firstLine="720"/>
        <w:jc w:val="both"/>
        <w:rPr>
          <w:sz w:val="28"/>
          <w:szCs w:val="28"/>
          <w:lang w:val="bg-BG"/>
        </w:rPr>
      </w:pPr>
      <w:r w:rsidRPr="00965D72">
        <w:rPr>
          <w:sz w:val="28"/>
          <w:szCs w:val="28"/>
          <w:lang w:val="bg-BG"/>
        </w:rPr>
        <w:t xml:space="preserve">1. Участникът </w:t>
      </w:r>
      <w:r w:rsidR="00A71F09" w:rsidRPr="00A71F09">
        <w:rPr>
          <w:b/>
          <w:sz w:val="28"/>
          <w:szCs w:val="28"/>
          <w:lang w:val="bg-BG"/>
        </w:rPr>
        <w:t xml:space="preserve">КОНСОРЦИУМ </w:t>
      </w:r>
      <w:r w:rsidR="003724A7" w:rsidRPr="00965D72">
        <w:rPr>
          <w:b/>
          <w:sz w:val="28"/>
          <w:szCs w:val="28"/>
          <w:lang w:val="bg-BG"/>
        </w:rPr>
        <w:t>„</w:t>
      </w:r>
      <w:r w:rsidR="00A71F09">
        <w:rPr>
          <w:b/>
          <w:sz w:val="28"/>
          <w:szCs w:val="28"/>
          <w:lang w:val="bg-BG"/>
        </w:rPr>
        <w:t>БИЛС СТРОЙ</w:t>
      </w:r>
      <w:r w:rsidR="003724A7" w:rsidRPr="00965D72">
        <w:rPr>
          <w:b/>
          <w:sz w:val="28"/>
          <w:szCs w:val="28"/>
          <w:lang w:val="bg-BG"/>
        </w:rPr>
        <w:t>“</w:t>
      </w:r>
      <w:r w:rsidR="007321F2" w:rsidRPr="00965D72">
        <w:rPr>
          <w:b/>
          <w:sz w:val="28"/>
          <w:szCs w:val="28"/>
          <w:lang w:val="bg-BG"/>
        </w:rPr>
        <w:t xml:space="preserve"> </w:t>
      </w:r>
      <w:r w:rsidRPr="00965D72">
        <w:rPr>
          <w:sz w:val="28"/>
          <w:szCs w:val="28"/>
          <w:lang w:val="bg-BG"/>
        </w:rPr>
        <w:t>е предложил:</w:t>
      </w:r>
    </w:p>
    <w:p w:rsidR="004A133B" w:rsidRPr="00965D72" w:rsidRDefault="004A133B" w:rsidP="004A133B">
      <w:pPr>
        <w:ind w:firstLine="720"/>
        <w:jc w:val="both"/>
        <w:rPr>
          <w:b/>
          <w:sz w:val="28"/>
          <w:szCs w:val="28"/>
          <w:lang w:val="bg-BG"/>
        </w:rPr>
      </w:pPr>
      <w:r w:rsidRPr="00965D72">
        <w:rPr>
          <w:sz w:val="28"/>
          <w:szCs w:val="28"/>
          <w:lang w:val="bg-BG"/>
        </w:rPr>
        <w:t>1.1.</w:t>
      </w:r>
      <w:r w:rsidRPr="00965D72">
        <w:rPr>
          <w:b/>
          <w:sz w:val="28"/>
          <w:szCs w:val="28"/>
          <w:lang w:val="bg-BG"/>
        </w:rPr>
        <w:t xml:space="preserve"> </w:t>
      </w:r>
      <w:r w:rsidRPr="00965D72">
        <w:rPr>
          <w:sz w:val="28"/>
          <w:szCs w:val="28"/>
          <w:lang w:val="bg-BG"/>
        </w:rPr>
        <w:t xml:space="preserve">цена за изпълнение на поръчката в размер общо на </w:t>
      </w:r>
      <w:r w:rsidR="00DD237F">
        <w:rPr>
          <w:b/>
          <w:sz w:val="28"/>
          <w:szCs w:val="28"/>
          <w:lang w:val="bg-BG"/>
        </w:rPr>
        <w:t>192 006</w:t>
      </w:r>
      <w:r w:rsidR="003724A7" w:rsidRPr="00965D72">
        <w:rPr>
          <w:b/>
          <w:sz w:val="28"/>
          <w:szCs w:val="28"/>
          <w:lang w:val="bg-BG"/>
        </w:rPr>
        <w:t>,</w:t>
      </w:r>
      <w:r w:rsidR="00DD237F">
        <w:rPr>
          <w:b/>
          <w:sz w:val="28"/>
          <w:szCs w:val="28"/>
          <w:lang w:val="bg-BG"/>
        </w:rPr>
        <w:t>12</w:t>
      </w:r>
      <w:r w:rsidR="007321F2" w:rsidRPr="00965D72">
        <w:rPr>
          <w:b/>
          <w:sz w:val="28"/>
          <w:szCs w:val="28"/>
          <w:lang w:val="bg-BG"/>
        </w:rPr>
        <w:t xml:space="preserve"> </w:t>
      </w:r>
      <w:r w:rsidRPr="00965D72">
        <w:rPr>
          <w:b/>
          <w:sz w:val="28"/>
          <w:szCs w:val="28"/>
          <w:lang w:val="bg-BG"/>
        </w:rPr>
        <w:t>(</w:t>
      </w:r>
      <w:r w:rsidR="00DD237F">
        <w:rPr>
          <w:b/>
          <w:sz w:val="28"/>
          <w:szCs w:val="28"/>
          <w:lang w:val="bg-BG"/>
        </w:rPr>
        <w:t>сто деветдесет и две хиляди и шест и</w:t>
      </w:r>
      <w:r w:rsidRPr="00965D72">
        <w:rPr>
          <w:b/>
          <w:sz w:val="28"/>
          <w:szCs w:val="28"/>
          <w:lang w:val="bg-BG"/>
        </w:rPr>
        <w:t xml:space="preserve"> 0,</w:t>
      </w:r>
      <w:r w:rsidR="006E5450" w:rsidRPr="00965D72">
        <w:rPr>
          <w:b/>
          <w:sz w:val="28"/>
          <w:szCs w:val="28"/>
          <w:lang w:val="bg-BG"/>
        </w:rPr>
        <w:t>44</w:t>
      </w:r>
      <w:r w:rsidRPr="00965D72">
        <w:rPr>
          <w:b/>
          <w:sz w:val="28"/>
          <w:szCs w:val="28"/>
          <w:lang w:val="bg-BG"/>
        </w:rPr>
        <w:t>) лв. без ДДС.</w:t>
      </w:r>
    </w:p>
    <w:p w:rsidR="004A133B" w:rsidRPr="00965D72" w:rsidRDefault="004A133B" w:rsidP="007321F2">
      <w:pPr>
        <w:ind w:firstLine="708"/>
        <w:jc w:val="both"/>
        <w:rPr>
          <w:sz w:val="28"/>
          <w:szCs w:val="28"/>
          <w:lang w:val="bg-BG"/>
        </w:rPr>
      </w:pPr>
      <w:r w:rsidRPr="00965D72">
        <w:rPr>
          <w:sz w:val="28"/>
          <w:szCs w:val="28"/>
          <w:lang w:val="bg-BG"/>
        </w:rPr>
        <w:t xml:space="preserve">1.2. </w:t>
      </w:r>
      <w:r w:rsidR="007321F2" w:rsidRPr="00965D72">
        <w:rPr>
          <w:sz w:val="28"/>
          <w:szCs w:val="28"/>
          <w:lang w:val="bg-BG"/>
        </w:rPr>
        <w:t xml:space="preserve">срок за изпълнение </w:t>
      </w:r>
      <w:r w:rsidR="00DD237F">
        <w:rPr>
          <w:b/>
          <w:sz w:val="28"/>
          <w:szCs w:val="28"/>
          <w:lang w:val="bg-BG"/>
        </w:rPr>
        <w:t>60</w:t>
      </w:r>
      <w:r w:rsidR="007321F2" w:rsidRPr="00965D72">
        <w:rPr>
          <w:b/>
          <w:sz w:val="28"/>
          <w:szCs w:val="28"/>
          <w:lang w:val="bg-BG"/>
        </w:rPr>
        <w:t xml:space="preserve"> (</w:t>
      </w:r>
      <w:r w:rsidR="00DD237F">
        <w:rPr>
          <w:b/>
          <w:sz w:val="28"/>
          <w:szCs w:val="28"/>
          <w:lang w:val="bg-BG"/>
        </w:rPr>
        <w:t>шестдесет</w:t>
      </w:r>
      <w:r w:rsidR="007321F2" w:rsidRPr="00965D72">
        <w:rPr>
          <w:b/>
          <w:sz w:val="28"/>
          <w:szCs w:val="28"/>
          <w:lang w:val="bg-BG"/>
        </w:rPr>
        <w:t>) календарни дни</w:t>
      </w:r>
      <w:r w:rsidR="007321F2" w:rsidRPr="00965D72">
        <w:rPr>
          <w:sz w:val="28"/>
          <w:szCs w:val="28"/>
          <w:lang w:val="bg-BG"/>
        </w:rPr>
        <w:t xml:space="preserve">, считано от датата на подписване на Протокол образец № 2 </w:t>
      </w:r>
      <w:r w:rsidR="00C12B0C" w:rsidRPr="00965D72">
        <w:rPr>
          <w:sz w:val="28"/>
          <w:szCs w:val="28"/>
          <w:lang w:val="bg-BG"/>
        </w:rPr>
        <w:t>за</w:t>
      </w:r>
      <w:r w:rsidR="007321F2" w:rsidRPr="00965D72">
        <w:rPr>
          <w:sz w:val="28"/>
          <w:szCs w:val="28"/>
          <w:lang w:val="bg-BG"/>
        </w:rPr>
        <w:t xml:space="preserve"> откриване на строителната площадка.</w:t>
      </w:r>
    </w:p>
    <w:p w:rsidR="00DD237F" w:rsidRPr="00965D72" w:rsidRDefault="00DD237F" w:rsidP="00DD237F">
      <w:pPr>
        <w:ind w:firstLine="720"/>
        <w:jc w:val="both"/>
        <w:rPr>
          <w:sz w:val="28"/>
          <w:szCs w:val="28"/>
          <w:lang w:val="bg-BG"/>
        </w:rPr>
      </w:pPr>
      <w:r>
        <w:rPr>
          <w:sz w:val="28"/>
          <w:szCs w:val="28"/>
          <w:lang w:val="bg-BG"/>
        </w:rPr>
        <w:t>2</w:t>
      </w:r>
      <w:r w:rsidRPr="00965D72">
        <w:rPr>
          <w:sz w:val="28"/>
          <w:szCs w:val="28"/>
          <w:lang w:val="bg-BG"/>
        </w:rPr>
        <w:t xml:space="preserve">. Участникът </w:t>
      </w:r>
      <w:r>
        <w:rPr>
          <w:b/>
          <w:sz w:val="28"/>
          <w:szCs w:val="28"/>
          <w:lang w:val="bg-BG"/>
        </w:rPr>
        <w:t>„СЕТАТЕХ</w:t>
      </w:r>
      <w:r w:rsidRPr="00965D72">
        <w:rPr>
          <w:b/>
          <w:sz w:val="28"/>
          <w:szCs w:val="28"/>
          <w:lang w:val="bg-BG"/>
        </w:rPr>
        <w:t xml:space="preserve">“ </w:t>
      </w:r>
      <w:r>
        <w:rPr>
          <w:b/>
          <w:sz w:val="28"/>
          <w:szCs w:val="28"/>
          <w:lang w:val="bg-BG"/>
        </w:rPr>
        <w:t xml:space="preserve">ЕООД </w:t>
      </w:r>
      <w:r w:rsidRPr="00965D72">
        <w:rPr>
          <w:sz w:val="28"/>
          <w:szCs w:val="28"/>
          <w:lang w:val="bg-BG"/>
        </w:rPr>
        <w:t>е предложил:</w:t>
      </w:r>
    </w:p>
    <w:p w:rsidR="00DD237F" w:rsidRPr="00965D72" w:rsidRDefault="00DD237F" w:rsidP="00DD237F">
      <w:pPr>
        <w:ind w:firstLine="720"/>
        <w:jc w:val="both"/>
        <w:rPr>
          <w:b/>
          <w:sz w:val="28"/>
          <w:szCs w:val="28"/>
          <w:lang w:val="bg-BG"/>
        </w:rPr>
      </w:pPr>
      <w:r>
        <w:rPr>
          <w:sz w:val="28"/>
          <w:szCs w:val="28"/>
          <w:lang w:val="bg-BG"/>
        </w:rPr>
        <w:t>2</w:t>
      </w:r>
      <w:r w:rsidRPr="00965D72">
        <w:rPr>
          <w:sz w:val="28"/>
          <w:szCs w:val="28"/>
          <w:lang w:val="bg-BG"/>
        </w:rPr>
        <w:t>.1.</w:t>
      </w:r>
      <w:r w:rsidRPr="00965D72">
        <w:rPr>
          <w:b/>
          <w:sz w:val="28"/>
          <w:szCs w:val="28"/>
          <w:lang w:val="bg-BG"/>
        </w:rPr>
        <w:t xml:space="preserve"> </w:t>
      </w:r>
      <w:r w:rsidRPr="00965D72">
        <w:rPr>
          <w:sz w:val="28"/>
          <w:szCs w:val="28"/>
          <w:lang w:val="bg-BG"/>
        </w:rPr>
        <w:t xml:space="preserve">цена за изпълнение на поръчката в размер общо на </w:t>
      </w:r>
      <w:r>
        <w:rPr>
          <w:b/>
          <w:sz w:val="28"/>
          <w:szCs w:val="28"/>
          <w:lang w:val="bg-BG"/>
        </w:rPr>
        <w:t>165 999,81</w:t>
      </w:r>
      <w:r w:rsidRPr="00965D72">
        <w:rPr>
          <w:b/>
          <w:sz w:val="28"/>
          <w:szCs w:val="28"/>
          <w:lang w:val="bg-BG"/>
        </w:rPr>
        <w:t xml:space="preserve"> (</w:t>
      </w:r>
      <w:r>
        <w:rPr>
          <w:b/>
          <w:sz w:val="28"/>
          <w:szCs w:val="28"/>
          <w:lang w:val="bg-BG"/>
        </w:rPr>
        <w:t>сто шестдесет и пет хиляди деветстотин деветдесет и девет и 0,81</w:t>
      </w:r>
      <w:r w:rsidRPr="00965D72">
        <w:rPr>
          <w:b/>
          <w:sz w:val="28"/>
          <w:szCs w:val="28"/>
          <w:lang w:val="bg-BG"/>
        </w:rPr>
        <w:t>) лв. без ДДС.</w:t>
      </w:r>
    </w:p>
    <w:p w:rsidR="00DD237F" w:rsidRPr="00965D72" w:rsidRDefault="00DD237F" w:rsidP="00DD237F">
      <w:pPr>
        <w:ind w:firstLine="708"/>
        <w:jc w:val="both"/>
        <w:rPr>
          <w:sz w:val="28"/>
          <w:szCs w:val="28"/>
          <w:lang w:val="bg-BG"/>
        </w:rPr>
      </w:pPr>
      <w:r>
        <w:rPr>
          <w:sz w:val="28"/>
          <w:szCs w:val="28"/>
          <w:lang w:val="bg-BG"/>
        </w:rPr>
        <w:t>2</w:t>
      </w:r>
      <w:r w:rsidRPr="00965D72">
        <w:rPr>
          <w:sz w:val="28"/>
          <w:szCs w:val="28"/>
          <w:lang w:val="bg-BG"/>
        </w:rPr>
        <w:t xml:space="preserve">.2. срок за изпълнение </w:t>
      </w:r>
      <w:r>
        <w:rPr>
          <w:b/>
          <w:sz w:val="28"/>
          <w:szCs w:val="28"/>
          <w:lang w:val="bg-BG"/>
        </w:rPr>
        <w:t>60</w:t>
      </w:r>
      <w:r w:rsidRPr="00965D72">
        <w:rPr>
          <w:b/>
          <w:sz w:val="28"/>
          <w:szCs w:val="28"/>
          <w:lang w:val="bg-BG"/>
        </w:rPr>
        <w:t xml:space="preserve"> (</w:t>
      </w:r>
      <w:r>
        <w:rPr>
          <w:b/>
          <w:sz w:val="28"/>
          <w:szCs w:val="28"/>
          <w:lang w:val="bg-BG"/>
        </w:rPr>
        <w:t>шестдесет</w:t>
      </w:r>
      <w:r w:rsidRPr="00965D72">
        <w:rPr>
          <w:b/>
          <w:sz w:val="28"/>
          <w:szCs w:val="28"/>
          <w:lang w:val="bg-BG"/>
        </w:rPr>
        <w:t>) календарни дни</w:t>
      </w:r>
      <w:r w:rsidRPr="00965D72">
        <w:rPr>
          <w:sz w:val="28"/>
          <w:szCs w:val="28"/>
          <w:lang w:val="bg-BG"/>
        </w:rPr>
        <w:t>, считано от датата на подписване на Протокол образец № 2 за откриване на строителната площадка.</w:t>
      </w:r>
    </w:p>
    <w:p w:rsidR="00FD5C6D" w:rsidRPr="00965D72" w:rsidRDefault="00FD5C6D" w:rsidP="00FD5C6D">
      <w:pPr>
        <w:ind w:firstLine="720"/>
        <w:jc w:val="both"/>
        <w:rPr>
          <w:sz w:val="28"/>
          <w:szCs w:val="28"/>
          <w:lang w:val="bg-BG"/>
        </w:rPr>
      </w:pPr>
      <w:r>
        <w:rPr>
          <w:sz w:val="28"/>
          <w:szCs w:val="28"/>
          <w:lang w:val="bg-BG"/>
        </w:rPr>
        <w:t>3</w:t>
      </w:r>
      <w:r w:rsidRPr="00965D72">
        <w:rPr>
          <w:sz w:val="28"/>
          <w:szCs w:val="28"/>
          <w:lang w:val="bg-BG"/>
        </w:rPr>
        <w:t xml:space="preserve">. Участникът </w:t>
      </w:r>
      <w:r>
        <w:rPr>
          <w:b/>
          <w:sz w:val="28"/>
          <w:szCs w:val="28"/>
          <w:lang w:val="bg-BG"/>
        </w:rPr>
        <w:t>„ЛУКСЪРИ ЛИВИНГ</w:t>
      </w:r>
      <w:r w:rsidRPr="00965D72">
        <w:rPr>
          <w:b/>
          <w:sz w:val="28"/>
          <w:szCs w:val="28"/>
          <w:lang w:val="bg-BG"/>
        </w:rPr>
        <w:t xml:space="preserve">“ </w:t>
      </w:r>
      <w:r>
        <w:rPr>
          <w:b/>
          <w:sz w:val="28"/>
          <w:szCs w:val="28"/>
          <w:lang w:val="bg-BG"/>
        </w:rPr>
        <w:t xml:space="preserve">ЕООД </w:t>
      </w:r>
      <w:r w:rsidRPr="00965D72">
        <w:rPr>
          <w:sz w:val="28"/>
          <w:szCs w:val="28"/>
          <w:lang w:val="bg-BG"/>
        </w:rPr>
        <w:t>е предложил:</w:t>
      </w:r>
    </w:p>
    <w:p w:rsidR="00FD5C6D" w:rsidRPr="00965D72" w:rsidRDefault="00FD5C6D" w:rsidP="00FD5C6D">
      <w:pPr>
        <w:ind w:firstLine="720"/>
        <w:jc w:val="both"/>
        <w:rPr>
          <w:b/>
          <w:sz w:val="28"/>
          <w:szCs w:val="28"/>
          <w:lang w:val="bg-BG"/>
        </w:rPr>
      </w:pPr>
      <w:r>
        <w:rPr>
          <w:sz w:val="28"/>
          <w:szCs w:val="28"/>
          <w:lang w:val="bg-BG"/>
        </w:rPr>
        <w:t>3</w:t>
      </w:r>
      <w:r w:rsidRPr="00965D72">
        <w:rPr>
          <w:sz w:val="28"/>
          <w:szCs w:val="28"/>
          <w:lang w:val="bg-BG"/>
        </w:rPr>
        <w:t>.1.</w:t>
      </w:r>
      <w:r w:rsidRPr="00965D72">
        <w:rPr>
          <w:b/>
          <w:sz w:val="28"/>
          <w:szCs w:val="28"/>
          <w:lang w:val="bg-BG"/>
        </w:rPr>
        <w:t xml:space="preserve"> </w:t>
      </w:r>
      <w:r w:rsidRPr="00965D72">
        <w:rPr>
          <w:sz w:val="28"/>
          <w:szCs w:val="28"/>
          <w:lang w:val="bg-BG"/>
        </w:rPr>
        <w:t xml:space="preserve">цена за изпълнение на поръчката в размер общо на </w:t>
      </w:r>
      <w:r>
        <w:rPr>
          <w:b/>
          <w:sz w:val="28"/>
          <w:szCs w:val="28"/>
          <w:lang w:val="bg-BG"/>
        </w:rPr>
        <w:t>196 655,64</w:t>
      </w:r>
      <w:r w:rsidRPr="00965D72">
        <w:rPr>
          <w:b/>
          <w:sz w:val="28"/>
          <w:szCs w:val="28"/>
          <w:lang w:val="bg-BG"/>
        </w:rPr>
        <w:t xml:space="preserve"> (</w:t>
      </w:r>
      <w:r>
        <w:rPr>
          <w:b/>
          <w:sz w:val="28"/>
          <w:szCs w:val="28"/>
          <w:lang w:val="bg-BG"/>
        </w:rPr>
        <w:t>сто деветдесет и шест хиляди шестотин шестдесет и пет и 0,64</w:t>
      </w:r>
      <w:r w:rsidRPr="00965D72">
        <w:rPr>
          <w:b/>
          <w:sz w:val="28"/>
          <w:szCs w:val="28"/>
          <w:lang w:val="bg-BG"/>
        </w:rPr>
        <w:t>) лв. без ДДС.</w:t>
      </w:r>
    </w:p>
    <w:p w:rsidR="00FD5C6D" w:rsidRPr="00965D72" w:rsidRDefault="00FD5C6D" w:rsidP="00FD5C6D">
      <w:pPr>
        <w:ind w:firstLine="708"/>
        <w:jc w:val="both"/>
        <w:rPr>
          <w:sz w:val="28"/>
          <w:szCs w:val="28"/>
          <w:lang w:val="bg-BG"/>
        </w:rPr>
      </w:pPr>
      <w:r>
        <w:rPr>
          <w:sz w:val="28"/>
          <w:szCs w:val="28"/>
          <w:lang w:val="bg-BG"/>
        </w:rPr>
        <w:t>3</w:t>
      </w:r>
      <w:r w:rsidRPr="00965D72">
        <w:rPr>
          <w:sz w:val="28"/>
          <w:szCs w:val="28"/>
          <w:lang w:val="bg-BG"/>
        </w:rPr>
        <w:t xml:space="preserve">.2. срок за изпълнение </w:t>
      </w:r>
      <w:r>
        <w:rPr>
          <w:b/>
          <w:sz w:val="28"/>
          <w:szCs w:val="28"/>
          <w:lang w:val="bg-BG"/>
        </w:rPr>
        <w:t>58</w:t>
      </w:r>
      <w:r w:rsidRPr="00965D72">
        <w:rPr>
          <w:b/>
          <w:sz w:val="28"/>
          <w:szCs w:val="28"/>
          <w:lang w:val="bg-BG"/>
        </w:rPr>
        <w:t xml:space="preserve"> (</w:t>
      </w:r>
      <w:r>
        <w:rPr>
          <w:b/>
          <w:sz w:val="28"/>
          <w:szCs w:val="28"/>
          <w:lang w:val="bg-BG"/>
        </w:rPr>
        <w:t>петдесет и осем</w:t>
      </w:r>
      <w:r w:rsidRPr="00965D72">
        <w:rPr>
          <w:b/>
          <w:sz w:val="28"/>
          <w:szCs w:val="28"/>
          <w:lang w:val="bg-BG"/>
        </w:rPr>
        <w:t>) календарни дни</w:t>
      </w:r>
      <w:r w:rsidRPr="00965D72">
        <w:rPr>
          <w:sz w:val="28"/>
          <w:szCs w:val="28"/>
          <w:lang w:val="bg-BG"/>
        </w:rPr>
        <w:t>, считано от датата на подписване на Протокол образец № 2 за откриване на строителната площадка.</w:t>
      </w:r>
    </w:p>
    <w:p w:rsidR="00FD5C6D" w:rsidRPr="00965D72" w:rsidRDefault="00FD5C6D" w:rsidP="00FD5C6D">
      <w:pPr>
        <w:ind w:firstLine="720"/>
        <w:jc w:val="both"/>
        <w:rPr>
          <w:sz w:val="28"/>
          <w:szCs w:val="28"/>
          <w:lang w:val="bg-BG"/>
        </w:rPr>
      </w:pPr>
      <w:r>
        <w:rPr>
          <w:sz w:val="28"/>
          <w:szCs w:val="28"/>
          <w:lang w:val="bg-BG"/>
        </w:rPr>
        <w:t>4</w:t>
      </w:r>
      <w:r w:rsidRPr="00965D72">
        <w:rPr>
          <w:sz w:val="28"/>
          <w:szCs w:val="28"/>
          <w:lang w:val="bg-BG"/>
        </w:rPr>
        <w:t xml:space="preserve">. Участникът </w:t>
      </w:r>
      <w:r>
        <w:rPr>
          <w:b/>
          <w:sz w:val="28"/>
          <w:szCs w:val="28"/>
          <w:lang w:val="bg-BG"/>
        </w:rPr>
        <w:t>„СТ КЛИНЪР</w:t>
      </w:r>
      <w:r w:rsidRPr="00965D72">
        <w:rPr>
          <w:b/>
          <w:sz w:val="28"/>
          <w:szCs w:val="28"/>
          <w:lang w:val="bg-BG"/>
        </w:rPr>
        <w:t xml:space="preserve">“ </w:t>
      </w:r>
      <w:r>
        <w:rPr>
          <w:b/>
          <w:sz w:val="28"/>
          <w:szCs w:val="28"/>
          <w:lang w:val="bg-BG"/>
        </w:rPr>
        <w:t xml:space="preserve">ЕООД </w:t>
      </w:r>
      <w:r w:rsidRPr="00965D72">
        <w:rPr>
          <w:sz w:val="28"/>
          <w:szCs w:val="28"/>
          <w:lang w:val="bg-BG"/>
        </w:rPr>
        <w:t>е предложил:</w:t>
      </w:r>
    </w:p>
    <w:p w:rsidR="00FD5C6D" w:rsidRPr="00965D72" w:rsidRDefault="00FD5C6D" w:rsidP="00FD5C6D">
      <w:pPr>
        <w:ind w:firstLine="720"/>
        <w:jc w:val="both"/>
        <w:rPr>
          <w:b/>
          <w:sz w:val="28"/>
          <w:szCs w:val="28"/>
          <w:lang w:val="bg-BG"/>
        </w:rPr>
      </w:pPr>
      <w:r>
        <w:rPr>
          <w:sz w:val="28"/>
          <w:szCs w:val="28"/>
          <w:lang w:val="bg-BG"/>
        </w:rPr>
        <w:t>4</w:t>
      </w:r>
      <w:r w:rsidRPr="00965D72">
        <w:rPr>
          <w:sz w:val="28"/>
          <w:szCs w:val="28"/>
          <w:lang w:val="bg-BG"/>
        </w:rPr>
        <w:t>.1.</w:t>
      </w:r>
      <w:r w:rsidRPr="00965D72">
        <w:rPr>
          <w:b/>
          <w:sz w:val="28"/>
          <w:szCs w:val="28"/>
          <w:lang w:val="bg-BG"/>
        </w:rPr>
        <w:t xml:space="preserve"> </w:t>
      </w:r>
      <w:r w:rsidRPr="00965D72">
        <w:rPr>
          <w:sz w:val="28"/>
          <w:szCs w:val="28"/>
          <w:lang w:val="bg-BG"/>
        </w:rPr>
        <w:t xml:space="preserve">цена за изпълнение на поръчката в размер общо на </w:t>
      </w:r>
      <w:r>
        <w:rPr>
          <w:b/>
          <w:sz w:val="28"/>
          <w:szCs w:val="28"/>
          <w:lang w:val="bg-BG"/>
        </w:rPr>
        <w:t>195 074,22</w:t>
      </w:r>
      <w:r w:rsidRPr="00965D72">
        <w:rPr>
          <w:b/>
          <w:sz w:val="28"/>
          <w:szCs w:val="28"/>
          <w:lang w:val="bg-BG"/>
        </w:rPr>
        <w:t xml:space="preserve"> (</w:t>
      </w:r>
      <w:r>
        <w:rPr>
          <w:b/>
          <w:sz w:val="28"/>
          <w:szCs w:val="28"/>
          <w:lang w:val="bg-BG"/>
        </w:rPr>
        <w:t>сто деветдесет и пет хиляди и седемдесет и четири и 0,22</w:t>
      </w:r>
      <w:r w:rsidRPr="00965D72">
        <w:rPr>
          <w:b/>
          <w:sz w:val="28"/>
          <w:szCs w:val="28"/>
          <w:lang w:val="bg-BG"/>
        </w:rPr>
        <w:t>) лв. без ДДС.</w:t>
      </w:r>
    </w:p>
    <w:p w:rsidR="00FD5C6D" w:rsidRPr="00965D72" w:rsidRDefault="00FD5C6D" w:rsidP="00FD5C6D">
      <w:pPr>
        <w:ind w:firstLine="708"/>
        <w:jc w:val="both"/>
        <w:rPr>
          <w:sz w:val="28"/>
          <w:szCs w:val="28"/>
          <w:lang w:val="bg-BG"/>
        </w:rPr>
      </w:pPr>
      <w:r>
        <w:rPr>
          <w:sz w:val="28"/>
          <w:szCs w:val="28"/>
          <w:lang w:val="bg-BG"/>
        </w:rPr>
        <w:t>4</w:t>
      </w:r>
      <w:r w:rsidRPr="00965D72">
        <w:rPr>
          <w:sz w:val="28"/>
          <w:szCs w:val="28"/>
          <w:lang w:val="bg-BG"/>
        </w:rPr>
        <w:t xml:space="preserve">.2. срок за изпълнение </w:t>
      </w:r>
      <w:r>
        <w:rPr>
          <w:b/>
          <w:sz w:val="28"/>
          <w:szCs w:val="28"/>
          <w:lang w:val="bg-BG"/>
        </w:rPr>
        <w:t>60</w:t>
      </w:r>
      <w:r w:rsidRPr="00965D72">
        <w:rPr>
          <w:b/>
          <w:sz w:val="28"/>
          <w:szCs w:val="28"/>
          <w:lang w:val="bg-BG"/>
        </w:rPr>
        <w:t xml:space="preserve"> (</w:t>
      </w:r>
      <w:r>
        <w:rPr>
          <w:b/>
          <w:sz w:val="28"/>
          <w:szCs w:val="28"/>
          <w:lang w:val="bg-BG"/>
        </w:rPr>
        <w:t>шестдесет</w:t>
      </w:r>
      <w:r w:rsidRPr="00965D72">
        <w:rPr>
          <w:b/>
          <w:sz w:val="28"/>
          <w:szCs w:val="28"/>
          <w:lang w:val="bg-BG"/>
        </w:rPr>
        <w:t>) календарни дни</w:t>
      </w:r>
      <w:r w:rsidRPr="00965D72">
        <w:rPr>
          <w:sz w:val="28"/>
          <w:szCs w:val="28"/>
          <w:lang w:val="bg-BG"/>
        </w:rPr>
        <w:t>, считано от датата на подписване на Протокол образец № 2 за откриване на строителната площадка.</w:t>
      </w:r>
    </w:p>
    <w:p w:rsidR="00DD237F" w:rsidRPr="00965D72" w:rsidRDefault="00DD237F" w:rsidP="007321F2">
      <w:pPr>
        <w:ind w:firstLine="708"/>
        <w:jc w:val="both"/>
        <w:rPr>
          <w:sz w:val="28"/>
          <w:szCs w:val="28"/>
          <w:lang w:val="bg-BG"/>
        </w:rPr>
      </w:pPr>
    </w:p>
    <w:p w:rsidR="004A133B" w:rsidRPr="00965D72" w:rsidRDefault="007321F2" w:rsidP="004A133B">
      <w:pPr>
        <w:ind w:firstLine="708"/>
        <w:jc w:val="both"/>
        <w:rPr>
          <w:sz w:val="28"/>
          <w:szCs w:val="28"/>
          <w:lang w:val="bg-BG"/>
        </w:rPr>
      </w:pPr>
      <w:r w:rsidRPr="00965D72">
        <w:rPr>
          <w:b/>
          <w:sz w:val="28"/>
          <w:szCs w:val="28"/>
          <w:lang w:val="bg-BG"/>
        </w:rPr>
        <w:t>III</w:t>
      </w:r>
      <w:r w:rsidR="004A133B" w:rsidRPr="00965D72">
        <w:rPr>
          <w:b/>
          <w:sz w:val="28"/>
          <w:szCs w:val="28"/>
          <w:lang w:val="bg-BG"/>
        </w:rPr>
        <w:t xml:space="preserve">. </w:t>
      </w:r>
      <w:r w:rsidR="004A133B" w:rsidRPr="00965D72">
        <w:rPr>
          <w:sz w:val="28"/>
          <w:szCs w:val="28"/>
          <w:lang w:val="bg-BG"/>
        </w:rPr>
        <w:t xml:space="preserve">Комисията пристъпи към оценка на техническите предложения за изпълнение на поръчката, които отговарят на изискванията на Възложителя, по показателя </w:t>
      </w:r>
      <w:r w:rsidR="004A133B" w:rsidRPr="00965D72">
        <w:rPr>
          <w:b/>
          <w:sz w:val="28"/>
          <w:szCs w:val="28"/>
          <w:lang w:val="bg-BG"/>
        </w:rPr>
        <w:t>П1</w:t>
      </w:r>
      <w:r w:rsidR="004A133B" w:rsidRPr="00965D72">
        <w:rPr>
          <w:sz w:val="28"/>
          <w:szCs w:val="28"/>
          <w:lang w:val="bg-BG"/>
        </w:rPr>
        <w:t xml:space="preserve"> - “</w:t>
      </w:r>
      <w:r w:rsidR="004A133B" w:rsidRPr="00965D72">
        <w:rPr>
          <w:i/>
          <w:sz w:val="28"/>
          <w:szCs w:val="28"/>
          <w:lang w:val="bg-BG"/>
        </w:rPr>
        <w:t>Качество на техническо предложение</w:t>
      </w:r>
      <w:r w:rsidR="004A133B" w:rsidRPr="00965D72">
        <w:rPr>
          <w:sz w:val="28"/>
          <w:szCs w:val="28"/>
          <w:lang w:val="bg-BG"/>
        </w:rPr>
        <w:t>”. Резултатите от оценяването са следните:</w:t>
      </w:r>
    </w:p>
    <w:p w:rsidR="004A133B" w:rsidRPr="00965D72" w:rsidRDefault="004A133B" w:rsidP="004A133B">
      <w:pPr>
        <w:jc w:val="both"/>
        <w:rPr>
          <w:highlight w:val="yellow"/>
          <w:lang w:val="bg-BG"/>
        </w:rPr>
      </w:pPr>
      <w:r w:rsidRPr="00965D72">
        <w:rPr>
          <w:highlight w:val="yellow"/>
          <w:lang w:val="bg-BG"/>
        </w:rPr>
        <w:t xml:space="preserve">          </w:t>
      </w:r>
    </w:p>
    <w:tbl>
      <w:tblPr>
        <w:tblW w:w="101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845"/>
        <w:gridCol w:w="1045"/>
        <w:gridCol w:w="2539"/>
      </w:tblGrid>
      <w:tr w:rsidR="004A133B" w:rsidRPr="00965D72" w:rsidTr="00EF0E5A">
        <w:trPr>
          <w:trHeight w:val="70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4A133B" w:rsidRPr="00965D72" w:rsidRDefault="004A133B" w:rsidP="004A133B">
            <w:pPr>
              <w:spacing w:before="120"/>
              <w:jc w:val="center"/>
              <w:rPr>
                <w:b/>
                <w:lang w:val="bg-BG"/>
              </w:rPr>
            </w:pPr>
            <w:r w:rsidRPr="00965D72">
              <w:rPr>
                <w:b/>
                <w:lang w:val="bg-BG"/>
              </w:rPr>
              <w:lastRenderedPageBreak/>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A133B" w:rsidRPr="00965D72" w:rsidRDefault="004A133B" w:rsidP="004A133B">
            <w:pPr>
              <w:pStyle w:val="Heading2"/>
              <w:spacing w:before="0" w:after="0"/>
              <w:jc w:val="center"/>
              <w:rPr>
                <w:rFonts w:ascii="Times New Roman" w:hAnsi="Times New Roman" w:cs="Times New Roman"/>
                <w:i w:val="0"/>
                <w:sz w:val="24"/>
                <w:szCs w:val="24"/>
                <w:lang w:val="bg-BG"/>
              </w:rPr>
            </w:pPr>
            <w:r w:rsidRPr="00965D72">
              <w:rPr>
                <w:rFonts w:ascii="Times New Roman" w:hAnsi="Times New Roman" w:cs="Times New Roman"/>
                <w:i w:val="0"/>
                <w:sz w:val="24"/>
                <w:szCs w:val="24"/>
                <w:lang w:val="bg-BG"/>
              </w:rPr>
              <w:t>Вх. №/дата и час</w:t>
            </w:r>
          </w:p>
        </w:tc>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4A133B" w:rsidRPr="00965D72" w:rsidRDefault="004A133B" w:rsidP="004A133B">
            <w:pPr>
              <w:pStyle w:val="Heading2"/>
              <w:spacing w:before="0" w:after="0"/>
              <w:jc w:val="center"/>
              <w:rPr>
                <w:rFonts w:ascii="Times New Roman" w:hAnsi="Times New Roman" w:cs="Times New Roman"/>
                <w:i w:val="0"/>
                <w:sz w:val="24"/>
                <w:szCs w:val="24"/>
                <w:lang w:val="bg-BG"/>
              </w:rPr>
            </w:pPr>
            <w:r w:rsidRPr="00965D72">
              <w:rPr>
                <w:rFonts w:ascii="Times New Roman" w:hAnsi="Times New Roman" w:cs="Times New Roman"/>
                <w:i w:val="0"/>
                <w:sz w:val="24"/>
                <w:szCs w:val="24"/>
                <w:lang w:val="bg-BG"/>
              </w:rPr>
              <w:t>Участник</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4A133B" w:rsidRPr="00965D72" w:rsidRDefault="004A133B" w:rsidP="004A133B">
            <w:pPr>
              <w:pStyle w:val="Heading2"/>
              <w:spacing w:before="0" w:after="0"/>
              <w:jc w:val="center"/>
              <w:rPr>
                <w:rFonts w:ascii="Times New Roman" w:hAnsi="Times New Roman" w:cs="Times New Roman"/>
                <w:i w:val="0"/>
                <w:sz w:val="24"/>
                <w:szCs w:val="24"/>
                <w:lang w:val="bg-BG"/>
              </w:rPr>
            </w:pPr>
            <w:r w:rsidRPr="00965D72">
              <w:rPr>
                <w:rFonts w:ascii="Times New Roman" w:hAnsi="Times New Roman" w:cs="Times New Roman"/>
                <w:i w:val="0"/>
                <w:sz w:val="24"/>
                <w:szCs w:val="24"/>
                <w:lang w:val="bg-BG"/>
              </w:rPr>
              <w:t>Оценка</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4A133B" w:rsidRPr="00965D72" w:rsidRDefault="004A133B" w:rsidP="004A133B">
            <w:pPr>
              <w:pStyle w:val="Heading2"/>
              <w:spacing w:before="0" w:after="0"/>
              <w:jc w:val="center"/>
              <w:rPr>
                <w:rFonts w:ascii="Times New Roman" w:hAnsi="Times New Roman" w:cs="Times New Roman"/>
                <w:i w:val="0"/>
                <w:sz w:val="24"/>
                <w:szCs w:val="24"/>
                <w:lang w:val="bg-BG"/>
              </w:rPr>
            </w:pPr>
            <w:r w:rsidRPr="00965D72">
              <w:rPr>
                <w:rFonts w:ascii="Times New Roman" w:hAnsi="Times New Roman" w:cs="Times New Roman"/>
                <w:i w:val="0"/>
                <w:sz w:val="24"/>
                <w:szCs w:val="24"/>
                <w:lang w:val="bg-BG"/>
              </w:rPr>
              <w:t>Мотиви на комисията</w:t>
            </w:r>
          </w:p>
        </w:tc>
      </w:tr>
      <w:tr w:rsidR="004A133B" w:rsidRPr="00965D72" w:rsidTr="00EF0E5A">
        <w:trPr>
          <w:trHeight w:val="70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4A133B" w:rsidRPr="008D0376" w:rsidRDefault="004A133B" w:rsidP="004A133B">
            <w:pPr>
              <w:spacing w:before="120"/>
              <w:jc w:val="center"/>
              <w:rPr>
                <w:lang w:val="bg-BG"/>
              </w:rPr>
            </w:pPr>
            <w:r w:rsidRPr="008D0376">
              <w:rPr>
                <w:lang w:val="bg-BG"/>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A133B" w:rsidRPr="008D0376" w:rsidRDefault="004A133B" w:rsidP="008D0376">
            <w:pPr>
              <w:spacing w:before="120"/>
              <w:rPr>
                <w:lang w:val="bg-BG"/>
              </w:rPr>
            </w:pPr>
            <w:r w:rsidRPr="008D0376">
              <w:rPr>
                <w:lang w:val="bg-BG"/>
              </w:rPr>
              <w:t xml:space="preserve">Вх. № </w:t>
            </w:r>
            <w:r w:rsidR="008D0376" w:rsidRPr="008D0376">
              <w:rPr>
                <w:lang w:val="bg-BG"/>
              </w:rPr>
              <w:t>15269</w:t>
            </w:r>
            <w:r w:rsidRPr="008D0376">
              <w:rPr>
                <w:lang w:val="bg-BG"/>
              </w:rPr>
              <w:t>/</w:t>
            </w:r>
            <w:r w:rsidR="008D0376" w:rsidRPr="008D0376">
              <w:rPr>
                <w:lang w:val="bg-BG"/>
              </w:rPr>
              <w:t>21</w:t>
            </w:r>
            <w:r w:rsidRPr="008D0376">
              <w:rPr>
                <w:lang w:val="bg-BG"/>
              </w:rPr>
              <w:t>.</w:t>
            </w:r>
            <w:r w:rsidR="00CF01A8" w:rsidRPr="008D0376">
              <w:rPr>
                <w:lang w:val="bg-BG"/>
              </w:rPr>
              <w:t>11</w:t>
            </w:r>
            <w:r w:rsidR="00DE6457" w:rsidRPr="008D0376">
              <w:rPr>
                <w:lang w:val="bg-BG"/>
              </w:rPr>
              <w:t>.</w:t>
            </w:r>
            <w:r w:rsidRPr="008D0376">
              <w:rPr>
                <w:lang w:val="bg-BG"/>
              </w:rPr>
              <w:t>2018</w:t>
            </w:r>
            <w:r w:rsidR="00095011" w:rsidRPr="008D0376">
              <w:rPr>
                <w:lang w:val="bg-BG"/>
              </w:rPr>
              <w:t xml:space="preserve"> г. </w:t>
            </w:r>
            <w:r w:rsidR="008D0376" w:rsidRPr="008D0376">
              <w:rPr>
                <w:lang w:val="bg-BG"/>
              </w:rPr>
              <w:t>12</w:t>
            </w:r>
            <w:r w:rsidR="00095011" w:rsidRPr="008D0376">
              <w:rPr>
                <w:lang w:val="bg-BG"/>
              </w:rPr>
              <w:t>:</w:t>
            </w:r>
            <w:r w:rsidR="008D0376" w:rsidRPr="008D0376">
              <w:rPr>
                <w:lang w:val="bg-BG"/>
              </w:rPr>
              <w:t>34</w:t>
            </w:r>
            <w:r w:rsidR="00095011" w:rsidRPr="008D0376">
              <w:rPr>
                <w:lang w:val="bg-BG"/>
              </w:rPr>
              <w:t xml:space="preserve"> </w:t>
            </w:r>
            <w:r w:rsidRPr="008D0376">
              <w:rPr>
                <w:lang w:val="bg-BG"/>
              </w:rPr>
              <w:t>ч.</w:t>
            </w:r>
          </w:p>
        </w:tc>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4A133B" w:rsidRPr="008D0376" w:rsidRDefault="008D0376" w:rsidP="00CF01A8">
            <w:pPr>
              <w:spacing w:before="120"/>
              <w:jc w:val="center"/>
              <w:rPr>
                <w:b/>
                <w:lang w:val="bg-BG"/>
              </w:rPr>
            </w:pPr>
            <w:r w:rsidRPr="008D0376">
              <w:rPr>
                <w:b/>
                <w:sz w:val="28"/>
                <w:szCs w:val="28"/>
                <w:lang w:val="bg-BG"/>
              </w:rPr>
              <w:t>КОНСОРЦИУМ „БИЛС СТРОЙ“</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4A133B" w:rsidRPr="008D0376" w:rsidRDefault="008D0376" w:rsidP="00DE6457">
            <w:pPr>
              <w:spacing w:before="120"/>
              <w:jc w:val="center"/>
              <w:rPr>
                <w:lang w:val="bg-BG"/>
              </w:rPr>
            </w:pPr>
            <w:r w:rsidRPr="008D0376">
              <w:rPr>
                <w:b/>
                <w:lang w:val="bg-BG"/>
              </w:rPr>
              <w:t>25</w:t>
            </w:r>
            <w:r w:rsidR="004A133B" w:rsidRPr="008D0376">
              <w:rPr>
                <w:b/>
                <w:lang w:val="bg-BG"/>
              </w:rPr>
              <w:t xml:space="preserve"> т./ 50%</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8D0376">
            <w:pPr>
              <w:spacing w:before="120"/>
              <w:jc w:val="both"/>
              <w:rPr>
                <w:lang w:val="bg-BG"/>
              </w:rPr>
            </w:pPr>
            <w:r w:rsidRPr="0045186F">
              <w:rPr>
                <w:lang w:val="bg-BG"/>
              </w:rPr>
              <w:t xml:space="preserve">Представената от участника предварителна концепция съдържа:  </w:t>
            </w:r>
            <w:r w:rsidRPr="0045186F">
              <w:rPr>
                <w:rFonts w:eastAsia="Calibri"/>
                <w:b/>
                <w:lang w:val="bg-BG"/>
              </w:rPr>
              <w:t>1</w:t>
            </w:r>
            <w:r w:rsidRPr="0045186F">
              <w:rPr>
                <w:rFonts w:eastAsia="Calibri"/>
                <w:lang w:val="bg-BG"/>
              </w:rPr>
              <w:t xml:space="preserve">. Организация на работата по време на отделните етапите на строителство и по видове СМР, с включени мерки по изпълнение на изискванията, посочени в техническата спецификация с приложено разпределение на техническите и човешки ресурси за реализиране на поръчката по видове работи. </w:t>
            </w:r>
            <w:r w:rsidRPr="0045186F">
              <w:rPr>
                <w:lang w:val="bg-BG"/>
              </w:rPr>
              <w:t xml:space="preserve">Изброени са основните видове дейности, които ще се извършват на обекта, но липсват включени всички мерки по изпълнение на изискванията на обявлението. </w:t>
            </w:r>
            <w:r w:rsidRPr="0045186F">
              <w:rPr>
                <w:rFonts w:eastAsia="Calibri"/>
                <w:b/>
                <w:bCs/>
                <w:lang w:val="bg-BG" w:eastAsia="ar-SA"/>
              </w:rPr>
              <w:t>2. </w:t>
            </w:r>
            <w:r w:rsidRPr="00B76357">
              <w:rPr>
                <w:rFonts w:eastAsia="Calibri"/>
                <w:bCs/>
                <w:lang w:val="bg-BG" w:eastAsia="ar-SA"/>
              </w:rPr>
              <w:t>Формално е описал</w:t>
            </w:r>
            <w:r>
              <w:rPr>
                <w:rFonts w:eastAsia="Calibri"/>
                <w:b/>
                <w:bCs/>
                <w:lang w:val="bg-BG" w:eastAsia="ar-SA"/>
              </w:rPr>
              <w:t xml:space="preserve"> </w:t>
            </w:r>
            <w:r>
              <w:rPr>
                <w:rFonts w:eastAsia="Calibri"/>
                <w:bCs/>
                <w:lang w:val="bg-BG" w:eastAsia="ar-SA"/>
              </w:rPr>
              <w:t>п</w:t>
            </w:r>
            <w:r w:rsidRPr="0045186F">
              <w:rPr>
                <w:rFonts w:eastAsia="Calibri"/>
                <w:bCs/>
                <w:lang w:val="bg-BG" w:eastAsia="ar-SA"/>
              </w:rPr>
              <w:t>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w:t>
            </w:r>
          </w:p>
          <w:p w:rsidR="008D0376" w:rsidRDefault="008D0376" w:rsidP="008D0376">
            <w:pPr>
              <w:spacing w:before="120"/>
              <w:jc w:val="both"/>
              <w:rPr>
                <w:lang w:val="bg-BG"/>
              </w:rPr>
            </w:pPr>
            <w:r w:rsidRPr="0045186F">
              <w:rPr>
                <w:rFonts w:eastAsia="Calibri"/>
                <w:b/>
                <w:lang w:val="bg-BG"/>
              </w:rPr>
              <w:t>3</w:t>
            </w:r>
            <w:r w:rsidRPr="0045186F">
              <w:rPr>
                <w:rFonts w:eastAsia="Calibri"/>
                <w:lang w:val="bg-BG"/>
              </w:rPr>
              <w:t xml:space="preserve">. Организация на </w:t>
            </w:r>
            <w:r w:rsidRPr="0045186F">
              <w:rPr>
                <w:rFonts w:eastAsia="Calibri"/>
                <w:lang w:val="bg-BG"/>
              </w:rPr>
              <w:lastRenderedPageBreak/>
              <w:t>работа, която участникът ще създаде за действията на техническите лица, ангажирани в изпълнението на строителството, както и координацията между тях. Посочват се методите на работа, гарантиращи:  срочност и качество на изпълнението, както и действията, с които  участникът  се ангажира  за постигане на срочност и качество. Участникът,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w:t>
            </w:r>
          </w:p>
          <w:p w:rsidR="008D0376" w:rsidRDefault="008D0376" w:rsidP="008D0376">
            <w:pPr>
              <w:spacing w:before="120"/>
              <w:jc w:val="both"/>
              <w:rPr>
                <w:lang w:val="bg-BG"/>
              </w:rPr>
            </w:pPr>
            <w:r w:rsidRPr="0045186F">
              <w:rPr>
                <w:rFonts w:eastAsia="Calibri"/>
                <w:b/>
                <w:lang w:val="bg-BG"/>
              </w:rPr>
              <w:t>4</w:t>
            </w:r>
            <w:r w:rsidRPr="0045186F">
              <w:rPr>
                <w:rFonts w:eastAsia="Calibri"/>
                <w:lang w:val="bg-BG"/>
              </w:rPr>
              <w:t xml:space="preserve">. </w:t>
            </w:r>
            <w:r w:rsidRPr="0045186F">
              <w:rPr>
                <w:lang w:val="bg-BG"/>
              </w:rPr>
              <w:t xml:space="preserve">Има формално описани мерки, които ще предприеме за осигуряване на здравословни и безопасни условия на труд на собствения си персонал. В техническото предложение кандитада е описал мерките без да съобразява с техническото задание на възложителя и без да отчита вида на строително монтажните работи. Изписани са мерки от </w:t>
            </w:r>
            <w:r w:rsidRPr="0045186F">
              <w:rPr>
                <w:lang w:val="bg-BG"/>
              </w:rPr>
              <w:lastRenderedPageBreak/>
              <w:t>рода на: „Бутилките със сгъстен въздух трябва да има надписи бутилката е за въздух за да не стане грешка и се поставя бутилка с кислород. Не се допуска загряването на бутилката с огън за повишаване на налягането в същата.; При товарене на пръста на камиони трябва така да се постави камиона, че лъжицата на багера да не минава над кабината на камиона.“</w:t>
            </w:r>
          </w:p>
          <w:p w:rsidR="008D0376" w:rsidRPr="0045186F" w:rsidRDefault="008D0376" w:rsidP="008D0376">
            <w:pPr>
              <w:spacing w:before="120"/>
              <w:jc w:val="both"/>
              <w:rPr>
                <w:lang w:val="bg-BG"/>
              </w:rPr>
            </w:pPr>
            <w:r w:rsidRPr="0045186F">
              <w:rPr>
                <w:rFonts w:eastAsia="Calibri"/>
                <w:b/>
                <w:lang w:val="bg-BG"/>
              </w:rPr>
              <w:t>5</w:t>
            </w:r>
            <w:r w:rsidRPr="0045186F">
              <w:rPr>
                <w:rFonts w:eastAsia="Calibri"/>
                <w:lang w:val="bg-BG"/>
              </w:rPr>
              <w:t>. Участникът описва формално методите, които ще използва за контрол върху качеството на доставките на материалите и влагането им, необходими при изпълнение на строителството.</w:t>
            </w:r>
          </w:p>
          <w:p w:rsidR="007528F2" w:rsidRPr="008D0376" w:rsidRDefault="007528F2" w:rsidP="007528F2">
            <w:pPr>
              <w:spacing w:before="120"/>
              <w:jc w:val="both"/>
              <w:rPr>
                <w:lang w:val="bg-BG"/>
              </w:rPr>
            </w:pPr>
          </w:p>
        </w:tc>
      </w:tr>
      <w:tr w:rsidR="008D0376" w:rsidRPr="00965D72" w:rsidTr="00EF0E5A">
        <w:trPr>
          <w:trHeight w:val="703"/>
        </w:trPr>
        <w:tc>
          <w:tcPr>
            <w:tcW w:w="426" w:type="dxa"/>
            <w:tcBorders>
              <w:top w:val="single" w:sz="4" w:space="0" w:color="auto"/>
              <w:left w:val="single" w:sz="4" w:space="0" w:color="auto"/>
              <w:bottom w:val="single" w:sz="4" w:space="0" w:color="auto"/>
              <w:right w:val="single" w:sz="4" w:space="0" w:color="auto"/>
            </w:tcBorders>
            <w:shd w:val="clear" w:color="auto" w:fill="auto"/>
          </w:tcPr>
          <w:p w:rsidR="008D0376" w:rsidRPr="008D0376" w:rsidRDefault="008D0376" w:rsidP="004A133B">
            <w:pPr>
              <w:spacing w:before="120"/>
              <w:jc w:val="center"/>
              <w:rPr>
                <w:lang w:val="bg-BG"/>
              </w:rPr>
            </w:pPr>
            <w:r>
              <w:rPr>
                <w:lang w:val="bg-BG"/>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8D0376">
            <w:pPr>
              <w:spacing w:before="120"/>
              <w:rPr>
                <w:lang w:val="bg-BG"/>
              </w:rPr>
            </w:pPr>
            <w:r>
              <w:rPr>
                <w:lang w:val="bg-BG"/>
              </w:rPr>
              <w:t>Вх. № 15270/21.11.2018 г.</w:t>
            </w:r>
          </w:p>
          <w:p w:rsidR="008D0376" w:rsidRPr="008D0376" w:rsidRDefault="008D0376" w:rsidP="008D0376">
            <w:pPr>
              <w:spacing w:before="120"/>
              <w:rPr>
                <w:lang w:val="bg-BG"/>
              </w:rPr>
            </w:pPr>
            <w:r>
              <w:rPr>
                <w:lang w:val="bg-BG"/>
              </w:rPr>
              <w:t xml:space="preserve">12:36 ч. </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D0376" w:rsidRPr="008D0376" w:rsidRDefault="008D0376" w:rsidP="00CF01A8">
            <w:pPr>
              <w:spacing w:before="120"/>
              <w:jc w:val="center"/>
              <w:rPr>
                <w:b/>
                <w:sz w:val="28"/>
                <w:szCs w:val="28"/>
                <w:lang w:val="bg-BG"/>
              </w:rPr>
            </w:pPr>
            <w:r>
              <w:rPr>
                <w:b/>
                <w:sz w:val="28"/>
                <w:szCs w:val="28"/>
                <w:lang w:val="bg-BG"/>
              </w:rPr>
              <w:t xml:space="preserve">„СЕТАТЕХ“ ЕООД </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DE6457">
            <w:pPr>
              <w:spacing w:before="120"/>
              <w:jc w:val="center"/>
              <w:rPr>
                <w:b/>
                <w:lang w:val="bg-BG"/>
              </w:rPr>
            </w:pPr>
            <w:r>
              <w:rPr>
                <w:b/>
                <w:lang w:val="bg-BG"/>
              </w:rPr>
              <w:t>50 т.</w:t>
            </w:r>
          </w:p>
          <w:p w:rsidR="008D0376" w:rsidRDefault="008D0376" w:rsidP="00DE6457">
            <w:pPr>
              <w:spacing w:before="120"/>
              <w:jc w:val="center"/>
              <w:rPr>
                <w:b/>
                <w:lang w:val="bg-BG"/>
              </w:rPr>
            </w:pPr>
            <w:r>
              <w:rPr>
                <w:b/>
                <w:lang w:val="bg-BG"/>
              </w:rPr>
              <w:t>50 %</w:t>
            </w:r>
          </w:p>
          <w:p w:rsidR="008D0376" w:rsidRPr="008D0376" w:rsidRDefault="008D0376" w:rsidP="00DE6457">
            <w:pPr>
              <w:spacing w:before="120"/>
              <w:jc w:val="center"/>
              <w:rPr>
                <w:b/>
                <w:lang w:val="bg-BG"/>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8D0376" w:rsidRPr="0045186F" w:rsidRDefault="008D0376" w:rsidP="008D0376">
            <w:pPr>
              <w:spacing w:before="120"/>
              <w:jc w:val="both"/>
              <w:rPr>
                <w:lang w:val="bg-BG"/>
              </w:rPr>
            </w:pPr>
            <w:r w:rsidRPr="0045186F">
              <w:rPr>
                <w:b/>
                <w:lang w:val="bg-BG"/>
              </w:rPr>
              <w:t>1.</w:t>
            </w:r>
            <w:r w:rsidRPr="0045186F">
              <w:rPr>
                <w:lang w:val="bg-BG"/>
              </w:rPr>
              <w:t xml:space="preserve"> Oрганизация на работа по време на отделните етапи на строителство и по видове СМР, с включени мерки по изпълнение на изискванията на всички части на проекта и изискванията на обявлението с приложено разпределение на техническите и човешки ресурси за реализиране на поръчката по видове работи. След </w:t>
            </w:r>
            <w:r w:rsidRPr="0045186F">
              <w:rPr>
                <w:lang w:val="bg-BG"/>
              </w:rPr>
              <w:lastRenderedPageBreak/>
              <w:t>подробно описание на нормативните уредба, организацията на работа е посочена изчерпателно и подробно в конкретни етапи в които са обхванати видовете СМР</w:t>
            </w:r>
          </w:p>
          <w:p w:rsidR="008D0376" w:rsidRPr="0045186F" w:rsidRDefault="008D0376" w:rsidP="008D0376">
            <w:pPr>
              <w:spacing w:before="120"/>
              <w:jc w:val="both"/>
              <w:rPr>
                <w:bCs/>
                <w:lang w:val="bg-BG"/>
              </w:rPr>
            </w:pPr>
            <w:r w:rsidRPr="0045186F">
              <w:rPr>
                <w:b/>
                <w:bCs/>
                <w:lang w:val="bg-BG"/>
              </w:rPr>
              <w:t>2. </w:t>
            </w:r>
            <w:r w:rsidRPr="0045186F">
              <w:rPr>
                <w:bCs/>
                <w:lang w:val="bg-BG"/>
              </w:rPr>
              <w:t xml:space="preserve">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 В техническото предложение е посочено, че началото на работите по изпълнение на строителството след завършената подготовка, ще бъде дадено разрешение на Строителния надзор, </w:t>
            </w:r>
            <w:r w:rsidR="000F009B">
              <w:rPr>
                <w:bCs/>
                <w:lang w:val="bg-BG"/>
              </w:rPr>
              <w:t>какъвто не</w:t>
            </w:r>
            <w:r w:rsidRPr="0045186F">
              <w:rPr>
                <w:bCs/>
                <w:lang w:val="bg-BG"/>
              </w:rPr>
              <w:t xml:space="preserve"> </w:t>
            </w:r>
            <w:r w:rsidR="000F009B">
              <w:rPr>
                <w:bCs/>
                <w:lang w:val="bg-BG"/>
              </w:rPr>
              <w:t>се изисква</w:t>
            </w:r>
            <w:r w:rsidRPr="0045186F">
              <w:rPr>
                <w:bCs/>
                <w:lang w:val="bg-BG"/>
              </w:rPr>
              <w:t>.</w:t>
            </w:r>
          </w:p>
          <w:p w:rsidR="008D0376" w:rsidRPr="0045186F" w:rsidRDefault="008D0376" w:rsidP="008D0376">
            <w:pPr>
              <w:spacing w:before="120"/>
              <w:jc w:val="both"/>
              <w:rPr>
                <w:lang w:val="bg-BG"/>
              </w:rPr>
            </w:pPr>
            <w:r w:rsidRPr="0045186F">
              <w:rPr>
                <w:b/>
                <w:lang w:val="bg-BG"/>
              </w:rPr>
              <w:t>3</w:t>
            </w:r>
            <w:r w:rsidRPr="0045186F">
              <w:rPr>
                <w:lang w:val="bg-BG"/>
              </w:rPr>
              <w:t xml:space="preserve">. Организация на работа, която ще създаде за действията на техническите лица, ангажирани в изпълнението на строителството, както и координацията между тях. Посочва методите на работа, гарантиращи:  срочност и качество на изпълнението, както и действията, с </w:t>
            </w:r>
            <w:r w:rsidRPr="0045186F">
              <w:rPr>
                <w:lang w:val="bg-BG"/>
              </w:rPr>
              <w:lastRenderedPageBreak/>
              <w:t xml:space="preserve">които  се ангажира  за постигане на срочност и качество.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В схема „Организация структура и взаимовръзка, както и в контрол на процесите е включен Строителен надзор, какъвто </w:t>
            </w:r>
            <w:r w:rsidR="005E5ADC">
              <w:rPr>
                <w:lang w:val="bg-BG"/>
              </w:rPr>
              <w:t>не се изсиква.</w:t>
            </w:r>
            <w:r w:rsidRPr="0045186F">
              <w:rPr>
                <w:lang w:val="bg-BG"/>
              </w:rPr>
              <w:t xml:space="preserve"> В графа „Организация на ключовите експерти (ръководен състав и трудови ресурси, работници)“ е посочен кандидат за изпълнител фирма „НСК София“ ЕООД за изпълнител на поръчката, различен от фирмата участник по обществената поръчка.</w:t>
            </w:r>
          </w:p>
          <w:p w:rsidR="008D0376" w:rsidRPr="0045186F" w:rsidRDefault="008D0376" w:rsidP="008D0376">
            <w:pPr>
              <w:jc w:val="both"/>
              <w:rPr>
                <w:rFonts w:eastAsia="Calibri"/>
                <w:lang w:val="bg-BG"/>
              </w:rPr>
            </w:pPr>
            <w:r w:rsidRPr="0045186F">
              <w:rPr>
                <w:b/>
                <w:lang w:val="bg-BG"/>
              </w:rPr>
              <w:t>4</w:t>
            </w:r>
            <w:r w:rsidRPr="0045186F">
              <w:rPr>
                <w:lang w:val="bg-BG"/>
              </w:rPr>
              <w:t xml:space="preserve">. </w:t>
            </w:r>
            <w:r w:rsidRPr="0045186F">
              <w:rPr>
                <w:rFonts w:eastAsia="Calibri"/>
                <w:lang w:val="bg-BG"/>
              </w:rPr>
              <w:t xml:space="preserve">Участникът описва мерките, които ще предприеме за осигуряване на здравословни и безопасни условия на труд на собствения си персонал. </w:t>
            </w:r>
          </w:p>
          <w:p w:rsidR="008D0376" w:rsidRPr="0045186F" w:rsidRDefault="008D0376" w:rsidP="006E4373">
            <w:pPr>
              <w:spacing w:before="120"/>
              <w:jc w:val="both"/>
              <w:rPr>
                <w:lang w:val="bg-BG"/>
              </w:rPr>
            </w:pPr>
            <w:r w:rsidRPr="00B76357">
              <w:rPr>
                <w:b/>
                <w:lang w:val="bg-BG"/>
              </w:rPr>
              <w:t>5</w:t>
            </w:r>
            <w:r w:rsidRPr="00B76357">
              <w:rPr>
                <w:lang w:val="bg-BG"/>
              </w:rPr>
              <w:t xml:space="preserve">. </w:t>
            </w:r>
            <w:proofErr w:type="spellStart"/>
            <w:r w:rsidRPr="00B76357">
              <w:rPr>
                <w:rFonts w:eastAsia="Calibri"/>
              </w:rPr>
              <w:t>Участникът</w:t>
            </w:r>
            <w:proofErr w:type="spellEnd"/>
            <w:r w:rsidRPr="00B76357">
              <w:rPr>
                <w:rFonts w:eastAsia="Calibri"/>
              </w:rPr>
              <w:t xml:space="preserve"> </w:t>
            </w:r>
            <w:proofErr w:type="spellStart"/>
            <w:r w:rsidRPr="00B76357">
              <w:rPr>
                <w:rFonts w:eastAsia="Calibri"/>
              </w:rPr>
              <w:t>описва</w:t>
            </w:r>
            <w:proofErr w:type="spellEnd"/>
            <w:r w:rsidRPr="00B76357">
              <w:rPr>
                <w:rFonts w:eastAsia="Calibri"/>
              </w:rPr>
              <w:t xml:space="preserve"> </w:t>
            </w:r>
            <w:proofErr w:type="spellStart"/>
            <w:r w:rsidRPr="00B76357">
              <w:rPr>
                <w:rFonts w:eastAsia="Calibri"/>
              </w:rPr>
              <w:t>методите</w:t>
            </w:r>
            <w:proofErr w:type="spellEnd"/>
            <w:r w:rsidRPr="00B76357">
              <w:rPr>
                <w:rFonts w:eastAsia="Calibri"/>
              </w:rPr>
              <w:t xml:space="preserve">, </w:t>
            </w:r>
            <w:proofErr w:type="spellStart"/>
            <w:r w:rsidRPr="00B76357">
              <w:rPr>
                <w:rFonts w:eastAsia="Calibri"/>
              </w:rPr>
              <w:t>които</w:t>
            </w:r>
            <w:proofErr w:type="spellEnd"/>
            <w:r w:rsidRPr="00B76357">
              <w:rPr>
                <w:rFonts w:eastAsia="Calibri"/>
              </w:rPr>
              <w:t xml:space="preserve"> </w:t>
            </w:r>
            <w:proofErr w:type="spellStart"/>
            <w:r w:rsidRPr="00B76357">
              <w:rPr>
                <w:rFonts w:eastAsia="Calibri"/>
              </w:rPr>
              <w:t>ще</w:t>
            </w:r>
            <w:proofErr w:type="spellEnd"/>
            <w:r w:rsidRPr="00B76357">
              <w:rPr>
                <w:rFonts w:eastAsia="Calibri"/>
              </w:rPr>
              <w:t xml:space="preserve"> </w:t>
            </w:r>
            <w:proofErr w:type="spellStart"/>
            <w:r w:rsidRPr="00B76357">
              <w:rPr>
                <w:rFonts w:eastAsia="Calibri"/>
              </w:rPr>
              <w:t>използва</w:t>
            </w:r>
            <w:proofErr w:type="spellEnd"/>
            <w:r w:rsidRPr="00B76357">
              <w:rPr>
                <w:rFonts w:eastAsia="Calibri"/>
              </w:rPr>
              <w:t xml:space="preserve"> </w:t>
            </w:r>
            <w:proofErr w:type="spellStart"/>
            <w:r w:rsidRPr="00B76357">
              <w:rPr>
                <w:rFonts w:eastAsia="Calibri"/>
              </w:rPr>
              <w:t>за</w:t>
            </w:r>
            <w:proofErr w:type="spellEnd"/>
            <w:r w:rsidRPr="00B76357">
              <w:rPr>
                <w:rFonts w:eastAsia="Calibri"/>
              </w:rPr>
              <w:t xml:space="preserve"> </w:t>
            </w:r>
            <w:proofErr w:type="spellStart"/>
            <w:r w:rsidRPr="00B76357">
              <w:rPr>
                <w:rFonts w:eastAsia="Calibri"/>
              </w:rPr>
              <w:t>контрол</w:t>
            </w:r>
            <w:proofErr w:type="spellEnd"/>
            <w:r w:rsidRPr="00B76357">
              <w:rPr>
                <w:rFonts w:eastAsia="Calibri"/>
              </w:rPr>
              <w:t xml:space="preserve"> </w:t>
            </w:r>
            <w:proofErr w:type="spellStart"/>
            <w:r w:rsidRPr="00B76357">
              <w:rPr>
                <w:rFonts w:eastAsia="Calibri"/>
              </w:rPr>
              <w:t>върху</w:t>
            </w:r>
            <w:proofErr w:type="spellEnd"/>
            <w:r w:rsidRPr="00B76357">
              <w:rPr>
                <w:rFonts w:eastAsia="Calibri"/>
              </w:rPr>
              <w:t xml:space="preserve"> </w:t>
            </w:r>
            <w:proofErr w:type="spellStart"/>
            <w:r w:rsidRPr="00B76357">
              <w:rPr>
                <w:rFonts w:eastAsia="Calibri"/>
              </w:rPr>
              <w:t>качеството</w:t>
            </w:r>
            <w:proofErr w:type="spellEnd"/>
            <w:r w:rsidRPr="00B76357">
              <w:rPr>
                <w:rFonts w:eastAsia="Calibri"/>
              </w:rPr>
              <w:t xml:space="preserve"> </w:t>
            </w:r>
            <w:proofErr w:type="spellStart"/>
            <w:r w:rsidRPr="00B76357">
              <w:rPr>
                <w:rFonts w:eastAsia="Calibri"/>
              </w:rPr>
              <w:t>на</w:t>
            </w:r>
            <w:proofErr w:type="spellEnd"/>
            <w:r w:rsidRPr="00B76357">
              <w:rPr>
                <w:rFonts w:eastAsia="Calibri"/>
              </w:rPr>
              <w:t xml:space="preserve"> </w:t>
            </w:r>
            <w:proofErr w:type="spellStart"/>
            <w:r w:rsidRPr="00B76357">
              <w:rPr>
                <w:rFonts w:eastAsia="Calibri"/>
              </w:rPr>
              <w:t>доставките</w:t>
            </w:r>
            <w:proofErr w:type="spellEnd"/>
            <w:r w:rsidRPr="00B76357">
              <w:rPr>
                <w:rFonts w:eastAsia="Calibri"/>
              </w:rPr>
              <w:t xml:space="preserve"> </w:t>
            </w:r>
            <w:proofErr w:type="spellStart"/>
            <w:r w:rsidRPr="00B76357">
              <w:rPr>
                <w:rFonts w:eastAsia="Calibri"/>
              </w:rPr>
              <w:t>на</w:t>
            </w:r>
            <w:proofErr w:type="spellEnd"/>
            <w:r w:rsidRPr="00B76357">
              <w:rPr>
                <w:rFonts w:eastAsia="Calibri"/>
              </w:rPr>
              <w:t xml:space="preserve"> </w:t>
            </w:r>
            <w:proofErr w:type="spellStart"/>
            <w:r w:rsidRPr="00B76357">
              <w:rPr>
                <w:rFonts w:eastAsia="Calibri"/>
              </w:rPr>
              <w:t>материалите</w:t>
            </w:r>
            <w:proofErr w:type="spellEnd"/>
            <w:r w:rsidRPr="00B76357">
              <w:rPr>
                <w:rFonts w:eastAsia="Calibri"/>
              </w:rPr>
              <w:t xml:space="preserve"> и </w:t>
            </w:r>
            <w:proofErr w:type="spellStart"/>
            <w:r w:rsidRPr="00B76357">
              <w:rPr>
                <w:rFonts w:eastAsia="Calibri"/>
              </w:rPr>
              <w:lastRenderedPageBreak/>
              <w:t>влагането</w:t>
            </w:r>
            <w:proofErr w:type="spellEnd"/>
            <w:r w:rsidRPr="00B76357">
              <w:rPr>
                <w:rFonts w:eastAsia="Calibri"/>
              </w:rPr>
              <w:t xml:space="preserve"> </w:t>
            </w:r>
            <w:proofErr w:type="spellStart"/>
            <w:r w:rsidRPr="00B76357">
              <w:rPr>
                <w:rFonts w:eastAsia="Calibri"/>
              </w:rPr>
              <w:t>им</w:t>
            </w:r>
            <w:proofErr w:type="spellEnd"/>
            <w:r w:rsidRPr="00B76357">
              <w:rPr>
                <w:rFonts w:eastAsia="Calibri"/>
              </w:rPr>
              <w:t xml:space="preserve">, </w:t>
            </w:r>
            <w:proofErr w:type="spellStart"/>
            <w:r w:rsidRPr="00B76357">
              <w:rPr>
                <w:rFonts w:eastAsia="Calibri"/>
              </w:rPr>
              <w:t>необходими</w:t>
            </w:r>
            <w:proofErr w:type="spellEnd"/>
            <w:r w:rsidRPr="00B76357">
              <w:rPr>
                <w:rFonts w:eastAsia="Calibri"/>
              </w:rPr>
              <w:t xml:space="preserve"> </w:t>
            </w:r>
            <w:proofErr w:type="spellStart"/>
            <w:r w:rsidRPr="00B76357">
              <w:rPr>
                <w:rFonts w:eastAsia="Calibri"/>
              </w:rPr>
              <w:t>при</w:t>
            </w:r>
            <w:proofErr w:type="spellEnd"/>
            <w:r w:rsidRPr="00B76357">
              <w:rPr>
                <w:rFonts w:eastAsia="Calibri"/>
              </w:rPr>
              <w:t xml:space="preserve"> </w:t>
            </w:r>
            <w:proofErr w:type="spellStart"/>
            <w:r w:rsidRPr="00B76357">
              <w:rPr>
                <w:rFonts w:eastAsia="Calibri"/>
              </w:rPr>
              <w:t>изпълнение</w:t>
            </w:r>
            <w:proofErr w:type="spellEnd"/>
            <w:r w:rsidRPr="00B76357">
              <w:rPr>
                <w:rFonts w:eastAsia="Calibri"/>
              </w:rPr>
              <w:t xml:space="preserve"> </w:t>
            </w:r>
            <w:proofErr w:type="spellStart"/>
            <w:r w:rsidRPr="00B76357">
              <w:rPr>
                <w:rFonts w:eastAsia="Calibri"/>
              </w:rPr>
              <w:t>на</w:t>
            </w:r>
            <w:proofErr w:type="spellEnd"/>
            <w:r w:rsidRPr="00B76357">
              <w:rPr>
                <w:rFonts w:eastAsia="Calibri"/>
              </w:rPr>
              <w:t xml:space="preserve"> </w:t>
            </w:r>
            <w:proofErr w:type="spellStart"/>
            <w:r w:rsidRPr="00B76357">
              <w:rPr>
                <w:rFonts w:eastAsia="Calibri"/>
              </w:rPr>
              <w:t>строителството</w:t>
            </w:r>
            <w:proofErr w:type="spellEnd"/>
            <w:r>
              <w:rPr>
                <w:rFonts w:eastAsia="Calibri"/>
                <w:lang w:val="bg-BG"/>
              </w:rPr>
              <w:t>.</w:t>
            </w:r>
          </w:p>
        </w:tc>
      </w:tr>
      <w:tr w:rsidR="008D0376" w:rsidRPr="00965D72" w:rsidTr="00EF0E5A">
        <w:trPr>
          <w:trHeight w:val="703"/>
        </w:trPr>
        <w:tc>
          <w:tcPr>
            <w:tcW w:w="426"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4A133B">
            <w:pPr>
              <w:spacing w:before="120"/>
              <w:jc w:val="center"/>
              <w:rPr>
                <w:lang w:val="bg-BG"/>
              </w:rPr>
            </w:pPr>
            <w:r>
              <w:rPr>
                <w:lang w:val="bg-BG"/>
              </w:rPr>
              <w:lastRenderedPageBreak/>
              <w:t xml:space="preserve">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8D0376">
            <w:pPr>
              <w:spacing w:before="120"/>
              <w:rPr>
                <w:lang w:val="bg-BG"/>
              </w:rPr>
            </w:pPr>
            <w:r>
              <w:rPr>
                <w:lang w:val="bg-BG"/>
              </w:rPr>
              <w:t>Вх. № 15277/21.11.2018 г.</w:t>
            </w:r>
          </w:p>
          <w:p w:rsidR="008D0376" w:rsidRDefault="008D0376" w:rsidP="008D0376">
            <w:pPr>
              <w:spacing w:before="120"/>
              <w:rPr>
                <w:lang w:val="bg-BG"/>
              </w:rPr>
            </w:pPr>
            <w:r>
              <w:rPr>
                <w:lang w:val="bg-BG"/>
              </w:rPr>
              <w:t>14:30 ч.</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CF01A8">
            <w:pPr>
              <w:spacing w:before="120"/>
              <w:jc w:val="center"/>
              <w:rPr>
                <w:b/>
                <w:sz w:val="28"/>
                <w:szCs w:val="28"/>
                <w:lang w:val="bg-BG"/>
              </w:rPr>
            </w:pPr>
            <w:r>
              <w:rPr>
                <w:b/>
                <w:sz w:val="28"/>
                <w:szCs w:val="28"/>
                <w:lang w:val="bg-BG"/>
              </w:rPr>
              <w:t xml:space="preserve">„ЛУКСЪРИ ЛИВИНГ“ ЕООД </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DE6457">
            <w:pPr>
              <w:spacing w:before="120"/>
              <w:jc w:val="center"/>
              <w:rPr>
                <w:b/>
                <w:lang w:val="bg-BG"/>
              </w:rPr>
            </w:pPr>
            <w:r w:rsidRPr="008D0376">
              <w:rPr>
                <w:b/>
                <w:lang w:val="bg-BG"/>
              </w:rPr>
              <w:t>50 т. / 50 %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8D0376" w:rsidRPr="0045186F" w:rsidRDefault="008D0376" w:rsidP="008D0376">
            <w:pPr>
              <w:spacing w:before="120"/>
              <w:jc w:val="both"/>
              <w:rPr>
                <w:lang w:val="bg-BG"/>
              </w:rPr>
            </w:pPr>
            <w:r w:rsidRPr="0045186F">
              <w:rPr>
                <w:b/>
                <w:lang w:val="bg-BG"/>
              </w:rPr>
              <w:t>1.</w:t>
            </w:r>
            <w:r w:rsidRPr="0045186F">
              <w:rPr>
                <w:lang w:val="bg-BG"/>
              </w:rPr>
              <w:t xml:space="preserve"> Oрганизация на работа по време на отделните етапи на строителство и по видове СМР, с включени мерки по изпълнение на изискванията на всички части на проекта и изискванията на обявлението с приложено разпределение на техническите и човешки ресурси за реализиране на поръчката по видове работи. След подробно описание на нормативните уредба, организацията на работа е посочена изчерпателно и подробно в конкретни етапи в които са обхванати подробно и видовете СМР</w:t>
            </w:r>
            <w:r>
              <w:rPr>
                <w:lang w:val="bg-BG"/>
              </w:rPr>
              <w:t>.</w:t>
            </w:r>
          </w:p>
          <w:p w:rsidR="008D0376" w:rsidRPr="0045186F" w:rsidRDefault="008D0376" w:rsidP="008D0376">
            <w:pPr>
              <w:suppressAutoHyphens/>
              <w:overflowPunct w:val="0"/>
              <w:autoSpaceDE w:val="0"/>
              <w:spacing w:line="320" w:lineRule="exact"/>
              <w:ind w:left="34"/>
              <w:jc w:val="both"/>
              <w:textAlignment w:val="baseline"/>
              <w:rPr>
                <w:rFonts w:eastAsia="Calibri"/>
                <w:bCs/>
                <w:lang w:val="bg-BG" w:eastAsia="ar-SA"/>
              </w:rPr>
            </w:pPr>
            <w:r w:rsidRPr="0045186F">
              <w:rPr>
                <w:rFonts w:eastAsia="Calibri"/>
                <w:b/>
                <w:bCs/>
                <w:lang w:val="bg-BG" w:eastAsia="ar-SA"/>
              </w:rPr>
              <w:t>2. </w:t>
            </w:r>
            <w:r w:rsidRPr="0045186F">
              <w:rPr>
                <w:rFonts w:eastAsia="Calibri"/>
                <w:bCs/>
                <w:lang w:val="bg-BG" w:eastAsia="ar-SA"/>
              </w:rPr>
              <w:t>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w:t>
            </w:r>
          </w:p>
          <w:p w:rsidR="008D0376" w:rsidRPr="0045186F" w:rsidRDefault="008D0376" w:rsidP="008D0376">
            <w:pPr>
              <w:spacing w:before="120"/>
              <w:jc w:val="both"/>
              <w:rPr>
                <w:lang w:val="bg-BG"/>
              </w:rPr>
            </w:pPr>
            <w:r w:rsidRPr="0045186F">
              <w:rPr>
                <w:b/>
                <w:lang w:val="bg-BG"/>
              </w:rPr>
              <w:lastRenderedPageBreak/>
              <w:t>3</w:t>
            </w:r>
            <w:r w:rsidRPr="0045186F">
              <w:rPr>
                <w:lang w:val="bg-BG"/>
              </w:rPr>
              <w:t xml:space="preserve">. Организация на работа, която ще създаде за действията на техническите лица, ангажирани в изпълнението на строителството, както и координацията между тях. Посочва методите на работа, гарантиращи:  срочност и качество на изпълнението, както и действията, с които  се ангажира  за постигане на срочност и качество.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На стр. 5 кандидата е описал в графа „Окончателен доклад и Технически паспорт“, че „Със завършване на работите, Изпълнителя ще комплектова и ще предаде на Възложителя цялата строителна документация, необходима на Консултант Строителен надзор за изготвяне на Окончателния доклад и Технически паспорт“, процеси които не са изискват в </w:t>
            </w:r>
            <w:r w:rsidRPr="0045186F">
              <w:rPr>
                <w:lang w:val="bg-BG"/>
              </w:rPr>
              <w:lastRenderedPageBreak/>
              <w:t xml:space="preserve">техническото задание. </w:t>
            </w:r>
          </w:p>
          <w:p w:rsidR="008D0376" w:rsidRPr="0045186F" w:rsidRDefault="008D0376" w:rsidP="008D0376">
            <w:pPr>
              <w:jc w:val="both"/>
              <w:rPr>
                <w:rFonts w:eastAsia="Calibri"/>
                <w:lang w:val="bg-BG"/>
              </w:rPr>
            </w:pPr>
            <w:r w:rsidRPr="0045186F">
              <w:rPr>
                <w:b/>
                <w:lang w:val="bg-BG"/>
              </w:rPr>
              <w:t>4</w:t>
            </w:r>
            <w:r w:rsidRPr="0045186F">
              <w:rPr>
                <w:lang w:val="bg-BG"/>
              </w:rPr>
              <w:t xml:space="preserve">. </w:t>
            </w:r>
            <w:r w:rsidRPr="0045186F">
              <w:rPr>
                <w:rFonts w:eastAsia="Calibri"/>
                <w:lang w:val="bg-BG"/>
              </w:rPr>
              <w:t xml:space="preserve">Участникът описва мерките, които ще предприеме за осигуряване на здравословни и безопасни условия на труд на собствения си персонал. </w:t>
            </w:r>
          </w:p>
          <w:p w:rsidR="008D0376" w:rsidRPr="0045186F" w:rsidRDefault="008D0376" w:rsidP="008D0376">
            <w:pPr>
              <w:spacing w:after="240"/>
              <w:jc w:val="both"/>
              <w:rPr>
                <w:b/>
                <w:lang w:val="bg-BG"/>
              </w:rPr>
            </w:pPr>
            <w:r w:rsidRPr="0045186F">
              <w:rPr>
                <w:rFonts w:eastAsia="Calibri"/>
                <w:b/>
                <w:lang w:val="bg-BG"/>
              </w:rPr>
              <w:t>5</w:t>
            </w:r>
            <w:r w:rsidRPr="0045186F">
              <w:rPr>
                <w:rFonts w:eastAsia="Calibri"/>
                <w:lang w:val="bg-BG"/>
              </w:rPr>
              <w:t>. Участникът описва методите, които ще използва за контрол върху качеството на доставките на материалите и влагането им, необходими при изпълнение на строителството.</w:t>
            </w:r>
          </w:p>
        </w:tc>
      </w:tr>
      <w:tr w:rsidR="008D0376" w:rsidRPr="00965D72" w:rsidTr="00EF0E5A">
        <w:trPr>
          <w:trHeight w:val="703"/>
        </w:trPr>
        <w:tc>
          <w:tcPr>
            <w:tcW w:w="426"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4A133B">
            <w:pPr>
              <w:spacing w:before="120"/>
              <w:jc w:val="center"/>
              <w:rPr>
                <w:lang w:val="bg-BG"/>
              </w:rPr>
            </w:pPr>
            <w:r>
              <w:rPr>
                <w:lang w:val="bg-BG"/>
              </w:rPr>
              <w:lastRenderedPageBreak/>
              <w:t xml:space="preserve">4.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8D0376">
            <w:pPr>
              <w:spacing w:before="120"/>
              <w:rPr>
                <w:lang w:val="bg-BG"/>
              </w:rPr>
            </w:pPr>
            <w:r>
              <w:rPr>
                <w:lang w:val="bg-BG"/>
              </w:rPr>
              <w:t>Вх. № 15280/21.11.208 г.</w:t>
            </w:r>
          </w:p>
          <w:p w:rsidR="008D0376" w:rsidRDefault="008D0376" w:rsidP="008D0376">
            <w:pPr>
              <w:spacing w:before="120"/>
              <w:rPr>
                <w:lang w:val="bg-BG"/>
              </w:rPr>
            </w:pPr>
            <w:r>
              <w:rPr>
                <w:lang w:val="bg-BG"/>
              </w:rPr>
              <w:t>14:40 ч.</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D0376" w:rsidRDefault="008D0376" w:rsidP="00CF01A8">
            <w:pPr>
              <w:spacing w:before="120"/>
              <w:jc w:val="center"/>
              <w:rPr>
                <w:b/>
                <w:sz w:val="28"/>
                <w:szCs w:val="28"/>
                <w:lang w:val="bg-BG"/>
              </w:rPr>
            </w:pPr>
            <w:r>
              <w:rPr>
                <w:b/>
                <w:sz w:val="28"/>
                <w:szCs w:val="28"/>
                <w:lang w:val="bg-BG"/>
              </w:rPr>
              <w:t xml:space="preserve">„СТ КЛИНЪР“ ЕООД </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8D0376" w:rsidRPr="008D0376" w:rsidRDefault="008D0376" w:rsidP="00DE6457">
            <w:pPr>
              <w:spacing w:before="120"/>
              <w:jc w:val="center"/>
              <w:rPr>
                <w:b/>
                <w:lang w:val="bg-BG"/>
              </w:rPr>
            </w:pPr>
            <w:r w:rsidRPr="008D0376">
              <w:rPr>
                <w:b/>
                <w:lang w:val="bg-BG"/>
              </w:rPr>
              <w:t>100 т./ 50%</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8D0376" w:rsidRPr="0045186F" w:rsidRDefault="008D0376" w:rsidP="008D0376">
            <w:pPr>
              <w:spacing w:before="120"/>
              <w:jc w:val="both"/>
              <w:rPr>
                <w:lang w:val="bg-BG"/>
              </w:rPr>
            </w:pPr>
            <w:r w:rsidRPr="0045186F">
              <w:rPr>
                <w:lang w:val="bg-BG"/>
              </w:rPr>
              <w:t xml:space="preserve">Представената от участника предварителна концепция съдържа: </w:t>
            </w:r>
          </w:p>
          <w:p w:rsidR="008D0376" w:rsidRPr="0045186F" w:rsidRDefault="008D0376" w:rsidP="008D0376">
            <w:pPr>
              <w:spacing w:before="120"/>
              <w:jc w:val="both"/>
              <w:rPr>
                <w:lang w:val="bg-BG"/>
              </w:rPr>
            </w:pPr>
            <w:r w:rsidRPr="0045186F">
              <w:rPr>
                <w:lang w:val="bg-BG"/>
              </w:rPr>
              <w:t xml:space="preserve">1. Oрганизация на работа по време на отделните етапи на строителство и по видове СМР, с включени мерки по изпълнение на изискванията на всички части на проекта и изискванията на обявлението с приложено разпределение на техническите и човешки ресурси за реализиране на поръчката по видове работи. В нарочна таблица е посочено подробно разпределение на техническите и човешки ресурси за реализиране на </w:t>
            </w:r>
            <w:r w:rsidRPr="0045186F">
              <w:rPr>
                <w:lang w:val="bg-BG"/>
              </w:rPr>
              <w:lastRenderedPageBreak/>
              <w:t xml:space="preserve">поръчката по видове работи във времето. </w:t>
            </w:r>
          </w:p>
          <w:p w:rsidR="008D0376" w:rsidRPr="0045186F" w:rsidRDefault="008D0376" w:rsidP="008D0376">
            <w:pPr>
              <w:spacing w:before="120"/>
              <w:jc w:val="both"/>
              <w:rPr>
                <w:bCs/>
                <w:lang w:val="bg-BG"/>
              </w:rPr>
            </w:pPr>
            <w:r w:rsidRPr="0045186F">
              <w:rPr>
                <w:b/>
                <w:bCs/>
                <w:lang w:val="bg-BG"/>
              </w:rPr>
              <w:t>2. </w:t>
            </w:r>
            <w:r w:rsidRPr="0045186F">
              <w:rPr>
                <w:bCs/>
                <w:lang w:val="bg-BG"/>
              </w:rPr>
              <w:t xml:space="preserve">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 Направено е подробно описание на основните видове дейности, последователност на изпълнение на СМР и взаимообвързаност на конкретните действия при изпълнение на дейностите, с подробно разписани стъпки за всяка от тях. </w:t>
            </w:r>
          </w:p>
          <w:p w:rsidR="008D0376" w:rsidRPr="0045186F" w:rsidRDefault="008D0376" w:rsidP="008D0376">
            <w:pPr>
              <w:spacing w:before="120"/>
              <w:jc w:val="both"/>
              <w:rPr>
                <w:lang w:val="bg-BG"/>
              </w:rPr>
            </w:pPr>
            <w:r w:rsidRPr="0045186F">
              <w:rPr>
                <w:b/>
                <w:lang w:val="bg-BG"/>
              </w:rPr>
              <w:t>3</w:t>
            </w:r>
            <w:r w:rsidRPr="0045186F">
              <w:rPr>
                <w:lang w:val="bg-BG"/>
              </w:rPr>
              <w:t xml:space="preserve">. Организация на работа, която ще създаде за действията на техническите лица, ангажирани в изпълнението на строителството, както и координацията между тях. Посочва методите на работа, гарантиращи:  срочност и качество на изпълнението, както и действията, с които  се ангажира  за постигане на срочност и качество. Дава информация за организацията на </w:t>
            </w:r>
            <w:r w:rsidRPr="0045186F">
              <w:rPr>
                <w:lang w:val="bg-BG"/>
              </w:rPr>
              <w:lastRenderedPageBreak/>
              <w:t>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Посочени са подробно персонала и техническите състав по видове длъжности с техните правомощия и основни взаимоотношения, на база вътрешно и външно взаимодействие, посочени са видове мерки за постигане на ефективност на отделните етапи на работа, подробно са разписани методите, които участникът ще използва за осигуряване на  качество и контрол за завършване на работата в срок, в подробна таблица са посочени организацията и мобилизацията на използваните ресурси – инструменти и човешки.</w:t>
            </w:r>
          </w:p>
          <w:p w:rsidR="008D0376" w:rsidRPr="0045186F" w:rsidRDefault="008D0376" w:rsidP="008D0376">
            <w:pPr>
              <w:spacing w:before="120"/>
              <w:jc w:val="both"/>
              <w:rPr>
                <w:lang w:val="bg-BG"/>
              </w:rPr>
            </w:pPr>
            <w:r w:rsidRPr="0045186F">
              <w:rPr>
                <w:b/>
                <w:lang w:val="bg-BG"/>
              </w:rPr>
              <w:t>4</w:t>
            </w:r>
            <w:r w:rsidRPr="0045186F">
              <w:rPr>
                <w:lang w:val="bg-BG"/>
              </w:rPr>
              <w:t xml:space="preserve">. Има описани мерки, които ще предприеме за осигуряване на здравословни и безопасни условия на труд на собствения си персонал. Разработен е  организационен план по видовете дейности от СМР по здравословни и </w:t>
            </w:r>
            <w:r w:rsidRPr="0045186F">
              <w:rPr>
                <w:lang w:val="bg-BG"/>
              </w:rPr>
              <w:lastRenderedPageBreak/>
              <w:t>безопасни условия на труд, както и инструкция за безопасна работа на обекта, подробно са разписани необходимите средства за индивидуална защита при работа на обекта.</w:t>
            </w:r>
          </w:p>
          <w:p w:rsidR="008D0376" w:rsidRPr="0045186F" w:rsidRDefault="008D0376" w:rsidP="008D0376">
            <w:pPr>
              <w:spacing w:before="120"/>
              <w:jc w:val="both"/>
              <w:rPr>
                <w:lang w:val="bg-BG"/>
              </w:rPr>
            </w:pPr>
            <w:r w:rsidRPr="0045186F">
              <w:rPr>
                <w:b/>
                <w:lang w:val="bg-BG"/>
              </w:rPr>
              <w:t>5</w:t>
            </w:r>
            <w:r w:rsidRPr="0045186F">
              <w:rPr>
                <w:lang w:val="bg-BG"/>
              </w:rPr>
              <w:t>. Има подробно описание на методи, които ще използва за контрол върху качеството на доставките на материалите и влагането им, необходими при изпълнение на</w:t>
            </w:r>
            <w:r w:rsidRPr="0045186F">
              <w:rPr>
                <w:rFonts w:eastAsia="Calibri"/>
                <w:lang w:val="bg-BG"/>
              </w:rPr>
              <w:t xml:space="preserve"> </w:t>
            </w:r>
            <w:r w:rsidRPr="0045186F">
              <w:rPr>
                <w:lang w:val="bg-BG"/>
              </w:rPr>
              <w:t>строителството. Описани са подробно мерките и методите за осигуряване на качество по време на строителството, както и за осигуряване на контрол на качеството, с разписване на основните отговорности и задължения на участника. Подробно са описани стандартите на които ще отговарят основните материали.</w:t>
            </w:r>
          </w:p>
          <w:p w:rsidR="008D0376" w:rsidRPr="0045186F" w:rsidRDefault="008D0376" w:rsidP="008D0376">
            <w:pPr>
              <w:spacing w:before="120"/>
              <w:jc w:val="both"/>
              <w:rPr>
                <w:lang w:val="bg-BG"/>
              </w:rPr>
            </w:pPr>
            <w:r w:rsidRPr="0045186F">
              <w:rPr>
                <w:lang w:val="bg-BG"/>
              </w:rPr>
              <w:t xml:space="preserve">6. В нарочна таблица – „Разпределение на техническите и човешки ресурси за реализиране на поръчката по видове работи по време на отделните етапи на строителство и по вид СМР“ е показано разпределението на </w:t>
            </w:r>
            <w:r w:rsidRPr="0045186F">
              <w:rPr>
                <w:lang w:val="bg-BG"/>
              </w:rPr>
              <w:lastRenderedPageBreak/>
              <w:t xml:space="preserve">техническите лица, ангажирани с изпълнението на поръчката  на ниво отделна задача, като в таблицата дейностите са разпределени с изброяване на отделните фасади, подлежащи на ремонт. </w:t>
            </w:r>
          </w:p>
          <w:p w:rsidR="008D0376" w:rsidRPr="0045186F" w:rsidRDefault="008D0376" w:rsidP="008D0376">
            <w:pPr>
              <w:jc w:val="both"/>
              <w:rPr>
                <w:b/>
                <w:lang w:val="bg-BG"/>
              </w:rPr>
            </w:pPr>
          </w:p>
          <w:p w:rsidR="008D0376" w:rsidRPr="0045186F" w:rsidRDefault="008D0376" w:rsidP="008D0376">
            <w:pPr>
              <w:jc w:val="both"/>
              <w:rPr>
                <w:b/>
                <w:lang w:val="bg-BG"/>
              </w:rPr>
            </w:pPr>
            <w:r w:rsidRPr="0045186F">
              <w:rPr>
                <w:b/>
                <w:lang w:val="bg-BG"/>
              </w:rPr>
              <w:t>7</w:t>
            </w:r>
            <w:r w:rsidRPr="0045186F">
              <w:rPr>
                <w:lang w:val="bg-BG"/>
              </w:rPr>
              <w:t>. В техническото предложение на участника са посочени и други дейности, извън посочените в изискванията на възложителя, като е обосновано, че тяхното включване ще доведе до повишаване качеството на изпълнение на поръчката, без да се завишава стойността й, а именно:  мерки насочени към изправно оборудване, мерки за спазване на нормативните изисквания, мерки за осигуряване на безопасна работа, подробни мерки за опазване на околната среда, мерки при работа на лоши метеорологични условия. Създаване на електронно базирана платформа за управление на оперативната информация.</w:t>
            </w:r>
          </w:p>
        </w:tc>
      </w:tr>
    </w:tbl>
    <w:p w:rsidR="004A133B" w:rsidRPr="00965D72" w:rsidRDefault="00145203" w:rsidP="004A133B">
      <w:pPr>
        <w:ind w:firstLine="708"/>
        <w:jc w:val="both"/>
        <w:rPr>
          <w:b/>
          <w:sz w:val="28"/>
          <w:szCs w:val="28"/>
          <w:lang w:val="bg-BG"/>
        </w:rPr>
      </w:pPr>
      <w:r w:rsidRPr="00965D72">
        <w:rPr>
          <w:b/>
          <w:sz w:val="28"/>
          <w:szCs w:val="28"/>
          <w:lang w:val="bg-BG"/>
        </w:rPr>
        <w:lastRenderedPageBreak/>
        <w:t>I</w:t>
      </w:r>
      <w:r w:rsidR="004A133B" w:rsidRPr="00965D72">
        <w:rPr>
          <w:b/>
          <w:sz w:val="28"/>
          <w:szCs w:val="28"/>
          <w:lang w:val="bg-BG"/>
        </w:rPr>
        <w:t xml:space="preserve">V. </w:t>
      </w:r>
      <w:r w:rsidR="004A133B" w:rsidRPr="00965D72">
        <w:rPr>
          <w:sz w:val="28"/>
          <w:szCs w:val="28"/>
          <w:lang w:val="bg-BG"/>
        </w:rPr>
        <w:t>Комисията продължи своята работа, като пристъпи към определяне на оценка на офертите, които отговарят на изискванията на Възложителя по критерия “оптимално съотношение качество/цена”:</w:t>
      </w:r>
    </w:p>
    <w:p w:rsidR="004A133B" w:rsidRPr="008D0376" w:rsidRDefault="004A133B" w:rsidP="004A133B">
      <w:pPr>
        <w:ind w:firstLine="708"/>
        <w:jc w:val="both"/>
        <w:rPr>
          <w:sz w:val="28"/>
          <w:szCs w:val="28"/>
          <w:lang w:val="bg-BG"/>
        </w:rPr>
      </w:pPr>
      <w:r w:rsidRPr="008D0376">
        <w:rPr>
          <w:sz w:val="28"/>
          <w:szCs w:val="28"/>
          <w:lang w:val="bg-BG"/>
        </w:rPr>
        <w:lastRenderedPageBreak/>
        <w:t xml:space="preserve">1. Участникът </w:t>
      </w:r>
      <w:r w:rsidR="008D0376" w:rsidRPr="008D0376">
        <w:rPr>
          <w:b/>
          <w:sz w:val="28"/>
          <w:szCs w:val="28"/>
          <w:lang w:val="bg-BG"/>
        </w:rPr>
        <w:t>КОНСОРЦИУМ „БИЛС СТРОЙ“</w:t>
      </w:r>
      <w:r w:rsidR="009E302A">
        <w:rPr>
          <w:b/>
          <w:sz w:val="28"/>
          <w:szCs w:val="28"/>
          <w:lang w:val="bg-BG"/>
        </w:rPr>
        <w:t xml:space="preserve"> </w:t>
      </w:r>
      <w:r w:rsidRPr="008D0376">
        <w:rPr>
          <w:sz w:val="28"/>
          <w:szCs w:val="28"/>
          <w:lang w:val="bg-BG"/>
        </w:rPr>
        <w:t>е предложил:</w:t>
      </w:r>
    </w:p>
    <w:p w:rsidR="002B3442" w:rsidRPr="008D0376" w:rsidRDefault="004A133B" w:rsidP="002B3442">
      <w:pPr>
        <w:ind w:firstLine="720"/>
        <w:jc w:val="both"/>
        <w:rPr>
          <w:b/>
          <w:sz w:val="28"/>
          <w:szCs w:val="28"/>
          <w:lang w:val="bg-BG"/>
        </w:rPr>
      </w:pPr>
      <w:r w:rsidRPr="008D0376">
        <w:rPr>
          <w:sz w:val="28"/>
          <w:szCs w:val="28"/>
          <w:lang w:val="bg-BG"/>
        </w:rPr>
        <w:t xml:space="preserve">1.1. цена за изпълнение на поръчката в размер общо на </w:t>
      </w:r>
      <w:r w:rsidR="008D0376">
        <w:rPr>
          <w:b/>
          <w:sz w:val="28"/>
          <w:szCs w:val="28"/>
          <w:lang w:val="bg-BG"/>
        </w:rPr>
        <w:t>192 006,12</w:t>
      </w:r>
      <w:r w:rsidR="002B3442" w:rsidRPr="008D0376">
        <w:rPr>
          <w:b/>
          <w:sz w:val="28"/>
          <w:szCs w:val="28"/>
          <w:lang w:val="bg-BG"/>
        </w:rPr>
        <w:t xml:space="preserve"> </w:t>
      </w:r>
      <w:r w:rsidR="008B2385" w:rsidRPr="008D0376">
        <w:rPr>
          <w:b/>
          <w:sz w:val="28"/>
          <w:szCs w:val="28"/>
          <w:lang w:val="bg-BG"/>
        </w:rPr>
        <w:t>(</w:t>
      </w:r>
      <w:r w:rsidR="008B2385">
        <w:rPr>
          <w:b/>
          <w:sz w:val="28"/>
          <w:szCs w:val="28"/>
          <w:lang w:val="bg-BG"/>
        </w:rPr>
        <w:t xml:space="preserve">сто деветдесет и две хиляди и шест </w:t>
      </w:r>
      <w:r w:rsidR="008B2385" w:rsidRPr="008D0376">
        <w:rPr>
          <w:b/>
          <w:sz w:val="28"/>
          <w:szCs w:val="28"/>
          <w:lang w:val="bg-BG"/>
        </w:rPr>
        <w:t>и 0,</w:t>
      </w:r>
      <w:r w:rsidR="008B2385">
        <w:rPr>
          <w:b/>
          <w:sz w:val="28"/>
          <w:szCs w:val="28"/>
          <w:lang w:val="bg-BG"/>
        </w:rPr>
        <w:t>12</w:t>
      </w:r>
      <w:r w:rsidR="008B2385" w:rsidRPr="008D0376">
        <w:rPr>
          <w:b/>
          <w:sz w:val="28"/>
          <w:szCs w:val="28"/>
          <w:lang w:val="bg-BG"/>
        </w:rPr>
        <w:t>)</w:t>
      </w:r>
      <w:r w:rsidR="002B3442" w:rsidRPr="008D0376">
        <w:rPr>
          <w:b/>
          <w:sz w:val="28"/>
          <w:szCs w:val="28"/>
          <w:lang w:val="bg-BG"/>
        </w:rPr>
        <w:t xml:space="preserve"> лв. без ДДС.</w:t>
      </w:r>
    </w:p>
    <w:p w:rsidR="004A133B" w:rsidRPr="00696326" w:rsidRDefault="004A133B" w:rsidP="004A133B">
      <w:pPr>
        <w:ind w:firstLine="720"/>
        <w:jc w:val="both"/>
        <w:rPr>
          <w:b/>
          <w:sz w:val="28"/>
          <w:szCs w:val="28"/>
          <w:highlight w:val="yellow"/>
          <w:lang w:val="bg-BG"/>
        </w:rPr>
      </w:pPr>
    </w:p>
    <w:p w:rsidR="004A133B" w:rsidRPr="008B2385" w:rsidRDefault="004A133B" w:rsidP="004A133B">
      <w:pPr>
        <w:ind w:firstLine="708"/>
        <w:jc w:val="both"/>
        <w:rPr>
          <w:sz w:val="28"/>
          <w:szCs w:val="28"/>
          <w:lang w:val="bg-BG"/>
        </w:rPr>
      </w:pPr>
      <w:r w:rsidRPr="008B2385">
        <w:rPr>
          <w:sz w:val="28"/>
          <w:szCs w:val="28"/>
          <w:lang w:val="bg-BG"/>
        </w:rPr>
        <w:t>Относителната тежест на показателя в комплексната оценка е 50 %</w:t>
      </w:r>
    </w:p>
    <w:p w:rsidR="004A133B" w:rsidRPr="008B2385" w:rsidRDefault="004A133B" w:rsidP="004A133B">
      <w:pPr>
        <w:ind w:firstLine="708"/>
        <w:jc w:val="both"/>
        <w:rPr>
          <w:sz w:val="28"/>
          <w:szCs w:val="28"/>
          <w:lang w:val="bg-BG"/>
        </w:rPr>
      </w:pPr>
      <w:r w:rsidRPr="008B2385">
        <w:rPr>
          <w:sz w:val="28"/>
          <w:szCs w:val="28"/>
          <w:lang w:val="bg-BG"/>
        </w:rPr>
        <w:t xml:space="preserve">Оценката по показателя се изчислява по формулата: </w:t>
      </w:r>
    </w:p>
    <w:p w:rsidR="004A133B" w:rsidRPr="008B2385" w:rsidRDefault="004A133B" w:rsidP="004A133B">
      <w:pPr>
        <w:ind w:firstLine="708"/>
        <w:jc w:val="both"/>
        <w:rPr>
          <w:sz w:val="28"/>
          <w:szCs w:val="28"/>
          <w:lang w:val="bg-BG"/>
        </w:rPr>
      </w:pPr>
      <w:r w:rsidRPr="008B2385">
        <w:rPr>
          <w:sz w:val="28"/>
          <w:szCs w:val="28"/>
          <w:lang w:val="bg-BG"/>
        </w:rPr>
        <w:t>П2 = (Цmin / Цi) х 100 = .......... (брой точки), където</w:t>
      </w:r>
    </w:p>
    <w:p w:rsidR="004A133B" w:rsidRPr="008B2385" w:rsidRDefault="004A133B" w:rsidP="004A133B">
      <w:pPr>
        <w:ind w:firstLine="709"/>
        <w:jc w:val="both"/>
        <w:rPr>
          <w:sz w:val="28"/>
          <w:szCs w:val="28"/>
          <w:lang w:val="bg-BG"/>
        </w:rPr>
      </w:pPr>
      <w:r w:rsidRPr="008B2385">
        <w:rPr>
          <w:sz w:val="28"/>
          <w:szCs w:val="28"/>
          <w:lang w:val="bg-BG"/>
        </w:rPr>
        <w:t>- Цi е предложената обща цена в лева, без ДДС, съгласно Ценовото предложение на съответния участник.</w:t>
      </w:r>
    </w:p>
    <w:p w:rsidR="004A133B" w:rsidRPr="008B2385" w:rsidRDefault="004A133B" w:rsidP="004A133B">
      <w:pPr>
        <w:ind w:firstLine="709"/>
        <w:jc w:val="both"/>
        <w:rPr>
          <w:sz w:val="28"/>
          <w:szCs w:val="28"/>
          <w:lang w:val="bg-BG"/>
        </w:rPr>
      </w:pPr>
      <w:r w:rsidRPr="008B2385">
        <w:rPr>
          <w:sz w:val="28"/>
          <w:szCs w:val="28"/>
          <w:lang w:val="bg-BG"/>
        </w:rPr>
        <w:t>- Цmin е минималната предложена обща цена в лева, без ДДС, съгласно ценовите предложения на всички участници.</w:t>
      </w:r>
    </w:p>
    <w:p w:rsidR="004A133B" w:rsidRPr="00696326" w:rsidRDefault="004A133B" w:rsidP="004A133B">
      <w:pPr>
        <w:ind w:firstLine="708"/>
        <w:jc w:val="both"/>
        <w:rPr>
          <w:b/>
          <w:sz w:val="28"/>
          <w:szCs w:val="28"/>
          <w:highlight w:val="yellow"/>
          <w:lang w:val="bg-BG"/>
        </w:rPr>
      </w:pPr>
    </w:p>
    <w:p w:rsidR="004A133B" w:rsidRPr="008B2385" w:rsidRDefault="004A133B" w:rsidP="004A133B">
      <w:pPr>
        <w:ind w:firstLine="708"/>
        <w:jc w:val="both"/>
        <w:rPr>
          <w:b/>
          <w:sz w:val="28"/>
          <w:szCs w:val="28"/>
          <w:u w:val="single"/>
          <w:lang w:val="bg-BG"/>
        </w:rPr>
      </w:pPr>
      <w:r w:rsidRPr="008B2385">
        <w:rPr>
          <w:b/>
          <w:sz w:val="28"/>
          <w:szCs w:val="28"/>
          <w:lang w:val="bg-BG"/>
        </w:rPr>
        <w:t xml:space="preserve">П2 = </w:t>
      </w:r>
      <w:r w:rsidR="008B2385" w:rsidRPr="008B2385">
        <w:rPr>
          <w:b/>
          <w:sz w:val="28"/>
          <w:szCs w:val="28"/>
          <w:lang w:val="bg-BG"/>
        </w:rPr>
        <w:t>165 999,81</w:t>
      </w:r>
      <w:r w:rsidR="003111B4" w:rsidRPr="008B2385">
        <w:rPr>
          <w:b/>
          <w:sz w:val="28"/>
          <w:szCs w:val="28"/>
          <w:lang w:val="bg-BG"/>
        </w:rPr>
        <w:t xml:space="preserve"> </w:t>
      </w:r>
      <w:r w:rsidR="00B63FD5" w:rsidRPr="008B2385">
        <w:rPr>
          <w:b/>
          <w:sz w:val="28"/>
          <w:szCs w:val="28"/>
          <w:lang w:val="bg-BG"/>
        </w:rPr>
        <w:t>/</w:t>
      </w:r>
      <w:r w:rsidR="008B2385" w:rsidRPr="008B2385">
        <w:rPr>
          <w:b/>
          <w:sz w:val="28"/>
          <w:szCs w:val="28"/>
          <w:lang w:val="bg-BG"/>
        </w:rPr>
        <w:t xml:space="preserve">192 006,12 </w:t>
      </w:r>
      <w:r w:rsidRPr="008B2385">
        <w:rPr>
          <w:b/>
          <w:sz w:val="28"/>
          <w:szCs w:val="28"/>
          <w:lang w:val="bg-BG"/>
        </w:rPr>
        <w:t>x</w:t>
      </w:r>
      <w:r w:rsidR="002B3442" w:rsidRPr="008B2385">
        <w:rPr>
          <w:b/>
          <w:sz w:val="28"/>
          <w:szCs w:val="28"/>
          <w:lang w:val="bg-BG"/>
        </w:rPr>
        <w:t xml:space="preserve"> </w:t>
      </w:r>
      <w:r w:rsidRPr="008B2385">
        <w:rPr>
          <w:b/>
          <w:sz w:val="28"/>
          <w:szCs w:val="28"/>
          <w:lang w:val="bg-BG"/>
        </w:rPr>
        <w:t xml:space="preserve">100 </w:t>
      </w:r>
      <w:r w:rsidRPr="008B2385">
        <w:rPr>
          <w:rFonts w:eastAsia="Batang"/>
          <w:b/>
          <w:sz w:val="28"/>
          <w:szCs w:val="28"/>
          <w:lang w:val="bg-BG"/>
        </w:rPr>
        <w:t>=</w:t>
      </w:r>
      <w:r w:rsidRPr="008B2385">
        <w:rPr>
          <w:b/>
          <w:sz w:val="28"/>
          <w:szCs w:val="28"/>
          <w:lang w:val="bg-BG"/>
        </w:rPr>
        <w:t xml:space="preserve"> </w:t>
      </w:r>
      <w:r w:rsidR="008B2385">
        <w:rPr>
          <w:b/>
          <w:sz w:val="28"/>
          <w:szCs w:val="28"/>
          <w:lang w:val="bg-BG"/>
        </w:rPr>
        <w:t>86,45</w:t>
      </w:r>
      <w:r w:rsidR="003111B4" w:rsidRPr="008B2385">
        <w:rPr>
          <w:b/>
          <w:sz w:val="28"/>
          <w:szCs w:val="28"/>
          <w:lang w:val="bg-BG"/>
        </w:rPr>
        <w:t xml:space="preserve"> </w:t>
      </w:r>
      <w:r w:rsidRPr="008B2385">
        <w:rPr>
          <w:b/>
          <w:sz w:val="28"/>
          <w:szCs w:val="28"/>
          <w:lang w:val="bg-BG"/>
        </w:rPr>
        <w:t>точки</w:t>
      </w:r>
    </w:p>
    <w:p w:rsidR="004A133B" w:rsidRPr="008B2385" w:rsidRDefault="004A133B" w:rsidP="004A133B">
      <w:pPr>
        <w:jc w:val="both"/>
        <w:rPr>
          <w:b/>
          <w:sz w:val="28"/>
          <w:szCs w:val="28"/>
          <w:lang w:val="bg-BG"/>
        </w:rPr>
      </w:pPr>
      <w:r w:rsidRPr="008B2385">
        <w:rPr>
          <w:b/>
          <w:sz w:val="28"/>
          <w:szCs w:val="28"/>
          <w:lang w:val="bg-BG"/>
        </w:rPr>
        <w:tab/>
        <w:t>П2=</w:t>
      </w:r>
      <w:r w:rsidR="008B2385" w:rsidRPr="008B2385">
        <w:rPr>
          <w:b/>
          <w:sz w:val="28"/>
          <w:szCs w:val="28"/>
          <w:lang w:val="bg-BG"/>
        </w:rPr>
        <w:t>86,45</w:t>
      </w:r>
      <w:r w:rsidRPr="008B2385">
        <w:rPr>
          <w:b/>
          <w:sz w:val="28"/>
          <w:szCs w:val="28"/>
          <w:lang w:val="bg-BG"/>
        </w:rPr>
        <w:t xml:space="preserve"> точки</w:t>
      </w:r>
    </w:p>
    <w:p w:rsidR="004A133B" w:rsidRPr="008B2385" w:rsidRDefault="004A133B" w:rsidP="004A133B">
      <w:pPr>
        <w:ind w:firstLine="708"/>
        <w:jc w:val="both"/>
        <w:rPr>
          <w:sz w:val="28"/>
          <w:szCs w:val="28"/>
          <w:lang w:val="bg-BG"/>
        </w:rPr>
      </w:pPr>
      <w:r w:rsidRPr="008B2385">
        <w:rPr>
          <w:sz w:val="28"/>
          <w:szCs w:val="28"/>
          <w:lang w:val="bg-BG"/>
        </w:rPr>
        <w:t>Формулата по която се изчислява „Комплексната оценка” за всеки участник е:</w:t>
      </w:r>
    </w:p>
    <w:p w:rsidR="004A133B" w:rsidRPr="008B2385" w:rsidRDefault="004A133B" w:rsidP="004A133B">
      <w:pPr>
        <w:tabs>
          <w:tab w:val="left" w:pos="0"/>
        </w:tabs>
        <w:rPr>
          <w:sz w:val="28"/>
          <w:szCs w:val="28"/>
          <w:lang w:val="bg-BG"/>
        </w:rPr>
      </w:pPr>
      <w:r w:rsidRPr="008B2385">
        <w:rPr>
          <w:sz w:val="28"/>
          <w:szCs w:val="28"/>
          <w:lang w:val="bg-BG"/>
        </w:rPr>
        <w:t xml:space="preserve">          </w:t>
      </w:r>
      <w:r w:rsidRPr="008B2385">
        <w:rPr>
          <w:b/>
          <w:sz w:val="28"/>
          <w:szCs w:val="28"/>
          <w:lang w:val="bg-BG"/>
        </w:rPr>
        <w:t xml:space="preserve">КО = П1х50% + П2х50%, </w:t>
      </w:r>
      <w:r w:rsidRPr="008B2385">
        <w:rPr>
          <w:sz w:val="28"/>
          <w:szCs w:val="28"/>
          <w:lang w:val="bg-BG"/>
        </w:rPr>
        <w:t>съответно</w:t>
      </w:r>
    </w:p>
    <w:p w:rsidR="004A133B" w:rsidRDefault="004A133B" w:rsidP="004A133B">
      <w:pPr>
        <w:tabs>
          <w:tab w:val="left" w:pos="0"/>
        </w:tabs>
        <w:rPr>
          <w:rFonts w:eastAsia="Batang"/>
          <w:b/>
          <w:sz w:val="28"/>
          <w:szCs w:val="28"/>
          <w:lang w:val="bg-BG"/>
        </w:rPr>
      </w:pPr>
      <w:r w:rsidRPr="008B2385">
        <w:rPr>
          <w:b/>
          <w:sz w:val="28"/>
          <w:szCs w:val="28"/>
          <w:lang w:val="bg-BG"/>
        </w:rPr>
        <w:t xml:space="preserve">          КО = </w:t>
      </w:r>
      <w:r w:rsidR="008B2385" w:rsidRPr="008B2385">
        <w:rPr>
          <w:b/>
          <w:sz w:val="28"/>
          <w:szCs w:val="28"/>
          <w:lang w:val="bg-BG"/>
        </w:rPr>
        <w:t>25</w:t>
      </w:r>
      <w:r w:rsidRPr="008B2385">
        <w:rPr>
          <w:rFonts w:eastAsia="Batang"/>
          <w:b/>
          <w:sz w:val="28"/>
          <w:szCs w:val="28"/>
          <w:lang w:val="bg-BG"/>
        </w:rPr>
        <w:t xml:space="preserve">х50% + </w:t>
      </w:r>
      <w:r w:rsidR="008B2385" w:rsidRPr="008B2385">
        <w:rPr>
          <w:rFonts w:eastAsia="Batang"/>
          <w:b/>
          <w:sz w:val="28"/>
          <w:szCs w:val="28"/>
          <w:lang w:val="bg-BG"/>
        </w:rPr>
        <w:t>86,45</w:t>
      </w:r>
      <w:r w:rsidRPr="008B2385">
        <w:rPr>
          <w:rFonts w:eastAsia="Batang"/>
          <w:b/>
          <w:sz w:val="28"/>
          <w:szCs w:val="28"/>
          <w:lang w:val="bg-BG"/>
        </w:rPr>
        <w:t xml:space="preserve"> х50%=</w:t>
      </w:r>
      <w:r w:rsidR="008B2385">
        <w:rPr>
          <w:rFonts w:eastAsia="Batang"/>
          <w:b/>
          <w:sz w:val="28"/>
          <w:szCs w:val="28"/>
          <w:lang w:val="bg-BG"/>
        </w:rPr>
        <w:t>12,5</w:t>
      </w:r>
      <w:r w:rsidRPr="008B2385">
        <w:rPr>
          <w:rFonts w:eastAsia="Batang"/>
          <w:b/>
          <w:sz w:val="28"/>
          <w:szCs w:val="28"/>
          <w:lang w:val="bg-BG"/>
        </w:rPr>
        <w:t xml:space="preserve"> +</w:t>
      </w:r>
      <w:r w:rsidR="008B2385">
        <w:rPr>
          <w:rFonts w:eastAsia="Batang"/>
          <w:b/>
          <w:sz w:val="28"/>
          <w:szCs w:val="28"/>
          <w:lang w:val="bg-BG"/>
        </w:rPr>
        <w:t>43,23</w:t>
      </w:r>
      <w:r w:rsidRPr="008B2385">
        <w:rPr>
          <w:rFonts w:eastAsia="Batang"/>
          <w:b/>
          <w:sz w:val="28"/>
          <w:szCs w:val="28"/>
          <w:lang w:val="bg-BG"/>
        </w:rPr>
        <w:t>=</w:t>
      </w:r>
      <w:r w:rsidR="008B2385">
        <w:rPr>
          <w:rFonts w:eastAsia="Batang"/>
          <w:b/>
          <w:sz w:val="28"/>
          <w:szCs w:val="28"/>
          <w:lang w:val="bg-BG"/>
        </w:rPr>
        <w:t>55,73</w:t>
      </w:r>
      <w:r w:rsidRPr="008B2385">
        <w:rPr>
          <w:rFonts w:eastAsia="Batang"/>
          <w:b/>
          <w:sz w:val="28"/>
          <w:szCs w:val="28"/>
          <w:lang w:val="bg-BG"/>
        </w:rPr>
        <w:t xml:space="preserve"> точки</w:t>
      </w:r>
    </w:p>
    <w:p w:rsidR="008B2385" w:rsidRDefault="008B2385" w:rsidP="004A133B">
      <w:pPr>
        <w:tabs>
          <w:tab w:val="left" w:pos="0"/>
        </w:tabs>
        <w:rPr>
          <w:rFonts w:eastAsia="Batang"/>
          <w:b/>
          <w:sz w:val="28"/>
          <w:szCs w:val="28"/>
          <w:lang w:val="bg-BG"/>
        </w:rPr>
      </w:pPr>
    </w:p>
    <w:p w:rsidR="008B2385" w:rsidRPr="008D0376" w:rsidRDefault="008B2385" w:rsidP="008B2385">
      <w:pPr>
        <w:ind w:firstLine="708"/>
        <w:jc w:val="both"/>
        <w:rPr>
          <w:sz w:val="28"/>
          <w:szCs w:val="28"/>
          <w:lang w:val="bg-BG"/>
        </w:rPr>
      </w:pPr>
      <w:r>
        <w:rPr>
          <w:sz w:val="28"/>
          <w:szCs w:val="28"/>
          <w:lang w:val="bg-BG"/>
        </w:rPr>
        <w:t>2</w:t>
      </w:r>
      <w:r w:rsidRPr="008D0376">
        <w:rPr>
          <w:sz w:val="28"/>
          <w:szCs w:val="28"/>
          <w:lang w:val="bg-BG"/>
        </w:rPr>
        <w:t xml:space="preserve">. Участникът </w:t>
      </w:r>
      <w:r>
        <w:rPr>
          <w:b/>
          <w:sz w:val="28"/>
          <w:szCs w:val="28"/>
          <w:lang w:val="bg-BG"/>
        </w:rPr>
        <w:t xml:space="preserve">„СЕТАТЕХ“ ЕООД  </w:t>
      </w:r>
      <w:r w:rsidRPr="008D0376">
        <w:rPr>
          <w:sz w:val="28"/>
          <w:szCs w:val="28"/>
          <w:lang w:val="bg-BG"/>
        </w:rPr>
        <w:t>е предложил:</w:t>
      </w:r>
    </w:p>
    <w:p w:rsidR="008B2385" w:rsidRPr="008D0376" w:rsidRDefault="008B2385" w:rsidP="008B2385">
      <w:pPr>
        <w:ind w:firstLine="720"/>
        <w:jc w:val="both"/>
        <w:rPr>
          <w:b/>
          <w:sz w:val="28"/>
          <w:szCs w:val="28"/>
          <w:lang w:val="bg-BG"/>
        </w:rPr>
      </w:pPr>
      <w:r>
        <w:rPr>
          <w:sz w:val="28"/>
          <w:szCs w:val="28"/>
          <w:lang w:val="bg-BG"/>
        </w:rPr>
        <w:t>2</w:t>
      </w:r>
      <w:r w:rsidRPr="008D0376">
        <w:rPr>
          <w:sz w:val="28"/>
          <w:szCs w:val="28"/>
          <w:lang w:val="bg-BG"/>
        </w:rPr>
        <w:t xml:space="preserve">.1. цена за изпълнение на поръчката в размер общо на </w:t>
      </w:r>
      <w:r>
        <w:rPr>
          <w:b/>
          <w:sz w:val="28"/>
          <w:szCs w:val="28"/>
          <w:lang w:val="bg-BG"/>
        </w:rPr>
        <w:t>165 999,81</w:t>
      </w:r>
      <w:r w:rsidRPr="008D0376">
        <w:rPr>
          <w:b/>
          <w:sz w:val="28"/>
          <w:szCs w:val="28"/>
          <w:lang w:val="bg-BG"/>
        </w:rPr>
        <w:t xml:space="preserve"> (</w:t>
      </w:r>
      <w:r>
        <w:rPr>
          <w:b/>
          <w:sz w:val="28"/>
          <w:szCs w:val="28"/>
          <w:lang w:val="bg-BG"/>
        </w:rPr>
        <w:t xml:space="preserve">сто шестдесет и пет деветстотин деветдесет и девет </w:t>
      </w:r>
      <w:r w:rsidRPr="008D0376">
        <w:rPr>
          <w:b/>
          <w:sz w:val="28"/>
          <w:szCs w:val="28"/>
          <w:lang w:val="bg-BG"/>
        </w:rPr>
        <w:t>и 0,</w:t>
      </w:r>
      <w:r>
        <w:rPr>
          <w:b/>
          <w:sz w:val="28"/>
          <w:szCs w:val="28"/>
          <w:lang w:val="bg-BG"/>
        </w:rPr>
        <w:t>81</w:t>
      </w:r>
      <w:r w:rsidRPr="008D0376">
        <w:rPr>
          <w:b/>
          <w:sz w:val="28"/>
          <w:szCs w:val="28"/>
          <w:lang w:val="bg-BG"/>
        </w:rPr>
        <w:t>) лв. без ДДС.</w:t>
      </w:r>
    </w:p>
    <w:p w:rsidR="008B2385" w:rsidRPr="00696326" w:rsidRDefault="008B2385" w:rsidP="008B2385">
      <w:pPr>
        <w:ind w:firstLine="720"/>
        <w:jc w:val="both"/>
        <w:rPr>
          <w:b/>
          <w:sz w:val="28"/>
          <w:szCs w:val="28"/>
          <w:highlight w:val="yellow"/>
          <w:lang w:val="bg-BG"/>
        </w:rPr>
      </w:pPr>
    </w:p>
    <w:p w:rsidR="008B2385" w:rsidRPr="008B2385" w:rsidRDefault="008B2385" w:rsidP="008B2385">
      <w:pPr>
        <w:ind w:firstLine="708"/>
        <w:jc w:val="both"/>
        <w:rPr>
          <w:sz w:val="28"/>
          <w:szCs w:val="28"/>
          <w:lang w:val="bg-BG"/>
        </w:rPr>
      </w:pPr>
      <w:r w:rsidRPr="008B2385">
        <w:rPr>
          <w:sz w:val="28"/>
          <w:szCs w:val="28"/>
          <w:lang w:val="bg-BG"/>
        </w:rPr>
        <w:t>Относителната тежест на показателя в комплексната оценка е 50 %</w:t>
      </w:r>
    </w:p>
    <w:p w:rsidR="008B2385" w:rsidRPr="008B2385" w:rsidRDefault="008B2385" w:rsidP="008B2385">
      <w:pPr>
        <w:ind w:firstLine="708"/>
        <w:jc w:val="both"/>
        <w:rPr>
          <w:sz w:val="28"/>
          <w:szCs w:val="28"/>
          <w:lang w:val="bg-BG"/>
        </w:rPr>
      </w:pPr>
      <w:r w:rsidRPr="008B2385">
        <w:rPr>
          <w:sz w:val="28"/>
          <w:szCs w:val="28"/>
          <w:lang w:val="bg-BG"/>
        </w:rPr>
        <w:t xml:space="preserve">Оценката по показателя се изчислява по формулата: </w:t>
      </w:r>
    </w:p>
    <w:p w:rsidR="008B2385" w:rsidRPr="008B2385" w:rsidRDefault="008B2385" w:rsidP="008B2385">
      <w:pPr>
        <w:ind w:firstLine="708"/>
        <w:jc w:val="both"/>
        <w:rPr>
          <w:sz w:val="28"/>
          <w:szCs w:val="28"/>
          <w:lang w:val="bg-BG"/>
        </w:rPr>
      </w:pPr>
      <w:r w:rsidRPr="008B2385">
        <w:rPr>
          <w:sz w:val="28"/>
          <w:szCs w:val="28"/>
          <w:lang w:val="bg-BG"/>
        </w:rPr>
        <w:t>П2 = (Цmin / Цi) х 100 = .......... (брой точки), където</w:t>
      </w:r>
    </w:p>
    <w:p w:rsidR="008B2385" w:rsidRPr="008B2385" w:rsidRDefault="008B2385" w:rsidP="008B2385">
      <w:pPr>
        <w:ind w:firstLine="709"/>
        <w:jc w:val="both"/>
        <w:rPr>
          <w:sz w:val="28"/>
          <w:szCs w:val="28"/>
          <w:lang w:val="bg-BG"/>
        </w:rPr>
      </w:pPr>
      <w:r w:rsidRPr="008B2385">
        <w:rPr>
          <w:sz w:val="28"/>
          <w:szCs w:val="28"/>
          <w:lang w:val="bg-BG"/>
        </w:rPr>
        <w:t>- Цi е предложената обща цена в лева, без ДДС, съгласно Ценовото предложение на съответния участник.</w:t>
      </w:r>
    </w:p>
    <w:p w:rsidR="008B2385" w:rsidRPr="008B2385" w:rsidRDefault="008B2385" w:rsidP="008B2385">
      <w:pPr>
        <w:ind w:firstLine="709"/>
        <w:jc w:val="both"/>
        <w:rPr>
          <w:sz w:val="28"/>
          <w:szCs w:val="28"/>
          <w:lang w:val="bg-BG"/>
        </w:rPr>
      </w:pPr>
      <w:r w:rsidRPr="008B2385">
        <w:rPr>
          <w:sz w:val="28"/>
          <w:szCs w:val="28"/>
          <w:lang w:val="bg-BG"/>
        </w:rPr>
        <w:t>- Цmin е минималната предложена обща цена в лева, без ДДС, съгласно ценовите предложения на всички участници.</w:t>
      </w:r>
    </w:p>
    <w:p w:rsidR="008B2385" w:rsidRPr="00696326" w:rsidRDefault="008B2385" w:rsidP="008B2385">
      <w:pPr>
        <w:ind w:firstLine="708"/>
        <w:jc w:val="both"/>
        <w:rPr>
          <w:b/>
          <w:sz w:val="28"/>
          <w:szCs w:val="28"/>
          <w:highlight w:val="yellow"/>
          <w:lang w:val="bg-BG"/>
        </w:rPr>
      </w:pPr>
    </w:p>
    <w:p w:rsidR="008B2385" w:rsidRPr="008B2385" w:rsidRDefault="008B2385" w:rsidP="008B2385">
      <w:pPr>
        <w:ind w:firstLine="708"/>
        <w:jc w:val="both"/>
        <w:rPr>
          <w:b/>
          <w:sz w:val="28"/>
          <w:szCs w:val="28"/>
          <w:u w:val="single"/>
          <w:lang w:val="bg-BG"/>
        </w:rPr>
      </w:pPr>
      <w:r w:rsidRPr="008B2385">
        <w:rPr>
          <w:b/>
          <w:sz w:val="28"/>
          <w:szCs w:val="28"/>
          <w:lang w:val="bg-BG"/>
        </w:rPr>
        <w:t xml:space="preserve">П2 = 165 999,81 /165 999,81  x 100 </w:t>
      </w:r>
      <w:r w:rsidRPr="008B2385">
        <w:rPr>
          <w:rFonts w:eastAsia="Batang"/>
          <w:b/>
          <w:sz w:val="28"/>
          <w:szCs w:val="28"/>
          <w:lang w:val="bg-BG"/>
        </w:rPr>
        <w:t>=</w:t>
      </w:r>
      <w:r w:rsidRPr="008B2385">
        <w:rPr>
          <w:b/>
          <w:sz w:val="28"/>
          <w:szCs w:val="28"/>
          <w:lang w:val="bg-BG"/>
        </w:rPr>
        <w:t xml:space="preserve"> </w:t>
      </w:r>
      <w:r>
        <w:rPr>
          <w:b/>
          <w:sz w:val="28"/>
          <w:szCs w:val="28"/>
          <w:lang w:val="bg-BG"/>
        </w:rPr>
        <w:t>100</w:t>
      </w:r>
      <w:r w:rsidRPr="008B2385">
        <w:rPr>
          <w:b/>
          <w:sz w:val="28"/>
          <w:szCs w:val="28"/>
          <w:lang w:val="bg-BG"/>
        </w:rPr>
        <w:t xml:space="preserve"> точки</w:t>
      </w:r>
    </w:p>
    <w:p w:rsidR="008B2385" w:rsidRPr="008B2385" w:rsidRDefault="008B2385" w:rsidP="008B2385">
      <w:pPr>
        <w:jc w:val="both"/>
        <w:rPr>
          <w:b/>
          <w:sz w:val="28"/>
          <w:szCs w:val="28"/>
          <w:lang w:val="bg-BG"/>
        </w:rPr>
      </w:pPr>
      <w:r w:rsidRPr="008B2385">
        <w:rPr>
          <w:b/>
          <w:sz w:val="28"/>
          <w:szCs w:val="28"/>
          <w:lang w:val="bg-BG"/>
        </w:rPr>
        <w:tab/>
        <w:t>П2=</w:t>
      </w:r>
      <w:r>
        <w:rPr>
          <w:b/>
          <w:sz w:val="28"/>
          <w:szCs w:val="28"/>
          <w:lang w:val="bg-BG"/>
        </w:rPr>
        <w:t>100</w:t>
      </w:r>
      <w:r w:rsidRPr="008B2385">
        <w:rPr>
          <w:b/>
          <w:sz w:val="28"/>
          <w:szCs w:val="28"/>
          <w:lang w:val="bg-BG"/>
        </w:rPr>
        <w:t xml:space="preserve"> точки</w:t>
      </w:r>
    </w:p>
    <w:p w:rsidR="008B2385" w:rsidRPr="008B2385" w:rsidRDefault="008B2385" w:rsidP="008B2385">
      <w:pPr>
        <w:ind w:firstLine="708"/>
        <w:jc w:val="both"/>
        <w:rPr>
          <w:sz w:val="28"/>
          <w:szCs w:val="28"/>
          <w:lang w:val="bg-BG"/>
        </w:rPr>
      </w:pPr>
      <w:r w:rsidRPr="008B2385">
        <w:rPr>
          <w:sz w:val="28"/>
          <w:szCs w:val="28"/>
          <w:lang w:val="bg-BG"/>
        </w:rPr>
        <w:t>Формулата по която се изчислява „Комплексната оценка” за всеки участник е:</w:t>
      </w:r>
    </w:p>
    <w:p w:rsidR="008B2385" w:rsidRPr="008B2385" w:rsidRDefault="008B2385" w:rsidP="008B2385">
      <w:pPr>
        <w:tabs>
          <w:tab w:val="left" w:pos="0"/>
        </w:tabs>
        <w:rPr>
          <w:sz w:val="28"/>
          <w:szCs w:val="28"/>
          <w:lang w:val="bg-BG"/>
        </w:rPr>
      </w:pPr>
      <w:r w:rsidRPr="008B2385">
        <w:rPr>
          <w:sz w:val="28"/>
          <w:szCs w:val="28"/>
          <w:lang w:val="bg-BG"/>
        </w:rPr>
        <w:t xml:space="preserve">          </w:t>
      </w:r>
      <w:r w:rsidRPr="008B2385">
        <w:rPr>
          <w:b/>
          <w:sz w:val="28"/>
          <w:szCs w:val="28"/>
          <w:lang w:val="bg-BG"/>
        </w:rPr>
        <w:t xml:space="preserve">КО = П1х50% + П2х50%, </w:t>
      </w:r>
      <w:r w:rsidRPr="008B2385">
        <w:rPr>
          <w:sz w:val="28"/>
          <w:szCs w:val="28"/>
          <w:lang w:val="bg-BG"/>
        </w:rPr>
        <w:t>съответно</w:t>
      </w:r>
    </w:p>
    <w:p w:rsidR="008B2385" w:rsidRDefault="008B2385" w:rsidP="008B2385">
      <w:pPr>
        <w:tabs>
          <w:tab w:val="left" w:pos="0"/>
        </w:tabs>
        <w:rPr>
          <w:rFonts w:eastAsia="Batang"/>
          <w:b/>
          <w:sz w:val="28"/>
          <w:szCs w:val="28"/>
          <w:lang w:val="bg-BG"/>
        </w:rPr>
      </w:pPr>
      <w:r w:rsidRPr="008B2385">
        <w:rPr>
          <w:b/>
          <w:sz w:val="28"/>
          <w:szCs w:val="28"/>
          <w:lang w:val="bg-BG"/>
        </w:rPr>
        <w:t xml:space="preserve">          КО = </w:t>
      </w:r>
      <w:r w:rsidR="00247710">
        <w:rPr>
          <w:b/>
          <w:sz w:val="28"/>
          <w:szCs w:val="28"/>
          <w:lang w:val="bg-BG"/>
        </w:rPr>
        <w:t>50</w:t>
      </w:r>
      <w:r w:rsidRPr="008B2385">
        <w:rPr>
          <w:rFonts w:eastAsia="Batang"/>
          <w:b/>
          <w:sz w:val="28"/>
          <w:szCs w:val="28"/>
          <w:lang w:val="bg-BG"/>
        </w:rPr>
        <w:t xml:space="preserve">х50% + </w:t>
      </w:r>
      <w:r w:rsidR="00247710">
        <w:rPr>
          <w:rFonts w:eastAsia="Batang"/>
          <w:b/>
          <w:sz w:val="28"/>
          <w:szCs w:val="28"/>
          <w:lang w:val="bg-BG"/>
        </w:rPr>
        <w:t>100</w:t>
      </w:r>
      <w:r w:rsidRPr="008B2385">
        <w:rPr>
          <w:rFonts w:eastAsia="Batang"/>
          <w:b/>
          <w:sz w:val="28"/>
          <w:szCs w:val="28"/>
          <w:lang w:val="bg-BG"/>
        </w:rPr>
        <w:t xml:space="preserve"> х50%=</w:t>
      </w:r>
      <w:r w:rsidR="00247710">
        <w:rPr>
          <w:rFonts w:eastAsia="Batang"/>
          <w:b/>
          <w:sz w:val="28"/>
          <w:szCs w:val="28"/>
          <w:lang w:val="bg-BG"/>
        </w:rPr>
        <w:t>25</w:t>
      </w:r>
      <w:r w:rsidRPr="008B2385">
        <w:rPr>
          <w:rFonts w:eastAsia="Batang"/>
          <w:b/>
          <w:sz w:val="28"/>
          <w:szCs w:val="28"/>
          <w:lang w:val="bg-BG"/>
        </w:rPr>
        <w:t xml:space="preserve"> +</w:t>
      </w:r>
      <w:r w:rsidR="00247710">
        <w:rPr>
          <w:rFonts w:eastAsia="Batang"/>
          <w:b/>
          <w:sz w:val="28"/>
          <w:szCs w:val="28"/>
          <w:lang w:val="bg-BG"/>
        </w:rPr>
        <w:t>50</w:t>
      </w:r>
      <w:r w:rsidRPr="008B2385">
        <w:rPr>
          <w:rFonts w:eastAsia="Batang"/>
          <w:b/>
          <w:sz w:val="28"/>
          <w:szCs w:val="28"/>
          <w:lang w:val="bg-BG"/>
        </w:rPr>
        <w:t>=</w:t>
      </w:r>
      <w:r w:rsidR="00247710">
        <w:rPr>
          <w:rFonts w:eastAsia="Batang"/>
          <w:b/>
          <w:sz w:val="28"/>
          <w:szCs w:val="28"/>
          <w:lang w:val="bg-BG"/>
        </w:rPr>
        <w:t>75,00</w:t>
      </w:r>
      <w:r w:rsidRPr="008B2385">
        <w:rPr>
          <w:rFonts w:eastAsia="Batang"/>
          <w:b/>
          <w:sz w:val="28"/>
          <w:szCs w:val="28"/>
          <w:lang w:val="bg-BG"/>
        </w:rPr>
        <w:t xml:space="preserve"> точки</w:t>
      </w:r>
    </w:p>
    <w:p w:rsidR="004058E7" w:rsidRDefault="004058E7" w:rsidP="008B2385">
      <w:pPr>
        <w:tabs>
          <w:tab w:val="left" w:pos="0"/>
        </w:tabs>
        <w:rPr>
          <w:rFonts w:eastAsia="Batang"/>
          <w:b/>
          <w:sz w:val="28"/>
          <w:szCs w:val="28"/>
          <w:lang w:val="bg-BG"/>
        </w:rPr>
      </w:pPr>
    </w:p>
    <w:p w:rsidR="004058E7" w:rsidRPr="008D0376" w:rsidRDefault="004058E7" w:rsidP="004058E7">
      <w:pPr>
        <w:ind w:firstLine="708"/>
        <w:jc w:val="both"/>
        <w:rPr>
          <w:sz w:val="28"/>
          <w:szCs w:val="28"/>
          <w:lang w:val="bg-BG"/>
        </w:rPr>
      </w:pPr>
      <w:r>
        <w:rPr>
          <w:sz w:val="28"/>
          <w:szCs w:val="28"/>
          <w:lang w:val="bg-BG"/>
        </w:rPr>
        <w:t>3</w:t>
      </w:r>
      <w:r w:rsidRPr="008D0376">
        <w:rPr>
          <w:sz w:val="28"/>
          <w:szCs w:val="28"/>
          <w:lang w:val="bg-BG"/>
        </w:rPr>
        <w:t xml:space="preserve">. Участникът </w:t>
      </w:r>
      <w:r>
        <w:rPr>
          <w:b/>
          <w:sz w:val="28"/>
          <w:szCs w:val="28"/>
          <w:lang w:val="bg-BG"/>
        </w:rPr>
        <w:t xml:space="preserve">„ЛУКСЪРИ ЛИВИНГ“ ЕООД </w:t>
      </w:r>
      <w:r w:rsidRPr="008D0376">
        <w:rPr>
          <w:sz w:val="28"/>
          <w:szCs w:val="28"/>
          <w:lang w:val="bg-BG"/>
        </w:rPr>
        <w:t>е предложил:</w:t>
      </w:r>
    </w:p>
    <w:p w:rsidR="004058E7" w:rsidRPr="008D0376" w:rsidRDefault="004058E7" w:rsidP="004058E7">
      <w:pPr>
        <w:ind w:firstLine="720"/>
        <w:jc w:val="both"/>
        <w:rPr>
          <w:b/>
          <w:sz w:val="28"/>
          <w:szCs w:val="28"/>
          <w:lang w:val="bg-BG"/>
        </w:rPr>
      </w:pPr>
      <w:r>
        <w:rPr>
          <w:sz w:val="28"/>
          <w:szCs w:val="28"/>
          <w:lang w:val="bg-BG"/>
        </w:rPr>
        <w:t>3</w:t>
      </w:r>
      <w:r w:rsidRPr="008D0376">
        <w:rPr>
          <w:sz w:val="28"/>
          <w:szCs w:val="28"/>
          <w:lang w:val="bg-BG"/>
        </w:rPr>
        <w:t xml:space="preserve">.1. цена за изпълнение на поръчката в размер общо на </w:t>
      </w:r>
      <w:r>
        <w:rPr>
          <w:b/>
          <w:sz w:val="28"/>
          <w:szCs w:val="28"/>
          <w:lang w:val="bg-BG"/>
        </w:rPr>
        <w:t>196 655,64</w:t>
      </w:r>
      <w:r w:rsidRPr="008D0376">
        <w:rPr>
          <w:b/>
          <w:sz w:val="28"/>
          <w:szCs w:val="28"/>
          <w:lang w:val="bg-BG"/>
        </w:rPr>
        <w:t xml:space="preserve"> (</w:t>
      </w:r>
      <w:r>
        <w:rPr>
          <w:b/>
          <w:sz w:val="28"/>
          <w:szCs w:val="28"/>
          <w:lang w:val="bg-BG"/>
        </w:rPr>
        <w:t xml:space="preserve">сто деветдесет и шест хиляди шестстотин петдесет и пет </w:t>
      </w:r>
      <w:r w:rsidRPr="008D0376">
        <w:rPr>
          <w:b/>
          <w:sz w:val="28"/>
          <w:szCs w:val="28"/>
          <w:lang w:val="bg-BG"/>
        </w:rPr>
        <w:t>и 0,</w:t>
      </w:r>
      <w:r>
        <w:rPr>
          <w:b/>
          <w:sz w:val="28"/>
          <w:szCs w:val="28"/>
          <w:lang w:val="bg-BG"/>
        </w:rPr>
        <w:t>64</w:t>
      </w:r>
      <w:r w:rsidRPr="008D0376">
        <w:rPr>
          <w:b/>
          <w:sz w:val="28"/>
          <w:szCs w:val="28"/>
          <w:lang w:val="bg-BG"/>
        </w:rPr>
        <w:t>) лв. без ДДС.</w:t>
      </w:r>
    </w:p>
    <w:p w:rsidR="004058E7" w:rsidRPr="00696326" w:rsidRDefault="004058E7" w:rsidP="004058E7">
      <w:pPr>
        <w:ind w:firstLine="720"/>
        <w:jc w:val="both"/>
        <w:rPr>
          <w:b/>
          <w:sz w:val="28"/>
          <w:szCs w:val="28"/>
          <w:highlight w:val="yellow"/>
          <w:lang w:val="bg-BG"/>
        </w:rPr>
      </w:pPr>
    </w:p>
    <w:p w:rsidR="004058E7" w:rsidRPr="008B2385" w:rsidRDefault="004058E7" w:rsidP="004058E7">
      <w:pPr>
        <w:ind w:firstLine="708"/>
        <w:jc w:val="both"/>
        <w:rPr>
          <w:sz w:val="28"/>
          <w:szCs w:val="28"/>
          <w:lang w:val="bg-BG"/>
        </w:rPr>
      </w:pPr>
      <w:r w:rsidRPr="008B2385">
        <w:rPr>
          <w:sz w:val="28"/>
          <w:szCs w:val="28"/>
          <w:lang w:val="bg-BG"/>
        </w:rPr>
        <w:t>Относителната тежест на показателя в комплексната оценка е 50 %</w:t>
      </w:r>
    </w:p>
    <w:p w:rsidR="004058E7" w:rsidRPr="008B2385" w:rsidRDefault="004058E7" w:rsidP="004058E7">
      <w:pPr>
        <w:ind w:firstLine="708"/>
        <w:jc w:val="both"/>
        <w:rPr>
          <w:sz w:val="28"/>
          <w:szCs w:val="28"/>
          <w:lang w:val="bg-BG"/>
        </w:rPr>
      </w:pPr>
      <w:r w:rsidRPr="008B2385">
        <w:rPr>
          <w:sz w:val="28"/>
          <w:szCs w:val="28"/>
          <w:lang w:val="bg-BG"/>
        </w:rPr>
        <w:lastRenderedPageBreak/>
        <w:t xml:space="preserve">Оценката по показателя се изчислява по формулата: </w:t>
      </w:r>
    </w:p>
    <w:p w:rsidR="004058E7" w:rsidRPr="008B2385" w:rsidRDefault="004058E7" w:rsidP="004058E7">
      <w:pPr>
        <w:ind w:firstLine="708"/>
        <w:jc w:val="both"/>
        <w:rPr>
          <w:sz w:val="28"/>
          <w:szCs w:val="28"/>
          <w:lang w:val="bg-BG"/>
        </w:rPr>
      </w:pPr>
      <w:r w:rsidRPr="008B2385">
        <w:rPr>
          <w:sz w:val="28"/>
          <w:szCs w:val="28"/>
          <w:lang w:val="bg-BG"/>
        </w:rPr>
        <w:t>П2 = (Цmin / Цi) х 100 = .......... (брой точки), където</w:t>
      </w:r>
    </w:p>
    <w:p w:rsidR="004058E7" w:rsidRPr="008B2385" w:rsidRDefault="004058E7" w:rsidP="004058E7">
      <w:pPr>
        <w:ind w:firstLine="709"/>
        <w:jc w:val="both"/>
        <w:rPr>
          <w:sz w:val="28"/>
          <w:szCs w:val="28"/>
          <w:lang w:val="bg-BG"/>
        </w:rPr>
      </w:pPr>
      <w:r w:rsidRPr="008B2385">
        <w:rPr>
          <w:sz w:val="28"/>
          <w:szCs w:val="28"/>
          <w:lang w:val="bg-BG"/>
        </w:rPr>
        <w:t>- Цi е предложената обща цена в лева, без ДДС, съгласно Ценовото предложение на съответния участник.</w:t>
      </w:r>
    </w:p>
    <w:p w:rsidR="004058E7" w:rsidRPr="008B2385" w:rsidRDefault="004058E7" w:rsidP="004058E7">
      <w:pPr>
        <w:ind w:firstLine="709"/>
        <w:jc w:val="both"/>
        <w:rPr>
          <w:sz w:val="28"/>
          <w:szCs w:val="28"/>
          <w:lang w:val="bg-BG"/>
        </w:rPr>
      </w:pPr>
      <w:r w:rsidRPr="008B2385">
        <w:rPr>
          <w:sz w:val="28"/>
          <w:szCs w:val="28"/>
          <w:lang w:val="bg-BG"/>
        </w:rPr>
        <w:t>- Цmin е минималната предложена обща цена в лева, без ДДС, съгласно ценовите предложения на всички участници.</w:t>
      </w:r>
    </w:p>
    <w:p w:rsidR="004058E7" w:rsidRPr="00696326" w:rsidRDefault="004058E7" w:rsidP="004058E7">
      <w:pPr>
        <w:ind w:firstLine="708"/>
        <w:jc w:val="both"/>
        <w:rPr>
          <w:b/>
          <w:sz w:val="28"/>
          <w:szCs w:val="28"/>
          <w:highlight w:val="yellow"/>
          <w:lang w:val="bg-BG"/>
        </w:rPr>
      </w:pPr>
    </w:p>
    <w:p w:rsidR="004058E7" w:rsidRPr="008B2385" w:rsidRDefault="004058E7" w:rsidP="004058E7">
      <w:pPr>
        <w:ind w:firstLine="708"/>
        <w:jc w:val="both"/>
        <w:rPr>
          <w:b/>
          <w:sz w:val="28"/>
          <w:szCs w:val="28"/>
          <w:u w:val="single"/>
          <w:lang w:val="bg-BG"/>
        </w:rPr>
      </w:pPr>
      <w:r w:rsidRPr="008B2385">
        <w:rPr>
          <w:b/>
          <w:sz w:val="28"/>
          <w:szCs w:val="28"/>
          <w:lang w:val="bg-BG"/>
        </w:rPr>
        <w:t>П2 = 165 999,81 /</w:t>
      </w:r>
      <w:r>
        <w:rPr>
          <w:b/>
          <w:sz w:val="28"/>
          <w:szCs w:val="28"/>
          <w:lang w:val="bg-BG"/>
        </w:rPr>
        <w:t>196 655,64</w:t>
      </w:r>
      <w:r w:rsidRPr="008D0376">
        <w:rPr>
          <w:b/>
          <w:sz w:val="28"/>
          <w:szCs w:val="28"/>
          <w:lang w:val="bg-BG"/>
        </w:rPr>
        <w:t xml:space="preserve"> </w:t>
      </w:r>
      <w:r w:rsidRPr="008B2385">
        <w:rPr>
          <w:b/>
          <w:sz w:val="28"/>
          <w:szCs w:val="28"/>
          <w:lang w:val="bg-BG"/>
        </w:rPr>
        <w:t xml:space="preserve">x 100 </w:t>
      </w:r>
      <w:r w:rsidRPr="008B2385">
        <w:rPr>
          <w:rFonts w:eastAsia="Batang"/>
          <w:b/>
          <w:sz w:val="28"/>
          <w:szCs w:val="28"/>
          <w:lang w:val="bg-BG"/>
        </w:rPr>
        <w:t>=</w:t>
      </w:r>
      <w:r w:rsidRPr="008B2385">
        <w:rPr>
          <w:b/>
          <w:sz w:val="28"/>
          <w:szCs w:val="28"/>
          <w:lang w:val="bg-BG"/>
        </w:rPr>
        <w:t xml:space="preserve"> </w:t>
      </w:r>
      <w:r>
        <w:rPr>
          <w:b/>
          <w:sz w:val="28"/>
          <w:szCs w:val="28"/>
          <w:lang w:val="bg-BG"/>
        </w:rPr>
        <w:t>84,41</w:t>
      </w:r>
      <w:r w:rsidRPr="008B2385">
        <w:rPr>
          <w:b/>
          <w:sz w:val="28"/>
          <w:szCs w:val="28"/>
          <w:lang w:val="bg-BG"/>
        </w:rPr>
        <w:t xml:space="preserve"> точки</w:t>
      </w:r>
    </w:p>
    <w:p w:rsidR="004058E7" w:rsidRPr="008B2385" w:rsidRDefault="004058E7" w:rsidP="004058E7">
      <w:pPr>
        <w:jc w:val="both"/>
        <w:rPr>
          <w:b/>
          <w:sz w:val="28"/>
          <w:szCs w:val="28"/>
          <w:lang w:val="bg-BG"/>
        </w:rPr>
      </w:pPr>
      <w:r w:rsidRPr="008B2385">
        <w:rPr>
          <w:b/>
          <w:sz w:val="28"/>
          <w:szCs w:val="28"/>
          <w:lang w:val="bg-BG"/>
        </w:rPr>
        <w:tab/>
        <w:t>П2=</w:t>
      </w:r>
      <w:r w:rsidRPr="004058E7">
        <w:rPr>
          <w:b/>
          <w:sz w:val="28"/>
          <w:szCs w:val="28"/>
          <w:lang w:val="bg-BG"/>
        </w:rPr>
        <w:t xml:space="preserve">84,41 </w:t>
      </w:r>
      <w:r w:rsidRPr="008B2385">
        <w:rPr>
          <w:b/>
          <w:sz w:val="28"/>
          <w:szCs w:val="28"/>
          <w:lang w:val="bg-BG"/>
        </w:rPr>
        <w:t>точки</w:t>
      </w:r>
    </w:p>
    <w:p w:rsidR="004058E7" w:rsidRPr="008B2385" w:rsidRDefault="004058E7" w:rsidP="004058E7">
      <w:pPr>
        <w:ind w:firstLine="708"/>
        <w:jc w:val="both"/>
        <w:rPr>
          <w:sz w:val="28"/>
          <w:szCs w:val="28"/>
          <w:lang w:val="bg-BG"/>
        </w:rPr>
      </w:pPr>
      <w:r w:rsidRPr="008B2385">
        <w:rPr>
          <w:sz w:val="28"/>
          <w:szCs w:val="28"/>
          <w:lang w:val="bg-BG"/>
        </w:rPr>
        <w:t>Формулата по която се изчислява „Комплексната оценка” за всеки участник е:</w:t>
      </w:r>
    </w:p>
    <w:p w:rsidR="004058E7" w:rsidRPr="008B2385" w:rsidRDefault="004058E7" w:rsidP="004058E7">
      <w:pPr>
        <w:tabs>
          <w:tab w:val="left" w:pos="0"/>
        </w:tabs>
        <w:rPr>
          <w:sz w:val="28"/>
          <w:szCs w:val="28"/>
          <w:lang w:val="bg-BG"/>
        </w:rPr>
      </w:pPr>
      <w:r w:rsidRPr="008B2385">
        <w:rPr>
          <w:sz w:val="28"/>
          <w:szCs w:val="28"/>
          <w:lang w:val="bg-BG"/>
        </w:rPr>
        <w:t xml:space="preserve">          </w:t>
      </w:r>
      <w:r w:rsidRPr="008B2385">
        <w:rPr>
          <w:b/>
          <w:sz w:val="28"/>
          <w:szCs w:val="28"/>
          <w:lang w:val="bg-BG"/>
        </w:rPr>
        <w:t xml:space="preserve">КО = П1х50% + П2х50%, </w:t>
      </w:r>
      <w:r w:rsidRPr="008B2385">
        <w:rPr>
          <w:sz w:val="28"/>
          <w:szCs w:val="28"/>
          <w:lang w:val="bg-BG"/>
        </w:rPr>
        <w:t>съответно</w:t>
      </w:r>
    </w:p>
    <w:p w:rsidR="004058E7" w:rsidRDefault="004058E7" w:rsidP="004058E7">
      <w:pPr>
        <w:tabs>
          <w:tab w:val="left" w:pos="0"/>
        </w:tabs>
        <w:rPr>
          <w:rFonts w:eastAsia="Batang"/>
          <w:b/>
          <w:sz w:val="28"/>
          <w:szCs w:val="28"/>
          <w:lang w:val="bg-BG"/>
        </w:rPr>
      </w:pPr>
      <w:r w:rsidRPr="008B2385">
        <w:rPr>
          <w:b/>
          <w:sz w:val="28"/>
          <w:szCs w:val="28"/>
          <w:lang w:val="bg-BG"/>
        </w:rPr>
        <w:t xml:space="preserve">          КО = </w:t>
      </w:r>
      <w:r>
        <w:rPr>
          <w:b/>
          <w:sz w:val="28"/>
          <w:szCs w:val="28"/>
          <w:lang w:val="bg-BG"/>
        </w:rPr>
        <w:t>50</w:t>
      </w:r>
      <w:r w:rsidRPr="008B2385">
        <w:rPr>
          <w:rFonts w:eastAsia="Batang"/>
          <w:b/>
          <w:sz w:val="28"/>
          <w:szCs w:val="28"/>
          <w:lang w:val="bg-BG"/>
        </w:rPr>
        <w:t xml:space="preserve">х50% + </w:t>
      </w:r>
      <w:r w:rsidRPr="004058E7">
        <w:rPr>
          <w:rFonts w:eastAsia="Batang"/>
          <w:b/>
          <w:sz w:val="28"/>
          <w:szCs w:val="28"/>
          <w:lang w:val="bg-BG"/>
        </w:rPr>
        <w:t xml:space="preserve">84,41 </w:t>
      </w:r>
      <w:r w:rsidRPr="008B2385">
        <w:rPr>
          <w:rFonts w:eastAsia="Batang"/>
          <w:b/>
          <w:sz w:val="28"/>
          <w:szCs w:val="28"/>
          <w:lang w:val="bg-BG"/>
        </w:rPr>
        <w:t>х50%=</w:t>
      </w:r>
      <w:r>
        <w:rPr>
          <w:rFonts w:eastAsia="Batang"/>
          <w:b/>
          <w:sz w:val="28"/>
          <w:szCs w:val="28"/>
          <w:lang w:val="bg-BG"/>
        </w:rPr>
        <w:t>25</w:t>
      </w:r>
      <w:r w:rsidRPr="008B2385">
        <w:rPr>
          <w:rFonts w:eastAsia="Batang"/>
          <w:b/>
          <w:sz w:val="28"/>
          <w:szCs w:val="28"/>
          <w:lang w:val="bg-BG"/>
        </w:rPr>
        <w:t xml:space="preserve"> +</w:t>
      </w:r>
      <w:r>
        <w:rPr>
          <w:rFonts w:eastAsia="Batang"/>
          <w:b/>
          <w:sz w:val="28"/>
          <w:szCs w:val="28"/>
          <w:lang w:val="bg-BG"/>
        </w:rPr>
        <w:t>42,21</w:t>
      </w:r>
      <w:r w:rsidRPr="008B2385">
        <w:rPr>
          <w:rFonts w:eastAsia="Batang"/>
          <w:b/>
          <w:sz w:val="28"/>
          <w:szCs w:val="28"/>
          <w:lang w:val="bg-BG"/>
        </w:rPr>
        <w:t>=</w:t>
      </w:r>
      <w:r>
        <w:rPr>
          <w:rFonts w:eastAsia="Batang"/>
          <w:b/>
          <w:sz w:val="28"/>
          <w:szCs w:val="28"/>
          <w:lang w:val="bg-BG"/>
        </w:rPr>
        <w:t>67,21</w:t>
      </w:r>
      <w:r w:rsidRPr="008B2385">
        <w:rPr>
          <w:rFonts w:eastAsia="Batang"/>
          <w:b/>
          <w:sz w:val="28"/>
          <w:szCs w:val="28"/>
          <w:lang w:val="bg-BG"/>
        </w:rPr>
        <w:t xml:space="preserve"> точки</w:t>
      </w:r>
    </w:p>
    <w:p w:rsidR="004058E7" w:rsidRDefault="004058E7" w:rsidP="004058E7">
      <w:pPr>
        <w:tabs>
          <w:tab w:val="left" w:pos="0"/>
        </w:tabs>
        <w:rPr>
          <w:rFonts w:eastAsia="Batang"/>
          <w:b/>
          <w:sz w:val="28"/>
          <w:szCs w:val="28"/>
          <w:lang w:val="bg-BG"/>
        </w:rPr>
      </w:pPr>
    </w:p>
    <w:p w:rsidR="009E302A" w:rsidRPr="008D0376" w:rsidRDefault="009E302A" w:rsidP="009E302A">
      <w:pPr>
        <w:ind w:firstLine="708"/>
        <w:jc w:val="both"/>
        <w:rPr>
          <w:sz w:val="28"/>
          <w:szCs w:val="28"/>
          <w:lang w:val="bg-BG"/>
        </w:rPr>
      </w:pPr>
      <w:r>
        <w:rPr>
          <w:sz w:val="28"/>
          <w:szCs w:val="28"/>
          <w:lang w:val="bg-BG"/>
        </w:rPr>
        <w:t>4</w:t>
      </w:r>
      <w:r w:rsidRPr="008D0376">
        <w:rPr>
          <w:sz w:val="28"/>
          <w:szCs w:val="28"/>
          <w:lang w:val="bg-BG"/>
        </w:rPr>
        <w:t xml:space="preserve">. Участникът </w:t>
      </w:r>
      <w:r>
        <w:rPr>
          <w:b/>
          <w:sz w:val="28"/>
          <w:szCs w:val="28"/>
          <w:lang w:val="bg-BG"/>
        </w:rPr>
        <w:t xml:space="preserve">„СТ КЛИНЪР“ ЕООД </w:t>
      </w:r>
      <w:r w:rsidRPr="008D0376">
        <w:rPr>
          <w:sz w:val="28"/>
          <w:szCs w:val="28"/>
          <w:lang w:val="bg-BG"/>
        </w:rPr>
        <w:t>е предложил:</w:t>
      </w:r>
    </w:p>
    <w:p w:rsidR="009E302A" w:rsidRPr="008D0376" w:rsidRDefault="009E302A" w:rsidP="009E302A">
      <w:pPr>
        <w:ind w:firstLine="720"/>
        <w:jc w:val="both"/>
        <w:rPr>
          <w:b/>
          <w:sz w:val="28"/>
          <w:szCs w:val="28"/>
          <w:lang w:val="bg-BG"/>
        </w:rPr>
      </w:pPr>
      <w:r>
        <w:rPr>
          <w:sz w:val="28"/>
          <w:szCs w:val="28"/>
          <w:lang w:val="bg-BG"/>
        </w:rPr>
        <w:t>4</w:t>
      </w:r>
      <w:r w:rsidRPr="008D0376">
        <w:rPr>
          <w:sz w:val="28"/>
          <w:szCs w:val="28"/>
          <w:lang w:val="bg-BG"/>
        </w:rPr>
        <w:t xml:space="preserve">.1. цена за изпълнение на поръчката в размер общо на </w:t>
      </w:r>
      <w:r>
        <w:rPr>
          <w:b/>
          <w:sz w:val="28"/>
          <w:szCs w:val="28"/>
          <w:lang w:val="bg-BG"/>
        </w:rPr>
        <w:t>195 074,22</w:t>
      </w:r>
      <w:r w:rsidRPr="008D0376">
        <w:rPr>
          <w:b/>
          <w:sz w:val="28"/>
          <w:szCs w:val="28"/>
          <w:lang w:val="bg-BG"/>
        </w:rPr>
        <w:t xml:space="preserve"> (</w:t>
      </w:r>
      <w:r>
        <w:rPr>
          <w:b/>
          <w:sz w:val="28"/>
          <w:szCs w:val="28"/>
          <w:lang w:val="bg-BG"/>
        </w:rPr>
        <w:t xml:space="preserve">сто деветдесет и пет хиляди седемдесет и четири </w:t>
      </w:r>
      <w:r w:rsidRPr="008D0376">
        <w:rPr>
          <w:b/>
          <w:sz w:val="28"/>
          <w:szCs w:val="28"/>
          <w:lang w:val="bg-BG"/>
        </w:rPr>
        <w:t>и 0,</w:t>
      </w:r>
      <w:r>
        <w:rPr>
          <w:b/>
          <w:sz w:val="28"/>
          <w:szCs w:val="28"/>
          <w:lang w:val="bg-BG"/>
        </w:rPr>
        <w:t>22</w:t>
      </w:r>
      <w:r w:rsidRPr="008D0376">
        <w:rPr>
          <w:b/>
          <w:sz w:val="28"/>
          <w:szCs w:val="28"/>
          <w:lang w:val="bg-BG"/>
        </w:rPr>
        <w:t>) лв. без ДДС.</w:t>
      </w:r>
    </w:p>
    <w:p w:rsidR="009E302A" w:rsidRPr="00696326" w:rsidRDefault="009E302A" w:rsidP="009E302A">
      <w:pPr>
        <w:ind w:firstLine="720"/>
        <w:jc w:val="both"/>
        <w:rPr>
          <w:b/>
          <w:sz w:val="28"/>
          <w:szCs w:val="28"/>
          <w:highlight w:val="yellow"/>
          <w:lang w:val="bg-BG"/>
        </w:rPr>
      </w:pPr>
    </w:p>
    <w:p w:rsidR="009E302A" w:rsidRPr="008B2385" w:rsidRDefault="009E302A" w:rsidP="009E302A">
      <w:pPr>
        <w:ind w:firstLine="708"/>
        <w:jc w:val="both"/>
        <w:rPr>
          <w:sz w:val="28"/>
          <w:szCs w:val="28"/>
          <w:lang w:val="bg-BG"/>
        </w:rPr>
      </w:pPr>
      <w:r w:rsidRPr="008B2385">
        <w:rPr>
          <w:sz w:val="28"/>
          <w:szCs w:val="28"/>
          <w:lang w:val="bg-BG"/>
        </w:rPr>
        <w:t>Относителната тежест на показателя в комплексната оценка е 50 %</w:t>
      </w:r>
    </w:p>
    <w:p w:rsidR="009E302A" w:rsidRPr="008B2385" w:rsidRDefault="009E302A" w:rsidP="009E302A">
      <w:pPr>
        <w:ind w:firstLine="708"/>
        <w:jc w:val="both"/>
        <w:rPr>
          <w:sz w:val="28"/>
          <w:szCs w:val="28"/>
          <w:lang w:val="bg-BG"/>
        </w:rPr>
      </w:pPr>
      <w:r w:rsidRPr="008B2385">
        <w:rPr>
          <w:sz w:val="28"/>
          <w:szCs w:val="28"/>
          <w:lang w:val="bg-BG"/>
        </w:rPr>
        <w:t xml:space="preserve">Оценката по показателя се изчислява по формулата: </w:t>
      </w:r>
    </w:p>
    <w:p w:rsidR="009E302A" w:rsidRPr="008B2385" w:rsidRDefault="009E302A" w:rsidP="009E302A">
      <w:pPr>
        <w:ind w:firstLine="708"/>
        <w:jc w:val="both"/>
        <w:rPr>
          <w:sz w:val="28"/>
          <w:szCs w:val="28"/>
          <w:lang w:val="bg-BG"/>
        </w:rPr>
      </w:pPr>
      <w:r w:rsidRPr="008B2385">
        <w:rPr>
          <w:sz w:val="28"/>
          <w:szCs w:val="28"/>
          <w:lang w:val="bg-BG"/>
        </w:rPr>
        <w:t>П2 = (Цmin / Цi) х 100 = .......... (брой точки), където</w:t>
      </w:r>
    </w:p>
    <w:p w:rsidR="009E302A" w:rsidRPr="008B2385" w:rsidRDefault="009E302A" w:rsidP="009E302A">
      <w:pPr>
        <w:ind w:firstLine="709"/>
        <w:jc w:val="both"/>
        <w:rPr>
          <w:sz w:val="28"/>
          <w:szCs w:val="28"/>
          <w:lang w:val="bg-BG"/>
        </w:rPr>
      </w:pPr>
      <w:r w:rsidRPr="008B2385">
        <w:rPr>
          <w:sz w:val="28"/>
          <w:szCs w:val="28"/>
          <w:lang w:val="bg-BG"/>
        </w:rPr>
        <w:t>- Цi е предложената обща цена в лева, без ДДС, съгласно Ценовото предложение на съответния участник.</w:t>
      </w:r>
    </w:p>
    <w:p w:rsidR="009E302A" w:rsidRPr="008B2385" w:rsidRDefault="009E302A" w:rsidP="009E302A">
      <w:pPr>
        <w:ind w:firstLine="709"/>
        <w:jc w:val="both"/>
        <w:rPr>
          <w:sz w:val="28"/>
          <w:szCs w:val="28"/>
          <w:lang w:val="bg-BG"/>
        </w:rPr>
      </w:pPr>
      <w:r w:rsidRPr="008B2385">
        <w:rPr>
          <w:sz w:val="28"/>
          <w:szCs w:val="28"/>
          <w:lang w:val="bg-BG"/>
        </w:rPr>
        <w:t>- Цmin е минималната предложена обща цена в лева, без ДДС, съгласно ценовите предложения на всички участници.</w:t>
      </w:r>
    </w:p>
    <w:p w:rsidR="009E302A" w:rsidRPr="00696326" w:rsidRDefault="009E302A" w:rsidP="009E302A">
      <w:pPr>
        <w:ind w:firstLine="708"/>
        <w:jc w:val="both"/>
        <w:rPr>
          <w:b/>
          <w:sz w:val="28"/>
          <w:szCs w:val="28"/>
          <w:highlight w:val="yellow"/>
          <w:lang w:val="bg-BG"/>
        </w:rPr>
      </w:pPr>
    </w:p>
    <w:p w:rsidR="009E302A" w:rsidRPr="008B2385" w:rsidRDefault="009E302A" w:rsidP="009E302A">
      <w:pPr>
        <w:ind w:firstLine="708"/>
        <w:jc w:val="both"/>
        <w:rPr>
          <w:b/>
          <w:sz w:val="28"/>
          <w:szCs w:val="28"/>
          <w:u w:val="single"/>
          <w:lang w:val="bg-BG"/>
        </w:rPr>
      </w:pPr>
      <w:r w:rsidRPr="008B2385">
        <w:rPr>
          <w:b/>
          <w:sz w:val="28"/>
          <w:szCs w:val="28"/>
          <w:lang w:val="bg-BG"/>
        </w:rPr>
        <w:t>П2 = 165 999,81 /</w:t>
      </w:r>
      <w:r>
        <w:rPr>
          <w:b/>
          <w:sz w:val="28"/>
          <w:szCs w:val="28"/>
          <w:lang w:val="bg-BG"/>
        </w:rPr>
        <w:t>195 074,22</w:t>
      </w:r>
      <w:r w:rsidRPr="008D0376">
        <w:rPr>
          <w:b/>
          <w:sz w:val="28"/>
          <w:szCs w:val="28"/>
          <w:lang w:val="bg-BG"/>
        </w:rPr>
        <w:t xml:space="preserve"> </w:t>
      </w:r>
      <w:r w:rsidRPr="008B2385">
        <w:rPr>
          <w:b/>
          <w:sz w:val="28"/>
          <w:szCs w:val="28"/>
          <w:lang w:val="bg-BG"/>
        </w:rPr>
        <w:t xml:space="preserve">x 100 </w:t>
      </w:r>
      <w:r w:rsidRPr="008B2385">
        <w:rPr>
          <w:rFonts w:eastAsia="Batang"/>
          <w:b/>
          <w:sz w:val="28"/>
          <w:szCs w:val="28"/>
          <w:lang w:val="bg-BG"/>
        </w:rPr>
        <w:t>=</w:t>
      </w:r>
      <w:r w:rsidRPr="008B2385">
        <w:rPr>
          <w:b/>
          <w:sz w:val="28"/>
          <w:szCs w:val="28"/>
          <w:lang w:val="bg-BG"/>
        </w:rPr>
        <w:t xml:space="preserve"> </w:t>
      </w:r>
      <w:r>
        <w:rPr>
          <w:b/>
          <w:sz w:val="28"/>
          <w:szCs w:val="28"/>
          <w:lang w:val="bg-BG"/>
        </w:rPr>
        <w:t>85,10</w:t>
      </w:r>
      <w:r w:rsidRPr="008B2385">
        <w:rPr>
          <w:b/>
          <w:sz w:val="28"/>
          <w:szCs w:val="28"/>
          <w:lang w:val="bg-BG"/>
        </w:rPr>
        <w:t xml:space="preserve"> точки</w:t>
      </w:r>
    </w:p>
    <w:p w:rsidR="009E302A" w:rsidRPr="008B2385" w:rsidRDefault="009E302A" w:rsidP="009E302A">
      <w:pPr>
        <w:jc w:val="both"/>
        <w:rPr>
          <w:b/>
          <w:sz w:val="28"/>
          <w:szCs w:val="28"/>
          <w:lang w:val="bg-BG"/>
        </w:rPr>
      </w:pPr>
      <w:r w:rsidRPr="008B2385">
        <w:rPr>
          <w:b/>
          <w:sz w:val="28"/>
          <w:szCs w:val="28"/>
          <w:lang w:val="bg-BG"/>
        </w:rPr>
        <w:tab/>
        <w:t>П2=</w:t>
      </w:r>
      <w:r>
        <w:rPr>
          <w:b/>
          <w:sz w:val="28"/>
          <w:szCs w:val="28"/>
          <w:lang w:val="bg-BG"/>
        </w:rPr>
        <w:t>85</w:t>
      </w:r>
      <w:r w:rsidRPr="004058E7">
        <w:rPr>
          <w:b/>
          <w:sz w:val="28"/>
          <w:szCs w:val="28"/>
          <w:lang w:val="bg-BG"/>
        </w:rPr>
        <w:t>,</w:t>
      </w:r>
      <w:r>
        <w:rPr>
          <w:b/>
          <w:sz w:val="28"/>
          <w:szCs w:val="28"/>
          <w:lang w:val="bg-BG"/>
        </w:rPr>
        <w:t>10</w:t>
      </w:r>
      <w:r w:rsidRPr="004058E7">
        <w:rPr>
          <w:b/>
          <w:sz w:val="28"/>
          <w:szCs w:val="28"/>
          <w:lang w:val="bg-BG"/>
        </w:rPr>
        <w:t xml:space="preserve"> </w:t>
      </w:r>
      <w:r w:rsidRPr="008B2385">
        <w:rPr>
          <w:b/>
          <w:sz w:val="28"/>
          <w:szCs w:val="28"/>
          <w:lang w:val="bg-BG"/>
        </w:rPr>
        <w:t>точки</w:t>
      </w:r>
    </w:p>
    <w:p w:rsidR="009E302A" w:rsidRPr="008B2385" w:rsidRDefault="009E302A" w:rsidP="009E302A">
      <w:pPr>
        <w:ind w:firstLine="708"/>
        <w:jc w:val="both"/>
        <w:rPr>
          <w:sz w:val="28"/>
          <w:szCs w:val="28"/>
          <w:lang w:val="bg-BG"/>
        </w:rPr>
      </w:pPr>
      <w:r w:rsidRPr="008B2385">
        <w:rPr>
          <w:sz w:val="28"/>
          <w:szCs w:val="28"/>
          <w:lang w:val="bg-BG"/>
        </w:rPr>
        <w:t>Формулата по която се изчислява „Комплексната оценка” за всеки участник е:</w:t>
      </w:r>
    </w:p>
    <w:p w:rsidR="009E302A" w:rsidRPr="008B2385" w:rsidRDefault="009E302A" w:rsidP="009E302A">
      <w:pPr>
        <w:tabs>
          <w:tab w:val="left" w:pos="0"/>
        </w:tabs>
        <w:rPr>
          <w:sz w:val="28"/>
          <w:szCs w:val="28"/>
          <w:lang w:val="bg-BG"/>
        </w:rPr>
      </w:pPr>
      <w:r w:rsidRPr="008B2385">
        <w:rPr>
          <w:sz w:val="28"/>
          <w:szCs w:val="28"/>
          <w:lang w:val="bg-BG"/>
        </w:rPr>
        <w:t xml:space="preserve">          </w:t>
      </w:r>
      <w:r w:rsidRPr="008B2385">
        <w:rPr>
          <w:b/>
          <w:sz w:val="28"/>
          <w:szCs w:val="28"/>
          <w:lang w:val="bg-BG"/>
        </w:rPr>
        <w:t xml:space="preserve">КО = П1х50% + П2х50%, </w:t>
      </w:r>
      <w:r w:rsidRPr="008B2385">
        <w:rPr>
          <w:sz w:val="28"/>
          <w:szCs w:val="28"/>
          <w:lang w:val="bg-BG"/>
        </w:rPr>
        <w:t>съответно</w:t>
      </w:r>
    </w:p>
    <w:p w:rsidR="009E302A" w:rsidRDefault="009E302A" w:rsidP="009E302A">
      <w:pPr>
        <w:tabs>
          <w:tab w:val="left" w:pos="0"/>
        </w:tabs>
        <w:rPr>
          <w:rFonts w:eastAsia="Batang"/>
          <w:b/>
          <w:sz w:val="28"/>
          <w:szCs w:val="28"/>
          <w:lang w:val="bg-BG"/>
        </w:rPr>
      </w:pPr>
      <w:r w:rsidRPr="008B2385">
        <w:rPr>
          <w:b/>
          <w:sz w:val="28"/>
          <w:szCs w:val="28"/>
          <w:lang w:val="bg-BG"/>
        </w:rPr>
        <w:t xml:space="preserve">          КО = </w:t>
      </w:r>
      <w:r>
        <w:rPr>
          <w:b/>
          <w:sz w:val="28"/>
          <w:szCs w:val="28"/>
          <w:lang w:val="bg-BG"/>
        </w:rPr>
        <w:t>100</w:t>
      </w:r>
      <w:r w:rsidRPr="008B2385">
        <w:rPr>
          <w:rFonts w:eastAsia="Batang"/>
          <w:b/>
          <w:sz w:val="28"/>
          <w:szCs w:val="28"/>
          <w:lang w:val="bg-BG"/>
        </w:rPr>
        <w:t xml:space="preserve">х50% + </w:t>
      </w:r>
      <w:r w:rsidRPr="004058E7">
        <w:rPr>
          <w:rFonts w:eastAsia="Batang"/>
          <w:b/>
          <w:sz w:val="28"/>
          <w:szCs w:val="28"/>
          <w:lang w:val="bg-BG"/>
        </w:rPr>
        <w:t>8</w:t>
      </w:r>
      <w:r>
        <w:rPr>
          <w:rFonts w:eastAsia="Batang"/>
          <w:b/>
          <w:sz w:val="28"/>
          <w:szCs w:val="28"/>
          <w:lang w:val="bg-BG"/>
        </w:rPr>
        <w:t>5</w:t>
      </w:r>
      <w:r w:rsidRPr="004058E7">
        <w:rPr>
          <w:rFonts w:eastAsia="Batang"/>
          <w:b/>
          <w:sz w:val="28"/>
          <w:szCs w:val="28"/>
          <w:lang w:val="bg-BG"/>
        </w:rPr>
        <w:t>,</w:t>
      </w:r>
      <w:r>
        <w:rPr>
          <w:rFonts w:eastAsia="Batang"/>
          <w:b/>
          <w:sz w:val="28"/>
          <w:szCs w:val="28"/>
          <w:lang w:val="bg-BG"/>
        </w:rPr>
        <w:t>10</w:t>
      </w:r>
      <w:r w:rsidRPr="004058E7">
        <w:rPr>
          <w:rFonts w:eastAsia="Batang"/>
          <w:b/>
          <w:sz w:val="28"/>
          <w:szCs w:val="28"/>
          <w:lang w:val="bg-BG"/>
        </w:rPr>
        <w:t xml:space="preserve"> </w:t>
      </w:r>
      <w:r w:rsidRPr="008B2385">
        <w:rPr>
          <w:rFonts w:eastAsia="Batang"/>
          <w:b/>
          <w:sz w:val="28"/>
          <w:szCs w:val="28"/>
          <w:lang w:val="bg-BG"/>
        </w:rPr>
        <w:t>х50%=</w:t>
      </w:r>
      <w:r>
        <w:rPr>
          <w:rFonts w:eastAsia="Batang"/>
          <w:b/>
          <w:sz w:val="28"/>
          <w:szCs w:val="28"/>
          <w:lang w:val="bg-BG"/>
        </w:rPr>
        <w:t>50</w:t>
      </w:r>
      <w:r w:rsidRPr="008B2385">
        <w:rPr>
          <w:rFonts w:eastAsia="Batang"/>
          <w:b/>
          <w:sz w:val="28"/>
          <w:szCs w:val="28"/>
          <w:lang w:val="bg-BG"/>
        </w:rPr>
        <w:t xml:space="preserve"> +</w:t>
      </w:r>
      <w:r>
        <w:rPr>
          <w:rFonts w:eastAsia="Batang"/>
          <w:b/>
          <w:sz w:val="28"/>
          <w:szCs w:val="28"/>
          <w:lang w:val="bg-BG"/>
        </w:rPr>
        <w:t>42,55</w:t>
      </w:r>
      <w:r w:rsidRPr="008B2385">
        <w:rPr>
          <w:rFonts w:eastAsia="Batang"/>
          <w:b/>
          <w:sz w:val="28"/>
          <w:szCs w:val="28"/>
          <w:lang w:val="bg-BG"/>
        </w:rPr>
        <w:t>=</w:t>
      </w:r>
      <w:r>
        <w:rPr>
          <w:rFonts w:eastAsia="Batang"/>
          <w:b/>
          <w:sz w:val="28"/>
          <w:szCs w:val="28"/>
          <w:lang w:val="bg-BG"/>
        </w:rPr>
        <w:t>92,55</w:t>
      </w:r>
      <w:r w:rsidRPr="008B2385">
        <w:rPr>
          <w:rFonts w:eastAsia="Batang"/>
          <w:b/>
          <w:sz w:val="28"/>
          <w:szCs w:val="28"/>
          <w:lang w:val="bg-BG"/>
        </w:rPr>
        <w:t xml:space="preserve"> точки</w:t>
      </w:r>
    </w:p>
    <w:p w:rsidR="008B2385" w:rsidRDefault="008B2385" w:rsidP="008B2385">
      <w:pPr>
        <w:tabs>
          <w:tab w:val="left" w:pos="0"/>
        </w:tabs>
        <w:rPr>
          <w:rFonts w:eastAsia="Batang"/>
          <w:b/>
          <w:sz w:val="28"/>
          <w:szCs w:val="28"/>
          <w:lang w:val="bg-BG"/>
        </w:rPr>
      </w:pPr>
    </w:p>
    <w:p w:rsidR="004A133B" w:rsidRPr="009E302A" w:rsidRDefault="00D059FD" w:rsidP="004A133B">
      <w:pPr>
        <w:jc w:val="both"/>
        <w:rPr>
          <w:b/>
          <w:sz w:val="28"/>
          <w:szCs w:val="28"/>
          <w:lang w:val="bg-BG"/>
        </w:rPr>
      </w:pPr>
      <w:r w:rsidRPr="009E302A">
        <w:rPr>
          <w:b/>
          <w:sz w:val="28"/>
          <w:szCs w:val="28"/>
          <w:lang w:val="bg-BG"/>
        </w:rPr>
        <w:tab/>
      </w:r>
      <w:r w:rsidR="000C0546" w:rsidRPr="009E302A">
        <w:rPr>
          <w:b/>
          <w:sz w:val="28"/>
          <w:szCs w:val="28"/>
          <w:lang w:val="bg-BG"/>
        </w:rPr>
        <w:t>V</w:t>
      </w:r>
      <w:r w:rsidR="004A133B" w:rsidRPr="009E302A">
        <w:rPr>
          <w:b/>
          <w:sz w:val="28"/>
          <w:szCs w:val="28"/>
          <w:lang w:val="bg-BG"/>
        </w:rPr>
        <w:t>. Класиране на офертите:</w:t>
      </w:r>
    </w:p>
    <w:p w:rsidR="004A133B" w:rsidRPr="00696326" w:rsidRDefault="004A133B" w:rsidP="004A133B">
      <w:pPr>
        <w:jc w:val="both"/>
        <w:rPr>
          <w:b/>
          <w:sz w:val="28"/>
          <w:szCs w:val="28"/>
          <w:highlight w:val="yellow"/>
          <w:lang w:val="bg-BG"/>
        </w:rPr>
      </w:pPr>
    </w:p>
    <w:tbl>
      <w:tblPr>
        <w:tblW w:w="9330" w:type="dxa"/>
        <w:jc w:val="center"/>
        <w:tblInd w:w="4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878"/>
        <w:gridCol w:w="6609"/>
        <w:gridCol w:w="1843"/>
      </w:tblGrid>
      <w:tr w:rsidR="004A133B" w:rsidRPr="009E302A"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4A133B" w:rsidRPr="009E302A" w:rsidRDefault="004A133B" w:rsidP="004A133B">
            <w:pPr>
              <w:jc w:val="center"/>
              <w:rPr>
                <w:b/>
                <w:sz w:val="28"/>
                <w:szCs w:val="28"/>
                <w:lang w:val="bg-BG"/>
              </w:rPr>
            </w:pPr>
            <w:r w:rsidRPr="009E302A">
              <w:rPr>
                <w:b/>
                <w:sz w:val="28"/>
                <w:szCs w:val="28"/>
                <w:lang w:val="bg-BG"/>
              </w:rPr>
              <w:t>№</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4A133B" w:rsidRPr="009E302A" w:rsidRDefault="004A133B" w:rsidP="004A133B">
            <w:pPr>
              <w:jc w:val="center"/>
              <w:rPr>
                <w:b/>
                <w:sz w:val="28"/>
                <w:szCs w:val="28"/>
                <w:lang w:val="bg-BG"/>
              </w:rPr>
            </w:pPr>
            <w:r w:rsidRPr="009E302A">
              <w:rPr>
                <w:b/>
                <w:sz w:val="28"/>
                <w:szCs w:val="28"/>
                <w:lang w:val="bg-BG"/>
              </w:rPr>
              <w:t>УЧАСТНИК</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4A133B" w:rsidRPr="009E302A" w:rsidRDefault="004A133B" w:rsidP="004A133B">
            <w:pPr>
              <w:jc w:val="center"/>
              <w:rPr>
                <w:b/>
                <w:sz w:val="28"/>
                <w:szCs w:val="28"/>
                <w:lang w:val="bg-BG"/>
              </w:rPr>
            </w:pPr>
            <w:r w:rsidRPr="009E302A">
              <w:rPr>
                <w:b/>
                <w:sz w:val="28"/>
                <w:szCs w:val="28"/>
                <w:lang w:val="bg-BG"/>
              </w:rPr>
              <w:t>Точки</w:t>
            </w:r>
          </w:p>
        </w:tc>
      </w:tr>
      <w:tr w:rsidR="004A133B" w:rsidRPr="009E302A" w:rsidTr="008077A7">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4A133B" w:rsidRPr="009E302A" w:rsidRDefault="008077A7" w:rsidP="004A133B">
            <w:pPr>
              <w:jc w:val="center"/>
              <w:rPr>
                <w:b/>
                <w:sz w:val="28"/>
                <w:szCs w:val="28"/>
                <w:lang w:val="bg-BG"/>
              </w:rPr>
            </w:pPr>
            <w:r w:rsidRPr="009E302A">
              <w:rPr>
                <w:b/>
                <w:sz w:val="28"/>
                <w:szCs w:val="28"/>
                <w:lang w:val="bg-BG"/>
              </w:rPr>
              <w:t>1</w:t>
            </w:r>
            <w:r w:rsidR="004A133B" w:rsidRPr="009E302A">
              <w:rPr>
                <w:b/>
                <w:sz w:val="28"/>
                <w:szCs w:val="28"/>
                <w:lang w:val="bg-BG"/>
              </w:rPr>
              <w:t>.</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4A133B" w:rsidRPr="009E302A" w:rsidRDefault="009E302A" w:rsidP="009E302A">
            <w:pPr>
              <w:rPr>
                <w:b/>
                <w:sz w:val="28"/>
                <w:szCs w:val="28"/>
                <w:lang w:val="bg-BG"/>
              </w:rPr>
            </w:pPr>
            <w:r w:rsidRPr="009E302A">
              <w:rPr>
                <w:b/>
                <w:sz w:val="28"/>
                <w:szCs w:val="28"/>
                <w:lang w:val="bg-BG"/>
              </w:rPr>
              <w:t>КОНСОРЦИУМ „БИЛС СТРОЙ“</w:t>
            </w:r>
          </w:p>
        </w:tc>
        <w:tc>
          <w:tcPr>
            <w:tcW w:w="1843" w:type="dxa"/>
            <w:tcBorders>
              <w:top w:val="single" w:sz="12" w:space="0" w:color="auto"/>
              <w:left w:val="single" w:sz="12" w:space="0" w:color="auto"/>
              <w:bottom w:val="single" w:sz="12" w:space="0" w:color="auto"/>
              <w:right w:val="single" w:sz="12" w:space="0" w:color="auto"/>
            </w:tcBorders>
            <w:vAlign w:val="center"/>
          </w:tcPr>
          <w:p w:rsidR="004A133B" w:rsidRPr="009E302A" w:rsidRDefault="009E302A" w:rsidP="003111B4">
            <w:pPr>
              <w:rPr>
                <w:b/>
                <w:sz w:val="28"/>
                <w:szCs w:val="28"/>
                <w:lang w:val="bg-BG"/>
              </w:rPr>
            </w:pPr>
            <w:r w:rsidRPr="009E302A">
              <w:rPr>
                <w:b/>
                <w:sz w:val="28"/>
                <w:szCs w:val="28"/>
                <w:lang w:val="bg-BG"/>
              </w:rPr>
              <w:t>55,73 точки</w:t>
            </w:r>
          </w:p>
        </w:tc>
      </w:tr>
      <w:tr w:rsidR="009E302A" w:rsidRPr="009E302A" w:rsidTr="008077A7">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tcPr>
          <w:p w:rsidR="009E302A" w:rsidRPr="009E302A" w:rsidRDefault="009E302A" w:rsidP="004A133B">
            <w:pPr>
              <w:jc w:val="center"/>
              <w:rPr>
                <w:b/>
                <w:sz w:val="28"/>
                <w:szCs w:val="28"/>
                <w:lang w:val="bg-BG"/>
              </w:rPr>
            </w:pPr>
            <w:r>
              <w:rPr>
                <w:b/>
                <w:sz w:val="28"/>
                <w:szCs w:val="28"/>
                <w:lang w:val="bg-BG"/>
              </w:rPr>
              <w:t>2.</w:t>
            </w:r>
          </w:p>
        </w:tc>
        <w:tc>
          <w:tcPr>
            <w:tcW w:w="6609" w:type="dxa"/>
            <w:tcBorders>
              <w:top w:val="single" w:sz="12" w:space="0" w:color="auto"/>
              <w:left w:val="single" w:sz="12" w:space="0" w:color="auto"/>
              <w:bottom w:val="single" w:sz="12" w:space="0" w:color="auto"/>
              <w:right w:val="single" w:sz="12" w:space="0" w:color="auto"/>
            </w:tcBorders>
            <w:vAlign w:val="center"/>
          </w:tcPr>
          <w:p w:rsidR="009E302A" w:rsidRPr="009E302A" w:rsidRDefault="009E302A" w:rsidP="009E302A">
            <w:pPr>
              <w:rPr>
                <w:b/>
                <w:sz w:val="28"/>
                <w:szCs w:val="28"/>
                <w:lang w:val="bg-BG"/>
              </w:rPr>
            </w:pPr>
            <w:r>
              <w:rPr>
                <w:b/>
                <w:sz w:val="28"/>
                <w:szCs w:val="28"/>
                <w:lang w:val="bg-BG"/>
              </w:rPr>
              <w:t xml:space="preserve">„СЕТАТЕХ“ ЕООД  </w:t>
            </w:r>
          </w:p>
        </w:tc>
        <w:tc>
          <w:tcPr>
            <w:tcW w:w="1843" w:type="dxa"/>
            <w:tcBorders>
              <w:top w:val="single" w:sz="12" w:space="0" w:color="auto"/>
              <w:left w:val="single" w:sz="12" w:space="0" w:color="auto"/>
              <w:bottom w:val="single" w:sz="12" w:space="0" w:color="auto"/>
              <w:right w:val="single" w:sz="12" w:space="0" w:color="auto"/>
            </w:tcBorders>
            <w:vAlign w:val="center"/>
          </w:tcPr>
          <w:p w:rsidR="009E302A" w:rsidRPr="009E302A" w:rsidRDefault="009E302A" w:rsidP="003111B4">
            <w:pPr>
              <w:rPr>
                <w:b/>
                <w:sz w:val="28"/>
                <w:szCs w:val="28"/>
                <w:lang w:val="bg-BG"/>
              </w:rPr>
            </w:pPr>
            <w:r w:rsidRPr="009E302A">
              <w:rPr>
                <w:b/>
                <w:sz w:val="28"/>
                <w:szCs w:val="28"/>
                <w:lang w:val="bg-BG"/>
              </w:rPr>
              <w:t>75,00 точки</w:t>
            </w:r>
          </w:p>
        </w:tc>
      </w:tr>
      <w:tr w:rsidR="009E302A" w:rsidRPr="009E302A" w:rsidTr="008077A7">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tcPr>
          <w:p w:rsidR="009E302A" w:rsidRPr="009E302A" w:rsidRDefault="009E302A" w:rsidP="004A133B">
            <w:pPr>
              <w:jc w:val="center"/>
              <w:rPr>
                <w:b/>
                <w:sz w:val="28"/>
                <w:szCs w:val="28"/>
                <w:lang w:val="bg-BG"/>
              </w:rPr>
            </w:pPr>
            <w:r>
              <w:rPr>
                <w:b/>
                <w:sz w:val="28"/>
                <w:szCs w:val="28"/>
                <w:lang w:val="bg-BG"/>
              </w:rPr>
              <w:t>3.</w:t>
            </w:r>
          </w:p>
        </w:tc>
        <w:tc>
          <w:tcPr>
            <w:tcW w:w="6609" w:type="dxa"/>
            <w:tcBorders>
              <w:top w:val="single" w:sz="12" w:space="0" w:color="auto"/>
              <w:left w:val="single" w:sz="12" w:space="0" w:color="auto"/>
              <w:bottom w:val="single" w:sz="12" w:space="0" w:color="auto"/>
              <w:right w:val="single" w:sz="12" w:space="0" w:color="auto"/>
            </w:tcBorders>
            <w:vAlign w:val="center"/>
          </w:tcPr>
          <w:p w:rsidR="009E302A" w:rsidRPr="009E302A" w:rsidRDefault="009E302A" w:rsidP="009E302A">
            <w:pPr>
              <w:rPr>
                <w:b/>
                <w:sz w:val="28"/>
                <w:szCs w:val="28"/>
                <w:lang w:val="bg-BG"/>
              </w:rPr>
            </w:pPr>
            <w:r>
              <w:rPr>
                <w:b/>
                <w:sz w:val="28"/>
                <w:szCs w:val="28"/>
                <w:lang w:val="bg-BG"/>
              </w:rPr>
              <w:t>„ЛУКСЪРИ ЛИВИНГ“ ЕООД</w:t>
            </w:r>
          </w:p>
        </w:tc>
        <w:tc>
          <w:tcPr>
            <w:tcW w:w="1843" w:type="dxa"/>
            <w:tcBorders>
              <w:top w:val="single" w:sz="12" w:space="0" w:color="auto"/>
              <w:left w:val="single" w:sz="12" w:space="0" w:color="auto"/>
              <w:bottom w:val="single" w:sz="12" w:space="0" w:color="auto"/>
              <w:right w:val="single" w:sz="12" w:space="0" w:color="auto"/>
            </w:tcBorders>
            <w:vAlign w:val="center"/>
          </w:tcPr>
          <w:p w:rsidR="009E302A" w:rsidRPr="009E302A" w:rsidRDefault="009E302A" w:rsidP="003111B4">
            <w:pPr>
              <w:rPr>
                <w:b/>
                <w:sz w:val="28"/>
                <w:szCs w:val="28"/>
                <w:lang w:val="bg-BG"/>
              </w:rPr>
            </w:pPr>
            <w:r w:rsidRPr="009E302A">
              <w:rPr>
                <w:b/>
                <w:sz w:val="28"/>
                <w:szCs w:val="28"/>
                <w:lang w:val="bg-BG"/>
              </w:rPr>
              <w:t>67,21 точки</w:t>
            </w:r>
          </w:p>
        </w:tc>
      </w:tr>
      <w:tr w:rsidR="009E302A" w:rsidRPr="00696326" w:rsidTr="008077A7">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tcPr>
          <w:p w:rsidR="009E302A" w:rsidRPr="009E302A" w:rsidRDefault="009E302A" w:rsidP="004A133B">
            <w:pPr>
              <w:jc w:val="center"/>
              <w:rPr>
                <w:b/>
                <w:sz w:val="28"/>
                <w:szCs w:val="28"/>
                <w:lang w:val="bg-BG"/>
              </w:rPr>
            </w:pPr>
            <w:r>
              <w:rPr>
                <w:b/>
                <w:sz w:val="28"/>
                <w:szCs w:val="28"/>
                <w:lang w:val="bg-BG"/>
              </w:rPr>
              <w:t>4.</w:t>
            </w:r>
          </w:p>
        </w:tc>
        <w:tc>
          <w:tcPr>
            <w:tcW w:w="6609" w:type="dxa"/>
            <w:tcBorders>
              <w:top w:val="single" w:sz="12" w:space="0" w:color="auto"/>
              <w:left w:val="single" w:sz="12" w:space="0" w:color="auto"/>
              <w:bottom w:val="single" w:sz="12" w:space="0" w:color="auto"/>
              <w:right w:val="single" w:sz="12" w:space="0" w:color="auto"/>
            </w:tcBorders>
            <w:vAlign w:val="center"/>
          </w:tcPr>
          <w:p w:rsidR="009E302A" w:rsidRPr="009E302A" w:rsidRDefault="009E302A" w:rsidP="009E302A">
            <w:pPr>
              <w:rPr>
                <w:b/>
                <w:sz w:val="28"/>
                <w:szCs w:val="28"/>
                <w:lang w:val="bg-BG"/>
              </w:rPr>
            </w:pPr>
            <w:r>
              <w:rPr>
                <w:b/>
                <w:sz w:val="28"/>
                <w:szCs w:val="28"/>
                <w:lang w:val="bg-BG"/>
              </w:rPr>
              <w:t>„СТ КЛИНЪР“ ЕООД</w:t>
            </w:r>
          </w:p>
        </w:tc>
        <w:tc>
          <w:tcPr>
            <w:tcW w:w="1843" w:type="dxa"/>
            <w:tcBorders>
              <w:top w:val="single" w:sz="12" w:space="0" w:color="auto"/>
              <w:left w:val="single" w:sz="12" w:space="0" w:color="auto"/>
              <w:bottom w:val="single" w:sz="12" w:space="0" w:color="auto"/>
              <w:right w:val="single" w:sz="12" w:space="0" w:color="auto"/>
            </w:tcBorders>
            <w:vAlign w:val="center"/>
          </w:tcPr>
          <w:p w:rsidR="009E302A" w:rsidRPr="009E302A" w:rsidRDefault="006E4373" w:rsidP="003111B4">
            <w:pPr>
              <w:rPr>
                <w:b/>
                <w:sz w:val="28"/>
                <w:szCs w:val="28"/>
                <w:lang w:val="bg-BG"/>
              </w:rPr>
            </w:pPr>
            <w:r w:rsidRPr="006E4373">
              <w:rPr>
                <w:b/>
                <w:sz w:val="28"/>
                <w:szCs w:val="28"/>
                <w:lang w:val="bg-BG"/>
              </w:rPr>
              <w:t>92,55 точки</w:t>
            </w:r>
          </w:p>
        </w:tc>
      </w:tr>
    </w:tbl>
    <w:p w:rsidR="004A133B" w:rsidRPr="006E4373" w:rsidRDefault="00EB1DDF" w:rsidP="006E4373">
      <w:pPr>
        <w:jc w:val="both"/>
        <w:rPr>
          <w:sz w:val="28"/>
          <w:szCs w:val="28"/>
          <w:lang w:val="bg-BG"/>
        </w:rPr>
      </w:pPr>
      <w:r>
        <w:rPr>
          <w:sz w:val="28"/>
          <w:szCs w:val="28"/>
          <w:lang w:val="bg-BG"/>
        </w:rPr>
        <w:lastRenderedPageBreak/>
        <w:tab/>
      </w:r>
      <w:r w:rsidR="004A133B" w:rsidRPr="006E4373">
        <w:rPr>
          <w:sz w:val="28"/>
          <w:szCs w:val="28"/>
          <w:lang w:val="bg-BG"/>
        </w:rPr>
        <w:t xml:space="preserve">Комисията определена да разгледа, оцени и класира офертите, събрани чрез публикуване на </w:t>
      </w:r>
      <w:r w:rsidR="00AD6A7B" w:rsidRPr="006E4373">
        <w:rPr>
          <w:sz w:val="28"/>
          <w:szCs w:val="28"/>
          <w:lang w:val="bg-BG"/>
        </w:rPr>
        <w:t>покана</w:t>
      </w:r>
      <w:r w:rsidR="004A133B" w:rsidRPr="006E4373">
        <w:rPr>
          <w:sz w:val="28"/>
          <w:szCs w:val="28"/>
          <w:lang w:val="bg-BG"/>
        </w:rPr>
        <w:t xml:space="preserve"> за възлагане на обществена поръчка с предмет: </w:t>
      </w:r>
      <w:r w:rsidR="004A133B" w:rsidRPr="006E4373">
        <w:rPr>
          <w:b/>
          <w:sz w:val="28"/>
          <w:szCs w:val="28"/>
          <w:lang w:val="bg-BG"/>
        </w:rPr>
        <w:t>“</w:t>
      </w:r>
      <w:r w:rsidR="00696326" w:rsidRPr="006E4373">
        <w:rPr>
          <w:b/>
          <w:sz w:val="28"/>
          <w:szCs w:val="28"/>
          <w:lang w:val="bg-BG"/>
        </w:rPr>
        <w:t>Ремонт на фасадите на сградата на Военно общежитие „Радко Димитриев“ – град Пловдив</w:t>
      </w:r>
      <w:r w:rsidR="00BB36B2" w:rsidRPr="006E4373">
        <w:rPr>
          <w:b/>
          <w:sz w:val="28"/>
          <w:szCs w:val="28"/>
          <w:lang w:val="bg-BG"/>
        </w:rPr>
        <w:t>“</w:t>
      </w:r>
      <w:r w:rsidR="004A133B" w:rsidRPr="006E4373">
        <w:rPr>
          <w:b/>
          <w:sz w:val="28"/>
          <w:szCs w:val="28"/>
          <w:lang w:val="bg-BG"/>
        </w:rPr>
        <w:t xml:space="preserve"> </w:t>
      </w:r>
      <w:r w:rsidR="004A133B" w:rsidRPr="006E4373">
        <w:rPr>
          <w:sz w:val="28"/>
          <w:szCs w:val="28"/>
          <w:lang w:val="bg-BG"/>
        </w:rPr>
        <w:t>предлага за изпълнител на обществената поръчка класирания на първо място</w:t>
      </w:r>
      <w:r w:rsidR="004A133B" w:rsidRPr="006E4373">
        <w:rPr>
          <w:b/>
          <w:sz w:val="28"/>
          <w:szCs w:val="28"/>
          <w:lang w:val="bg-BG"/>
        </w:rPr>
        <w:t xml:space="preserve"> </w:t>
      </w:r>
      <w:r w:rsidR="004A133B" w:rsidRPr="006E4373">
        <w:rPr>
          <w:sz w:val="28"/>
          <w:szCs w:val="28"/>
          <w:lang w:val="bg-BG"/>
        </w:rPr>
        <w:t>участник</w:t>
      </w:r>
      <w:r w:rsidR="00BB36B2" w:rsidRPr="006E4373">
        <w:rPr>
          <w:b/>
          <w:sz w:val="28"/>
          <w:szCs w:val="28"/>
          <w:lang w:val="bg-BG"/>
        </w:rPr>
        <w:t xml:space="preserve"> </w:t>
      </w:r>
      <w:r w:rsidR="006E4373">
        <w:rPr>
          <w:b/>
          <w:sz w:val="28"/>
          <w:szCs w:val="28"/>
          <w:lang w:val="bg-BG"/>
        </w:rPr>
        <w:t xml:space="preserve">„СТ КЛИНЪР“ ЕООД </w:t>
      </w:r>
      <w:r w:rsidR="004A133B" w:rsidRPr="006E4373">
        <w:rPr>
          <w:sz w:val="28"/>
          <w:szCs w:val="28"/>
          <w:lang w:val="bg-BG"/>
        </w:rPr>
        <w:t xml:space="preserve">с оферта </w:t>
      </w:r>
      <w:r w:rsidR="00110640" w:rsidRPr="006E4373">
        <w:rPr>
          <w:sz w:val="28"/>
          <w:szCs w:val="28"/>
          <w:lang w:val="bg-BG"/>
        </w:rPr>
        <w:t xml:space="preserve">Вх. № </w:t>
      </w:r>
      <w:r w:rsidR="006E4373">
        <w:rPr>
          <w:sz w:val="28"/>
          <w:szCs w:val="28"/>
          <w:lang w:val="bg-BG"/>
        </w:rPr>
        <w:t>15280</w:t>
      </w:r>
      <w:r w:rsidR="00110640" w:rsidRPr="006E4373">
        <w:rPr>
          <w:sz w:val="28"/>
          <w:szCs w:val="28"/>
          <w:lang w:val="bg-BG"/>
        </w:rPr>
        <w:t>/</w:t>
      </w:r>
      <w:r w:rsidR="006E4373">
        <w:rPr>
          <w:sz w:val="28"/>
          <w:szCs w:val="28"/>
          <w:lang w:val="bg-BG"/>
        </w:rPr>
        <w:t>21</w:t>
      </w:r>
      <w:r w:rsidR="00110640" w:rsidRPr="006E4373">
        <w:rPr>
          <w:sz w:val="28"/>
          <w:szCs w:val="28"/>
          <w:lang w:val="bg-BG"/>
        </w:rPr>
        <w:t>.11.2018 г.</w:t>
      </w:r>
      <w:r w:rsidR="00110640" w:rsidRPr="006E4373">
        <w:rPr>
          <w:lang w:val="bg-BG"/>
        </w:rPr>
        <w:t xml:space="preserve"> </w:t>
      </w:r>
      <w:r w:rsidR="004A133B" w:rsidRPr="006E4373">
        <w:rPr>
          <w:sz w:val="28"/>
          <w:szCs w:val="28"/>
          <w:lang w:val="bg-BG"/>
        </w:rPr>
        <w:t xml:space="preserve">и </w:t>
      </w:r>
      <w:r w:rsidR="004A133B" w:rsidRPr="006E4373">
        <w:rPr>
          <w:b/>
          <w:sz w:val="28"/>
          <w:szCs w:val="28"/>
          <w:lang w:val="bg-BG"/>
        </w:rPr>
        <w:t xml:space="preserve">комплексна оценка от </w:t>
      </w:r>
      <w:r w:rsidR="006E4373" w:rsidRPr="006E4373">
        <w:rPr>
          <w:b/>
          <w:sz w:val="28"/>
          <w:szCs w:val="28"/>
          <w:lang w:val="bg-BG"/>
        </w:rPr>
        <w:t>92,55 точки</w:t>
      </w:r>
      <w:r w:rsidR="004A133B" w:rsidRPr="006E4373">
        <w:rPr>
          <w:b/>
          <w:sz w:val="28"/>
          <w:szCs w:val="28"/>
          <w:lang w:val="bg-BG"/>
        </w:rPr>
        <w:t>.</w:t>
      </w:r>
    </w:p>
    <w:p w:rsidR="004A133B" w:rsidRPr="006E4373" w:rsidRDefault="004A133B" w:rsidP="004A133B">
      <w:pPr>
        <w:ind w:firstLine="540"/>
        <w:jc w:val="both"/>
        <w:rPr>
          <w:sz w:val="28"/>
          <w:szCs w:val="28"/>
          <w:lang w:val="bg-BG"/>
        </w:rPr>
      </w:pPr>
      <w:r w:rsidRPr="006E4373">
        <w:rPr>
          <w:sz w:val="28"/>
          <w:szCs w:val="28"/>
          <w:lang w:val="bg-BG"/>
        </w:rPr>
        <w:t xml:space="preserve">Комисията, определена със Заповед № </w:t>
      </w:r>
      <w:r w:rsidR="00696326" w:rsidRPr="006E4373">
        <w:rPr>
          <w:sz w:val="28"/>
          <w:szCs w:val="28"/>
          <w:lang w:val="bg-BG"/>
        </w:rPr>
        <w:t>1460</w:t>
      </w:r>
      <w:r w:rsidRPr="006E4373">
        <w:rPr>
          <w:sz w:val="28"/>
          <w:szCs w:val="28"/>
          <w:lang w:val="bg-BG"/>
        </w:rPr>
        <w:t>/</w:t>
      </w:r>
      <w:r w:rsidR="00696326" w:rsidRPr="006E4373">
        <w:rPr>
          <w:sz w:val="28"/>
          <w:szCs w:val="28"/>
          <w:lang w:val="bg-BG"/>
        </w:rPr>
        <w:t>22</w:t>
      </w:r>
      <w:r w:rsidRPr="006E4373">
        <w:rPr>
          <w:sz w:val="28"/>
          <w:szCs w:val="28"/>
          <w:lang w:val="bg-BG"/>
        </w:rPr>
        <w:t>.</w:t>
      </w:r>
      <w:r w:rsidR="002B3442" w:rsidRPr="006E4373">
        <w:rPr>
          <w:sz w:val="28"/>
          <w:szCs w:val="28"/>
          <w:lang w:val="bg-BG"/>
        </w:rPr>
        <w:t>11</w:t>
      </w:r>
      <w:r w:rsidRPr="006E4373">
        <w:rPr>
          <w:sz w:val="28"/>
          <w:szCs w:val="28"/>
          <w:lang w:val="bg-BG"/>
        </w:rPr>
        <w:t>.2018</w:t>
      </w:r>
      <w:r w:rsidR="00965D72" w:rsidRPr="006E4373">
        <w:rPr>
          <w:sz w:val="28"/>
          <w:szCs w:val="28"/>
          <w:lang w:val="bg-BG"/>
        </w:rPr>
        <w:t xml:space="preserve"> </w:t>
      </w:r>
      <w:r w:rsidRPr="006E4373">
        <w:rPr>
          <w:sz w:val="28"/>
          <w:szCs w:val="28"/>
          <w:lang w:val="bg-BG"/>
        </w:rPr>
        <w:t xml:space="preserve">г., състави и подписа настоящия протокол за разглеждането и оценката на офертите и за класирането на участниците в 1 (един) оригинален екземпляр.     </w:t>
      </w:r>
    </w:p>
    <w:p w:rsidR="004A133B" w:rsidRPr="00965D72" w:rsidRDefault="004A133B" w:rsidP="004A133B">
      <w:pPr>
        <w:ind w:firstLine="540"/>
        <w:jc w:val="both"/>
        <w:rPr>
          <w:sz w:val="28"/>
          <w:szCs w:val="28"/>
          <w:lang w:val="bg-BG"/>
        </w:rPr>
      </w:pPr>
      <w:r w:rsidRPr="006E4373">
        <w:rPr>
          <w:sz w:val="28"/>
          <w:szCs w:val="28"/>
          <w:lang w:val="bg-BG"/>
        </w:rPr>
        <w:t>Комисията представя на Възложителя настоящия протокол за утвърждаване.</w:t>
      </w:r>
    </w:p>
    <w:p w:rsidR="004A133B" w:rsidRPr="00965D72" w:rsidRDefault="004A133B" w:rsidP="004A133B">
      <w:pPr>
        <w:ind w:left="3600"/>
        <w:jc w:val="both"/>
        <w:rPr>
          <w:b/>
          <w:sz w:val="28"/>
          <w:szCs w:val="28"/>
          <w:highlight w:val="yellow"/>
          <w:lang w:val="bg-BG"/>
        </w:rPr>
      </w:pPr>
    </w:p>
    <w:p w:rsidR="004A133B" w:rsidRPr="00965D72" w:rsidRDefault="00AD6A7B" w:rsidP="00AD6A7B">
      <w:pPr>
        <w:ind w:firstLine="3544"/>
        <w:jc w:val="both"/>
        <w:rPr>
          <w:color w:val="000000"/>
          <w:sz w:val="28"/>
          <w:szCs w:val="28"/>
          <w:lang w:val="bg-BG"/>
        </w:rPr>
      </w:pPr>
      <w:r w:rsidRPr="00965D72">
        <w:rPr>
          <w:b/>
          <w:color w:val="000000"/>
          <w:sz w:val="28"/>
          <w:szCs w:val="28"/>
          <w:lang w:val="bg-BG"/>
        </w:rPr>
        <w:t>ПРЕДСЕДАТЕЛ</w:t>
      </w:r>
      <w:r w:rsidR="004A133B" w:rsidRPr="00965D72">
        <w:rPr>
          <w:color w:val="000000"/>
          <w:sz w:val="28"/>
          <w:szCs w:val="28"/>
          <w:lang w:val="bg-BG"/>
        </w:rPr>
        <w:t xml:space="preserve">: </w:t>
      </w:r>
      <w:r w:rsidR="001302A9">
        <w:rPr>
          <w:color w:val="000000"/>
          <w:sz w:val="28"/>
          <w:szCs w:val="28"/>
          <w:lang w:val="bg-BG"/>
        </w:rPr>
        <w:t xml:space="preserve"> </w:t>
      </w:r>
      <w:r w:rsidR="001302A9">
        <w:rPr>
          <w:color w:val="000000"/>
          <w:sz w:val="28"/>
          <w:szCs w:val="28"/>
          <w:lang w:val="bg-BG"/>
        </w:rPr>
        <w:tab/>
        <w:t>/П/</w:t>
      </w:r>
      <w:r w:rsidR="001302A9">
        <w:rPr>
          <w:color w:val="000000"/>
          <w:sz w:val="28"/>
          <w:szCs w:val="28"/>
          <w:lang w:val="bg-BG"/>
        </w:rPr>
        <w:tab/>
      </w:r>
      <w:r w:rsidRPr="00965D72">
        <w:rPr>
          <w:color w:val="000000"/>
          <w:sz w:val="28"/>
          <w:szCs w:val="28"/>
          <w:lang w:val="bg-BG"/>
        </w:rPr>
        <w:t>/</w:t>
      </w:r>
      <w:r w:rsidR="002B3442" w:rsidRPr="00965D72">
        <w:rPr>
          <w:color w:val="000000"/>
          <w:sz w:val="28"/>
          <w:szCs w:val="28"/>
          <w:lang w:val="bg-BG"/>
        </w:rPr>
        <w:t>Л</w:t>
      </w:r>
      <w:r w:rsidRPr="00965D72">
        <w:rPr>
          <w:color w:val="000000"/>
          <w:sz w:val="28"/>
          <w:szCs w:val="28"/>
          <w:lang w:val="bg-BG"/>
        </w:rPr>
        <w:t>.</w:t>
      </w:r>
      <w:r w:rsidR="002B3442" w:rsidRPr="00965D72">
        <w:rPr>
          <w:color w:val="000000"/>
          <w:sz w:val="28"/>
          <w:szCs w:val="28"/>
          <w:lang w:val="bg-BG"/>
        </w:rPr>
        <w:t>Алексиев</w:t>
      </w:r>
      <w:r w:rsidRPr="00965D72">
        <w:rPr>
          <w:color w:val="000000"/>
          <w:sz w:val="28"/>
          <w:szCs w:val="28"/>
          <w:lang w:val="bg-BG"/>
        </w:rPr>
        <w:t>/</w:t>
      </w:r>
    </w:p>
    <w:p w:rsidR="00AD6A7B" w:rsidRPr="00965D72" w:rsidRDefault="00AD6A7B" w:rsidP="00AD6A7B">
      <w:pPr>
        <w:ind w:firstLine="3544"/>
        <w:jc w:val="both"/>
        <w:rPr>
          <w:sz w:val="28"/>
          <w:szCs w:val="28"/>
          <w:lang w:val="bg-BG"/>
        </w:rPr>
      </w:pPr>
    </w:p>
    <w:p w:rsidR="004A133B" w:rsidRPr="00965D72" w:rsidRDefault="00AD6A7B" w:rsidP="00AD6A7B">
      <w:pPr>
        <w:ind w:firstLine="3544"/>
        <w:jc w:val="both"/>
        <w:rPr>
          <w:sz w:val="28"/>
          <w:szCs w:val="28"/>
          <w:lang w:val="bg-BG"/>
        </w:rPr>
      </w:pPr>
      <w:r w:rsidRPr="00965D72">
        <w:rPr>
          <w:b/>
          <w:color w:val="000000"/>
          <w:sz w:val="28"/>
          <w:szCs w:val="28"/>
          <w:lang w:val="bg-BG"/>
        </w:rPr>
        <w:t>ЧЛЕНОВЕ</w:t>
      </w:r>
      <w:r w:rsidRPr="00965D72">
        <w:rPr>
          <w:color w:val="000000"/>
          <w:sz w:val="28"/>
          <w:szCs w:val="28"/>
          <w:lang w:val="bg-BG"/>
        </w:rPr>
        <w:t>:</w:t>
      </w:r>
      <w:r w:rsidR="002B3442" w:rsidRPr="00965D72">
        <w:rPr>
          <w:sz w:val="28"/>
          <w:szCs w:val="28"/>
          <w:lang w:val="bg-BG"/>
        </w:rPr>
        <w:tab/>
        <w:t xml:space="preserve">1. </w:t>
      </w:r>
      <w:r w:rsidR="001302A9">
        <w:rPr>
          <w:sz w:val="28"/>
          <w:szCs w:val="28"/>
          <w:lang w:val="bg-BG"/>
        </w:rPr>
        <w:tab/>
        <w:t>/П/</w:t>
      </w:r>
      <w:r w:rsidR="001302A9">
        <w:rPr>
          <w:sz w:val="28"/>
          <w:szCs w:val="28"/>
          <w:lang w:val="bg-BG"/>
        </w:rPr>
        <w:tab/>
      </w:r>
      <w:r w:rsidR="002B3442" w:rsidRPr="00965D72">
        <w:rPr>
          <w:sz w:val="28"/>
          <w:szCs w:val="28"/>
          <w:lang w:val="bg-BG"/>
        </w:rPr>
        <w:t>/Д</w:t>
      </w:r>
      <w:r w:rsidRPr="00965D72">
        <w:rPr>
          <w:sz w:val="28"/>
          <w:szCs w:val="28"/>
          <w:lang w:val="bg-BG"/>
        </w:rPr>
        <w:t>.</w:t>
      </w:r>
      <w:r w:rsidR="002B3442" w:rsidRPr="00965D72">
        <w:rPr>
          <w:sz w:val="28"/>
          <w:szCs w:val="28"/>
          <w:lang w:val="bg-BG"/>
        </w:rPr>
        <w:t>Ташева</w:t>
      </w:r>
      <w:r w:rsidRPr="00965D72">
        <w:rPr>
          <w:sz w:val="28"/>
          <w:szCs w:val="28"/>
          <w:lang w:val="bg-BG"/>
        </w:rPr>
        <w:t>/</w:t>
      </w:r>
    </w:p>
    <w:p w:rsidR="00AD6A7B" w:rsidRPr="00965D72" w:rsidRDefault="00AD6A7B" w:rsidP="00AD6A7B">
      <w:pPr>
        <w:ind w:firstLine="3544"/>
        <w:jc w:val="both"/>
        <w:rPr>
          <w:sz w:val="28"/>
          <w:szCs w:val="28"/>
          <w:lang w:val="bg-BG"/>
        </w:rPr>
      </w:pPr>
    </w:p>
    <w:p w:rsidR="00F242F3" w:rsidRDefault="004A133B" w:rsidP="00061960">
      <w:pPr>
        <w:ind w:firstLine="3544"/>
        <w:jc w:val="both"/>
        <w:rPr>
          <w:sz w:val="28"/>
          <w:szCs w:val="28"/>
          <w:lang w:val="bg-BG"/>
        </w:rPr>
      </w:pPr>
      <w:r w:rsidRPr="00965D72">
        <w:rPr>
          <w:sz w:val="28"/>
          <w:szCs w:val="28"/>
          <w:lang w:val="bg-BG"/>
        </w:rPr>
        <w:t xml:space="preserve"> </w:t>
      </w:r>
      <w:r w:rsidRPr="00965D72">
        <w:rPr>
          <w:sz w:val="28"/>
          <w:szCs w:val="28"/>
          <w:lang w:val="bg-BG"/>
        </w:rPr>
        <w:tab/>
      </w:r>
      <w:r w:rsidRPr="00965D72">
        <w:rPr>
          <w:sz w:val="28"/>
          <w:szCs w:val="28"/>
          <w:lang w:val="bg-BG"/>
        </w:rPr>
        <w:tab/>
      </w:r>
      <w:r w:rsidR="00AD6A7B" w:rsidRPr="00965D72">
        <w:rPr>
          <w:sz w:val="28"/>
          <w:szCs w:val="28"/>
          <w:lang w:val="bg-BG"/>
        </w:rPr>
        <w:tab/>
      </w:r>
      <w:r w:rsidRPr="00965D72">
        <w:rPr>
          <w:sz w:val="28"/>
          <w:szCs w:val="28"/>
          <w:lang w:val="bg-BG"/>
        </w:rPr>
        <w:t xml:space="preserve">2. </w:t>
      </w:r>
      <w:r w:rsidR="001302A9">
        <w:rPr>
          <w:sz w:val="28"/>
          <w:szCs w:val="28"/>
          <w:lang w:val="bg-BG"/>
        </w:rPr>
        <w:tab/>
        <w:t>/П/</w:t>
      </w:r>
      <w:r w:rsidR="001302A9">
        <w:rPr>
          <w:sz w:val="28"/>
          <w:szCs w:val="28"/>
          <w:lang w:val="bg-BG"/>
        </w:rPr>
        <w:tab/>
      </w:r>
      <w:r w:rsidR="002B3442" w:rsidRPr="00965D72">
        <w:rPr>
          <w:sz w:val="28"/>
          <w:szCs w:val="28"/>
          <w:lang w:val="bg-BG"/>
        </w:rPr>
        <w:t>/</w:t>
      </w:r>
      <w:r w:rsidR="00696326">
        <w:rPr>
          <w:sz w:val="28"/>
          <w:szCs w:val="28"/>
          <w:lang w:val="bg-BG"/>
        </w:rPr>
        <w:t>Й. Данчев</w:t>
      </w:r>
      <w:r w:rsidR="00AD6A7B" w:rsidRPr="00965D72">
        <w:rPr>
          <w:sz w:val="28"/>
          <w:szCs w:val="28"/>
          <w:lang w:val="bg-BG"/>
        </w:rPr>
        <w:t>/</w:t>
      </w:r>
    </w:p>
    <w:p w:rsidR="00696326" w:rsidRDefault="00696326" w:rsidP="00061960">
      <w:pPr>
        <w:ind w:firstLine="3544"/>
        <w:jc w:val="both"/>
        <w:rPr>
          <w:sz w:val="28"/>
          <w:szCs w:val="28"/>
          <w:lang w:val="bg-BG"/>
        </w:rPr>
      </w:pPr>
    </w:p>
    <w:p w:rsidR="00696326" w:rsidRDefault="00696326" w:rsidP="00061960">
      <w:pPr>
        <w:ind w:firstLine="3544"/>
        <w:jc w:val="both"/>
        <w:rPr>
          <w:sz w:val="28"/>
          <w:szCs w:val="28"/>
          <w:lang w:val="bg-BG"/>
        </w:rPr>
      </w:pPr>
      <w:r>
        <w:rPr>
          <w:sz w:val="28"/>
          <w:szCs w:val="28"/>
          <w:lang w:val="bg-BG"/>
        </w:rPr>
        <w:tab/>
      </w:r>
      <w:r>
        <w:rPr>
          <w:sz w:val="28"/>
          <w:szCs w:val="28"/>
          <w:lang w:val="bg-BG"/>
        </w:rPr>
        <w:tab/>
      </w:r>
      <w:r>
        <w:rPr>
          <w:sz w:val="28"/>
          <w:szCs w:val="28"/>
          <w:lang w:val="bg-BG"/>
        </w:rPr>
        <w:tab/>
        <w:t xml:space="preserve">3. </w:t>
      </w:r>
      <w:r w:rsidR="001302A9">
        <w:rPr>
          <w:sz w:val="28"/>
          <w:szCs w:val="28"/>
          <w:lang w:val="bg-BG"/>
        </w:rPr>
        <w:tab/>
        <w:t>/П/</w:t>
      </w:r>
      <w:r w:rsidR="001302A9">
        <w:rPr>
          <w:sz w:val="28"/>
          <w:szCs w:val="28"/>
          <w:lang w:val="bg-BG"/>
        </w:rPr>
        <w:tab/>
      </w:r>
      <w:r>
        <w:rPr>
          <w:sz w:val="28"/>
          <w:szCs w:val="28"/>
          <w:lang w:val="bg-BG"/>
        </w:rPr>
        <w:t>/М. Караиванова/</w:t>
      </w:r>
    </w:p>
    <w:p w:rsidR="00696326" w:rsidRDefault="00696326" w:rsidP="00061960">
      <w:pPr>
        <w:ind w:firstLine="3544"/>
        <w:jc w:val="both"/>
        <w:rPr>
          <w:sz w:val="28"/>
          <w:szCs w:val="28"/>
          <w:lang w:val="bg-BG"/>
        </w:rPr>
      </w:pPr>
    </w:p>
    <w:p w:rsidR="00696326" w:rsidRPr="00965D72" w:rsidRDefault="00696326" w:rsidP="00061960">
      <w:pPr>
        <w:ind w:firstLine="3544"/>
        <w:jc w:val="both"/>
        <w:rPr>
          <w:b/>
          <w:sz w:val="28"/>
          <w:szCs w:val="28"/>
          <w:lang w:val="bg-BG"/>
        </w:rPr>
      </w:pPr>
      <w:r>
        <w:rPr>
          <w:sz w:val="28"/>
          <w:szCs w:val="28"/>
          <w:lang w:val="bg-BG"/>
        </w:rPr>
        <w:tab/>
      </w:r>
      <w:r>
        <w:rPr>
          <w:sz w:val="28"/>
          <w:szCs w:val="28"/>
          <w:lang w:val="bg-BG"/>
        </w:rPr>
        <w:tab/>
      </w:r>
      <w:r>
        <w:rPr>
          <w:sz w:val="28"/>
          <w:szCs w:val="28"/>
          <w:lang w:val="bg-BG"/>
        </w:rPr>
        <w:tab/>
        <w:t>4</w:t>
      </w:r>
      <w:r w:rsidR="001302A9">
        <w:rPr>
          <w:sz w:val="28"/>
          <w:szCs w:val="28"/>
          <w:lang w:val="bg-BG"/>
        </w:rPr>
        <w:tab/>
        <w:t>/П</w:t>
      </w:r>
      <w:bookmarkStart w:id="0" w:name="_GoBack"/>
      <w:bookmarkEnd w:id="0"/>
      <w:r w:rsidR="001302A9">
        <w:rPr>
          <w:sz w:val="28"/>
          <w:szCs w:val="28"/>
          <w:lang w:val="bg-BG"/>
        </w:rPr>
        <w:t>/</w:t>
      </w:r>
      <w:r w:rsidR="001302A9">
        <w:rPr>
          <w:sz w:val="28"/>
          <w:szCs w:val="28"/>
          <w:lang w:val="bg-BG"/>
        </w:rPr>
        <w:tab/>
      </w:r>
      <w:r>
        <w:rPr>
          <w:sz w:val="28"/>
          <w:szCs w:val="28"/>
          <w:lang w:val="bg-BG"/>
        </w:rPr>
        <w:t>/Искрен Маринов/</w:t>
      </w:r>
    </w:p>
    <w:sectPr w:rsidR="00696326" w:rsidRPr="00965D72" w:rsidSect="00B9435C">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A4" w:rsidRDefault="005A6BA4" w:rsidP="00EB1DDF">
      <w:r>
        <w:separator/>
      </w:r>
    </w:p>
  </w:endnote>
  <w:endnote w:type="continuationSeparator" w:id="0">
    <w:p w:rsidR="005A6BA4" w:rsidRDefault="005A6BA4" w:rsidP="00EB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39957"/>
      <w:docPartObj>
        <w:docPartGallery w:val="Page Numbers (Bottom of Page)"/>
        <w:docPartUnique/>
      </w:docPartObj>
    </w:sdtPr>
    <w:sdtEndPr>
      <w:rPr>
        <w:noProof/>
      </w:rPr>
    </w:sdtEndPr>
    <w:sdtContent>
      <w:p w:rsidR="00EB1DDF" w:rsidRDefault="00EB1DDF">
        <w:pPr>
          <w:pStyle w:val="Footer"/>
          <w:jc w:val="right"/>
        </w:pPr>
        <w:r>
          <w:fldChar w:fldCharType="begin"/>
        </w:r>
        <w:r>
          <w:instrText xml:space="preserve"> PAGE   \* MERGEFORMAT </w:instrText>
        </w:r>
        <w:r>
          <w:fldChar w:fldCharType="separate"/>
        </w:r>
        <w:r w:rsidR="001302A9">
          <w:rPr>
            <w:noProof/>
          </w:rPr>
          <w:t>19</w:t>
        </w:r>
        <w:r>
          <w:rPr>
            <w:noProof/>
          </w:rPr>
          <w:fldChar w:fldCharType="end"/>
        </w:r>
      </w:p>
    </w:sdtContent>
  </w:sdt>
  <w:p w:rsidR="00EB1DDF" w:rsidRDefault="00EB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A4" w:rsidRDefault="005A6BA4" w:rsidP="00EB1DDF">
      <w:r>
        <w:separator/>
      </w:r>
    </w:p>
  </w:footnote>
  <w:footnote w:type="continuationSeparator" w:id="0">
    <w:p w:rsidR="005A6BA4" w:rsidRDefault="005A6BA4" w:rsidP="00EB1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AEA"/>
    <w:multiLevelType w:val="hybridMultilevel"/>
    <w:tmpl w:val="7ADA9D84"/>
    <w:lvl w:ilvl="0" w:tplc="EC8431C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40A67A9"/>
    <w:multiLevelType w:val="hybridMultilevel"/>
    <w:tmpl w:val="665077F0"/>
    <w:lvl w:ilvl="0" w:tplc="943A2352">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5BB11DB"/>
    <w:multiLevelType w:val="hybridMultilevel"/>
    <w:tmpl w:val="6ED42A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4C6991"/>
    <w:multiLevelType w:val="hybridMultilevel"/>
    <w:tmpl w:val="3C54E7E8"/>
    <w:lvl w:ilvl="0" w:tplc="C316D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27189D"/>
    <w:multiLevelType w:val="hybridMultilevel"/>
    <w:tmpl w:val="74405722"/>
    <w:lvl w:ilvl="0" w:tplc="0952006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D9A7B75"/>
    <w:multiLevelType w:val="hybridMultilevel"/>
    <w:tmpl w:val="8A403FF2"/>
    <w:lvl w:ilvl="0" w:tplc="4866E5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AD17B1"/>
    <w:multiLevelType w:val="hybridMultilevel"/>
    <w:tmpl w:val="8E9C6CD4"/>
    <w:lvl w:ilvl="0" w:tplc="421A73D0">
      <w:start w:val="1"/>
      <w:numFmt w:val="upperRoman"/>
      <w:lvlText w:val="%1."/>
      <w:lvlJc w:val="left"/>
      <w:pPr>
        <w:ind w:left="1425" w:hanging="72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5B"/>
    <w:rsid w:val="000075A5"/>
    <w:rsid w:val="00020B2D"/>
    <w:rsid w:val="00061960"/>
    <w:rsid w:val="000916E6"/>
    <w:rsid w:val="00095011"/>
    <w:rsid w:val="000954E7"/>
    <w:rsid w:val="000A688E"/>
    <w:rsid w:val="000B3AD3"/>
    <w:rsid w:val="000B726B"/>
    <w:rsid w:val="000C0546"/>
    <w:rsid w:val="000C1577"/>
    <w:rsid w:val="000D38CF"/>
    <w:rsid w:val="000D7538"/>
    <w:rsid w:val="000E04E4"/>
    <w:rsid w:val="000E5310"/>
    <w:rsid w:val="000F009B"/>
    <w:rsid w:val="0010648C"/>
    <w:rsid w:val="00110640"/>
    <w:rsid w:val="001215AA"/>
    <w:rsid w:val="001302A9"/>
    <w:rsid w:val="00145203"/>
    <w:rsid w:val="00174690"/>
    <w:rsid w:val="001870D7"/>
    <w:rsid w:val="00192AAA"/>
    <w:rsid w:val="001A49F4"/>
    <w:rsid w:val="001B057C"/>
    <w:rsid w:val="001D08B4"/>
    <w:rsid w:val="001D37F0"/>
    <w:rsid w:val="001E2693"/>
    <w:rsid w:val="001F0A08"/>
    <w:rsid w:val="001F3250"/>
    <w:rsid w:val="001F6FF1"/>
    <w:rsid w:val="002018D1"/>
    <w:rsid w:val="00206969"/>
    <w:rsid w:val="00207506"/>
    <w:rsid w:val="00207D51"/>
    <w:rsid w:val="00211974"/>
    <w:rsid w:val="002201E5"/>
    <w:rsid w:val="00230181"/>
    <w:rsid w:val="00234757"/>
    <w:rsid w:val="002367AD"/>
    <w:rsid w:val="00247710"/>
    <w:rsid w:val="00261852"/>
    <w:rsid w:val="00263BB3"/>
    <w:rsid w:val="00267552"/>
    <w:rsid w:val="00271A53"/>
    <w:rsid w:val="002750C9"/>
    <w:rsid w:val="00277E2E"/>
    <w:rsid w:val="002801D2"/>
    <w:rsid w:val="002A2F8C"/>
    <w:rsid w:val="002A4713"/>
    <w:rsid w:val="002A71E8"/>
    <w:rsid w:val="002A756D"/>
    <w:rsid w:val="002B3442"/>
    <w:rsid w:val="002B61E8"/>
    <w:rsid w:val="002C21DA"/>
    <w:rsid w:val="002D3E9D"/>
    <w:rsid w:val="002E1B79"/>
    <w:rsid w:val="002E5610"/>
    <w:rsid w:val="002F09DF"/>
    <w:rsid w:val="002F57D7"/>
    <w:rsid w:val="00304195"/>
    <w:rsid w:val="00304F6A"/>
    <w:rsid w:val="003111B4"/>
    <w:rsid w:val="00317361"/>
    <w:rsid w:val="00330C13"/>
    <w:rsid w:val="00331449"/>
    <w:rsid w:val="00337EA6"/>
    <w:rsid w:val="003407B3"/>
    <w:rsid w:val="00357A09"/>
    <w:rsid w:val="0036120B"/>
    <w:rsid w:val="00361EBA"/>
    <w:rsid w:val="0036685A"/>
    <w:rsid w:val="003724A7"/>
    <w:rsid w:val="003745E2"/>
    <w:rsid w:val="003814A1"/>
    <w:rsid w:val="00397CBF"/>
    <w:rsid w:val="003A0B5B"/>
    <w:rsid w:val="003B4ED8"/>
    <w:rsid w:val="003D070E"/>
    <w:rsid w:val="003D17B7"/>
    <w:rsid w:val="003E1A17"/>
    <w:rsid w:val="003F313C"/>
    <w:rsid w:val="004026B2"/>
    <w:rsid w:val="004058E7"/>
    <w:rsid w:val="00421FD0"/>
    <w:rsid w:val="00433D99"/>
    <w:rsid w:val="00435A68"/>
    <w:rsid w:val="004417D8"/>
    <w:rsid w:val="00450660"/>
    <w:rsid w:val="00475AE8"/>
    <w:rsid w:val="00496A91"/>
    <w:rsid w:val="004A133B"/>
    <w:rsid w:val="004C6686"/>
    <w:rsid w:val="004D0DC6"/>
    <w:rsid w:val="004E0C6C"/>
    <w:rsid w:val="004E6A72"/>
    <w:rsid w:val="004F0732"/>
    <w:rsid w:val="00527A03"/>
    <w:rsid w:val="00530C53"/>
    <w:rsid w:val="005366EE"/>
    <w:rsid w:val="00536B64"/>
    <w:rsid w:val="005379B5"/>
    <w:rsid w:val="00541E4C"/>
    <w:rsid w:val="005546A3"/>
    <w:rsid w:val="00555274"/>
    <w:rsid w:val="0055675D"/>
    <w:rsid w:val="0056181F"/>
    <w:rsid w:val="00575658"/>
    <w:rsid w:val="00580264"/>
    <w:rsid w:val="005820BC"/>
    <w:rsid w:val="00587810"/>
    <w:rsid w:val="00587F4E"/>
    <w:rsid w:val="00591061"/>
    <w:rsid w:val="005A4C03"/>
    <w:rsid w:val="005A6BA4"/>
    <w:rsid w:val="005B0919"/>
    <w:rsid w:val="005C10F7"/>
    <w:rsid w:val="005C4D48"/>
    <w:rsid w:val="005C5C57"/>
    <w:rsid w:val="005E23D8"/>
    <w:rsid w:val="005E5ADC"/>
    <w:rsid w:val="0061098A"/>
    <w:rsid w:val="00625708"/>
    <w:rsid w:val="006321BD"/>
    <w:rsid w:val="00634F80"/>
    <w:rsid w:val="00641A54"/>
    <w:rsid w:val="00646C04"/>
    <w:rsid w:val="00653B9E"/>
    <w:rsid w:val="0066237E"/>
    <w:rsid w:val="00665BBB"/>
    <w:rsid w:val="00674BCC"/>
    <w:rsid w:val="006922C7"/>
    <w:rsid w:val="00696326"/>
    <w:rsid w:val="006A7F00"/>
    <w:rsid w:val="006B37CC"/>
    <w:rsid w:val="006B383A"/>
    <w:rsid w:val="006C7595"/>
    <w:rsid w:val="006C75E4"/>
    <w:rsid w:val="006E4373"/>
    <w:rsid w:val="006E5450"/>
    <w:rsid w:val="006F6E2F"/>
    <w:rsid w:val="0070526B"/>
    <w:rsid w:val="00727958"/>
    <w:rsid w:val="007321F2"/>
    <w:rsid w:val="007528F2"/>
    <w:rsid w:val="00755EC4"/>
    <w:rsid w:val="007736AE"/>
    <w:rsid w:val="0077449E"/>
    <w:rsid w:val="007C59A9"/>
    <w:rsid w:val="007D1E51"/>
    <w:rsid w:val="007D3BCC"/>
    <w:rsid w:val="007D4BF5"/>
    <w:rsid w:val="007E3B3D"/>
    <w:rsid w:val="007F0C43"/>
    <w:rsid w:val="008034FD"/>
    <w:rsid w:val="008077A7"/>
    <w:rsid w:val="00814988"/>
    <w:rsid w:val="008241AF"/>
    <w:rsid w:val="00834E67"/>
    <w:rsid w:val="0084301B"/>
    <w:rsid w:val="0084328E"/>
    <w:rsid w:val="00847825"/>
    <w:rsid w:val="00852507"/>
    <w:rsid w:val="00877903"/>
    <w:rsid w:val="0088423B"/>
    <w:rsid w:val="00891BA1"/>
    <w:rsid w:val="008969D2"/>
    <w:rsid w:val="008B2385"/>
    <w:rsid w:val="008B6575"/>
    <w:rsid w:val="008B6721"/>
    <w:rsid w:val="008C7E07"/>
    <w:rsid w:val="008D0376"/>
    <w:rsid w:val="008D5E90"/>
    <w:rsid w:val="008F58A6"/>
    <w:rsid w:val="008F6663"/>
    <w:rsid w:val="008F7E7E"/>
    <w:rsid w:val="00902DFE"/>
    <w:rsid w:val="009121F2"/>
    <w:rsid w:val="009154B1"/>
    <w:rsid w:val="00915F9C"/>
    <w:rsid w:val="00945078"/>
    <w:rsid w:val="00947EAC"/>
    <w:rsid w:val="00954EC3"/>
    <w:rsid w:val="0096501E"/>
    <w:rsid w:val="00965D72"/>
    <w:rsid w:val="009729C3"/>
    <w:rsid w:val="00990BE5"/>
    <w:rsid w:val="009A1466"/>
    <w:rsid w:val="009A2075"/>
    <w:rsid w:val="009A6701"/>
    <w:rsid w:val="009B248D"/>
    <w:rsid w:val="009B536A"/>
    <w:rsid w:val="009B5D39"/>
    <w:rsid w:val="009B64ED"/>
    <w:rsid w:val="009D6AE7"/>
    <w:rsid w:val="009E302A"/>
    <w:rsid w:val="009E409B"/>
    <w:rsid w:val="009F046F"/>
    <w:rsid w:val="009F09AD"/>
    <w:rsid w:val="00A07481"/>
    <w:rsid w:val="00A1781D"/>
    <w:rsid w:val="00A236C7"/>
    <w:rsid w:val="00A36D0E"/>
    <w:rsid w:val="00A42718"/>
    <w:rsid w:val="00A4489A"/>
    <w:rsid w:val="00A66AA1"/>
    <w:rsid w:val="00A71F09"/>
    <w:rsid w:val="00A72D19"/>
    <w:rsid w:val="00A809DA"/>
    <w:rsid w:val="00A82282"/>
    <w:rsid w:val="00A9320A"/>
    <w:rsid w:val="00A9461D"/>
    <w:rsid w:val="00A97754"/>
    <w:rsid w:val="00AA0486"/>
    <w:rsid w:val="00AA2188"/>
    <w:rsid w:val="00AA37B4"/>
    <w:rsid w:val="00AA6D10"/>
    <w:rsid w:val="00AB1664"/>
    <w:rsid w:val="00AB28B5"/>
    <w:rsid w:val="00AB2DEE"/>
    <w:rsid w:val="00AB5717"/>
    <w:rsid w:val="00AD6A7B"/>
    <w:rsid w:val="00AE0437"/>
    <w:rsid w:val="00AE73F1"/>
    <w:rsid w:val="00AF0652"/>
    <w:rsid w:val="00B05CBB"/>
    <w:rsid w:val="00B10317"/>
    <w:rsid w:val="00B144FB"/>
    <w:rsid w:val="00B15D71"/>
    <w:rsid w:val="00B1666B"/>
    <w:rsid w:val="00B22068"/>
    <w:rsid w:val="00B3332C"/>
    <w:rsid w:val="00B371A6"/>
    <w:rsid w:val="00B413CD"/>
    <w:rsid w:val="00B63FD5"/>
    <w:rsid w:val="00B70348"/>
    <w:rsid w:val="00B76622"/>
    <w:rsid w:val="00B855A4"/>
    <w:rsid w:val="00B9435C"/>
    <w:rsid w:val="00BB311B"/>
    <w:rsid w:val="00BB36B2"/>
    <w:rsid w:val="00BB5C14"/>
    <w:rsid w:val="00BC28BF"/>
    <w:rsid w:val="00BC4CCE"/>
    <w:rsid w:val="00BD1C4E"/>
    <w:rsid w:val="00BD646D"/>
    <w:rsid w:val="00BE0F87"/>
    <w:rsid w:val="00BE20F7"/>
    <w:rsid w:val="00BF0A8A"/>
    <w:rsid w:val="00C01158"/>
    <w:rsid w:val="00C12B0C"/>
    <w:rsid w:val="00C163A5"/>
    <w:rsid w:val="00C20380"/>
    <w:rsid w:val="00C30B21"/>
    <w:rsid w:val="00C41892"/>
    <w:rsid w:val="00C4245D"/>
    <w:rsid w:val="00C4397C"/>
    <w:rsid w:val="00C47217"/>
    <w:rsid w:val="00C54580"/>
    <w:rsid w:val="00C623FF"/>
    <w:rsid w:val="00C63EB8"/>
    <w:rsid w:val="00C77748"/>
    <w:rsid w:val="00C847E1"/>
    <w:rsid w:val="00C97FFE"/>
    <w:rsid w:val="00CA1BB6"/>
    <w:rsid w:val="00CA418B"/>
    <w:rsid w:val="00CD3A91"/>
    <w:rsid w:val="00CD438C"/>
    <w:rsid w:val="00CD609C"/>
    <w:rsid w:val="00CE7D07"/>
    <w:rsid w:val="00CF01A8"/>
    <w:rsid w:val="00D059FD"/>
    <w:rsid w:val="00D10E97"/>
    <w:rsid w:val="00D14EB7"/>
    <w:rsid w:val="00D22C50"/>
    <w:rsid w:val="00D2598A"/>
    <w:rsid w:val="00D340DB"/>
    <w:rsid w:val="00D42F69"/>
    <w:rsid w:val="00D464FE"/>
    <w:rsid w:val="00D5050C"/>
    <w:rsid w:val="00D642D0"/>
    <w:rsid w:val="00D64BD4"/>
    <w:rsid w:val="00D706A6"/>
    <w:rsid w:val="00D957A8"/>
    <w:rsid w:val="00DA1FB1"/>
    <w:rsid w:val="00DA3231"/>
    <w:rsid w:val="00DB3F98"/>
    <w:rsid w:val="00DC05E5"/>
    <w:rsid w:val="00DC37B1"/>
    <w:rsid w:val="00DC4818"/>
    <w:rsid w:val="00DD237F"/>
    <w:rsid w:val="00DD2EEF"/>
    <w:rsid w:val="00DD2F46"/>
    <w:rsid w:val="00DD7215"/>
    <w:rsid w:val="00DE6457"/>
    <w:rsid w:val="00DF267D"/>
    <w:rsid w:val="00DF41D9"/>
    <w:rsid w:val="00DF7AF5"/>
    <w:rsid w:val="00E02E6F"/>
    <w:rsid w:val="00E26CCB"/>
    <w:rsid w:val="00E50433"/>
    <w:rsid w:val="00E5438E"/>
    <w:rsid w:val="00E62A07"/>
    <w:rsid w:val="00E648A9"/>
    <w:rsid w:val="00E84EB7"/>
    <w:rsid w:val="00E93806"/>
    <w:rsid w:val="00E970B3"/>
    <w:rsid w:val="00EB1DDF"/>
    <w:rsid w:val="00EB3E12"/>
    <w:rsid w:val="00EE0F56"/>
    <w:rsid w:val="00EE7AA7"/>
    <w:rsid w:val="00EF0E5A"/>
    <w:rsid w:val="00F21CC0"/>
    <w:rsid w:val="00F237E1"/>
    <w:rsid w:val="00F242F3"/>
    <w:rsid w:val="00F27FF6"/>
    <w:rsid w:val="00F447B4"/>
    <w:rsid w:val="00F573D8"/>
    <w:rsid w:val="00F61366"/>
    <w:rsid w:val="00F6506F"/>
    <w:rsid w:val="00F70EE3"/>
    <w:rsid w:val="00F72143"/>
    <w:rsid w:val="00F72E54"/>
    <w:rsid w:val="00F75C2D"/>
    <w:rsid w:val="00FA2A30"/>
    <w:rsid w:val="00FB067C"/>
    <w:rsid w:val="00FB1143"/>
    <w:rsid w:val="00FB377C"/>
    <w:rsid w:val="00FB495F"/>
    <w:rsid w:val="00FC67E2"/>
    <w:rsid w:val="00FD5C6D"/>
    <w:rsid w:val="00FE45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35A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A68"/>
    <w:rPr>
      <w:rFonts w:ascii="Arial" w:eastAsia="Times New Roman" w:hAnsi="Arial" w:cs="Arial"/>
      <w:b/>
      <w:bCs/>
      <w:i/>
      <w:iCs/>
      <w:sz w:val="28"/>
      <w:szCs w:val="28"/>
      <w:lang w:val="en-US"/>
    </w:rPr>
  </w:style>
  <w:style w:type="paragraph" w:customStyle="1" w:styleId="Title1">
    <w:name w:val="Title1"/>
    <w:aliases w:val="Char,Char Char,Char Char Char Char,Body Text Indent 3 Char,Body Text Indent 3 Char Char,Char Char Char,Char Char Char Char Char Char Char"/>
    <w:basedOn w:val="Normal"/>
    <w:qFormat/>
    <w:rsid w:val="00435A68"/>
    <w:pPr>
      <w:tabs>
        <w:tab w:val="left" w:pos="709"/>
      </w:tabs>
    </w:pPr>
    <w:rPr>
      <w:rFonts w:ascii="Tahoma" w:hAnsi="Tahoma"/>
      <w:lang w:val="pl-PL" w:eastAsia="pl-PL"/>
    </w:rPr>
  </w:style>
  <w:style w:type="paragraph" w:styleId="BodyText">
    <w:name w:val="Body Text"/>
    <w:basedOn w:val="Normal"/>
    <w:link w:val="BodyTextChar"/>
    <w:semiHidden/>
    <w:unhideWhenUsed/>
    <w:rsid w:val="00435A68"/>
    <w:rPr>
      <w:rFonts w:ascii="Arial" w:hAnsi="Arial"/>
      <w:lang w:val="bg-BG"/>
    </w:rPr>
  </w:style>
  <w:style w:type="character" w:customStyle="1" w:styleId="BodyTextChar">
    <w:name w:val="Body Text Char"/>
    <w:basedOn w:val="DefaultParagraphFont"/>
    <w:link w:val="BodyText"/>
    <w:semiHidden/>
    <w:rsid w:val="00435A68"/>
    <w:rPr>
      <w:rFonts w:ascii="Arial" w:eastAsia="Times New Roman" w:hAnsi="Arial" w:cs="Times New Roman"/>
      <w:sz w:val="24"/>
      <w:szCs w:val="24"/>
    </w:rPr>
  </w:style>
  <w:style w:type="paragraph" w:customStyle="1" w:styleId="Heading13">
    <w:name w:val="Heading 13"/>
    <w:basedOn w:val="Normal"/>
    <w:rsid w:val="00435A68"/>
    <w:pPr>
      <w:spacing w:before="100" w:beforeAutospacing="1" w:after="100" w:afterAutospacing="1"/>
      <w:outlineLvl w:val="1"/>
    </w:pPr>
    <w:rPr>
      <w:rFonts w:ascii="Arial" w:hAnsi="Arial" w:cs="Arial"/>
      <w:b/>
      <w:bCs/>
      <w:color w:val="FF9A05"/>
      <w:kern w:val="36"/>
      <w:sz w:val="41"/>
      <w:szCs w:val="41"/>
      <w:lang w:val="bg-BG" w:eastAsia="bg-BG"/>
    </w:rPr>
  </w:style>
  <w:style w:type="paragraph" w:styleId="ListParagraph">
    <w:name w:val="List Paragraph"/>
    <w:basedOn w:val="Normal"/>
    <w:uiPriority w:val="34"/>
    <w:qFormat/>
    <w:rsid w:val="00665BBB"/>
    <w:pPr>
      <w:ind w:left="720"/>
      <w:contextualSpacing/>
    </w:pPr>
  </w:style>
  <w:style w:type="paragraph" w:styleId="BalloonText">
    <w:name w:val="Balloon Text"/>
    <w:basedOn w:val="Normal"/>
    <w:link w:val="BalloonTextChar"/>
    <w:uiPriority w:val="99"/>
    <w:semiHidden/>
    <w:unhideWhenUsed/>
    <w:rsid w:val="007736AE"/>
    <w:rPr>
      <w:rFonts w:ascii="Tahoma" w:hAnsi="Tahoma" w:cs="Tahoma"/>
      <w:sz w:val="16"/>
      <w:szCs w:val="16"/>
    </w:rPr>
  </w:style>
  <w:style w:type="character" w:customStyle="1" w:styleId="BalloonTextChar">
    <w:name w:val="Balloon Text Char"/>
    <w:basedOn w:val="DefaultParagraphFont"/>
    <w:link w:val="BalloonText"/>
    <w:uiPriority w:val="99"/>
    <w:semiHidden/>
    <w:rsid w:val="007736AE"/>
    <w:rPr>
      <w:rFonts w:ascii="Tahoma" w:eastAsia="Times New Roman" w:hAnsi="Tahoma" w:cs="Tahoma"/>
      <w:sz w:val="16"/>
      <w:szCs w:val="16"/>
      <w:lang w:val="en-US"/>
    </w:rPr>
  </w:style>
  <w:style w:type="paragraph" w:styleId="Header">
    <w:name w:val="header"/>
    <w:basedOn w:val="Normal"/>
    <w:link w:val="HeaderChar"/>
    <w:uiPriority w:val="99"/>
    <w:unhideWhenUsed/>
    <w:rsid w:val="00EB1DDF"/>
    <w:pPr>
      <w:tabs>
        <w:tab w:val="center" w:pos="4703"/>
        <w:tab w:val="right" w:pos="9406"/>
      </w:tabs>
    </w:pPr>
  </w:style>
  <w:style w:type="character" w:customStyle="1" w:styleId="HeaderChar">
    <w:name w:val="Header Char"/>
    <w:basedOn w:val="DefaultParagraphFont"/>
    <w:link w:val="Header"/>
    <w:uiPriority w:val="99"/>
    <w:rsid w:val="00EB1D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B1DDF"/>
    <w:pPr>
      <w:tabs>
        <w:tab w:val="center" w:pos="4703"/>
        <w:tab w:val="right" w:pos="9406"/>
      </w:tabs>
    </w:pPr>
  </w:style>
  <w:style w:type="character" w:customStyle="1" w:styleId="FooterChar">
    <w:name w:val="Footer Char"/>
    <w:basedOn w:val="DefaultParagraphFont"/>
    <w:link w:val="Footer"/>
    <w:uiPriority w:val="99"/>
    <w:rsid w:val="00EB1DD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35A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A68"/>
    <w:rPr>
      <w:rFonts w:ascii="Arial" w:eastAsia="Times New Roman" w:hAnsi="Arial" w:cs="Arial"/>
      <w:b/>
      <w:bCs/>
      <w:i/>
      <w:iCs/>
      <w:sz w:val="28"/>
      <w:szCs w:val="28"/>
      <w:lang w:val="en-US"/>
    </w:rPr>
  </w:style>
  <w:style w:type="paragraph" w:customStyle="1" w:styleId="Title1">
    <w:name w:val="Title1"/>
    <w:aliases w:val="Char,Char Char,Char Char Char Char,Body Text Indent 3 Char,Body Text Indent 3 Char Char,Char Char Char,Char Char Char Char Char Char Char"/>
    <w:basedOn w:val="Normal"/>
    <w:qFormat/>
    <w:rsid w:val="00435A68"/>
    <w:pPr>
      <w:tabs>
        <w:tab w:val="left" w:pos="709"/>
      </w:tabs>
    </w:pPr>
    <w:rPr>
      <w:rFonts w:ascii="Tahoma" w:hAnsi="Tahoma"/>
      <w:lang w:val="pl-PL" w:eastAsia="pl-PL"/>
    </w:rPr>
  </w:style>
  <w:style w:type="paragraph" w:styleId="BodyText">
    <w:name w:val="Body Text"/>
    <w:basedOn w:val="Normal"/>
    <w:link w:val="BodyTextChar"/>
    <w:semiHidden/>
    <w:unhideWhenUsed/>
    <w:rsid w:val="00435A68"/>
    <w:rPr>
      <w:rFonts w:ascii="Arial" w:hAnsi="Arial"/>
      <w:lang w:val="bg-BG"/>
    </w:rPr>
  </w:style>
  <w:style w:type="character" w:customStyle="1" w:styleId="BodyTextChar">
    <w:name w:val="Body Text Char"/>
    <w:basedOn w:val="DefaultParagraphFont"/>
    <w:link w:val="BodyText"/>
    <w:semiHidden/>
    <w:rsid w:val="00435A68"/>
    <w:rPr>
      <w:rFonts w:ascii="Arial" w:eastAsia="Times New Roman" w:hAnsi="Arial" w:cs="Times New Roman"/>
      <w:sz w:val="24"/>
      <w:szCs w:val="24"/>
    </w:rPr>
  </w:style>
  <w:style w:type="paragraph" w:customStyle="1" w:styleId="Heading13">
    <w:name w:val="Heading 13"/>
    <w:basedOn w:val="Normal"/>
    <w:rsid w:val="00435A68"/>
    <w:pPr>
      <w:spacing w:before="100" w:beforeAutospacing="1" w:after="100" w:afterAutospacing="1"/>
      <w:outlineLvl w:val="1"/>
    </w:pPr>
    <w:rPr>
      <w:rFonts w:ascii="Arial" w:hAnsi="Arial" w:cs="Arial"/>
      <w:b/>
      <w:bCs/>
      <w:color w:val="FF9A05"/>
      <w:kern w:val="36"/>
      <w:sz w:val="41"/>
      <w:szCs w:val="41"/>
      <w:lang w:val="bg-BG" w:eastAsia="bg-BG"/>
    </w:rPr>
  </w:style>
  <w:style w:type="paragraph" w:styleId="ListParagraph">
    <w:name w:val="List Paragraph"/>
    <w:basedOn w:val="Normal"/>
    <w:uiPriority w:val="34"/>
    <w:qFormat/>
    <w:rsid w:val="00665BBB"/>
    <w:pPr>
      <w:ind w:left="720"/>
      <w:contextualSpacing/>
    </w:pPr>
  </w:style>
  <w:style w:type="paragraph" w:styleId="BalloonText">
    <w:name w:val="Balloon Text"/>
    <w:basedOn w:val="Normal"/>
    <w:link w:val="BalloonTextChar"/>
    <w:uiPriority w:val="99"/>
    <w:semiHidden/>
    <w:unhideWhenUsed/>
    <w:rsid w:val="007736AE"/>
    <w:rPr>
      <w:rFonts w:ascii="Tahoma" w:hAnsi="Tahoma" w:cs="Tahoma"/>
      <w:sz w:val="16"/>
      <w:szCs w:val="16"/>
    </w:rPr>
  </w:style>
  <w:style w:type="character" w:customStyle="1" w:styleId="BalloonTextChar">
    <w:name w:val="Balloon Text Char"/>
    <w:basedOn w:val="DefaultParagraphFont"/>
    <w:link w:val="BalloonText"/>
    <w:uiPriority w:val="99"/>
    <w:semiHidden/>
    <w:rsid w:val="007736AE"/>
    <w:rPr>
      <w:rFonts w:ascii="Tahoma" w:eastAsia="Times New Roman" w:hAnsi="Tahoma" w:cs="Tahoma"/>
      <w:sz w:val="16"/>
      <w:szCs w:val="16"/>
      <w:lang w:val="en-US"/>
    </w:rPr>
  </w:style>
  <w:style w:type="paragraph" w:styleId="Header">
    <w:name w:val="header"/>
    <w:basedOn w:val="Normal"/>
    <w:link w:val="HeaderChar"/>
    <w:uiPriority w:val="99"/>
    <w:unhideWhenUsed/>
    <w:rsid w:val="00EB1DDF"/>
    <w:pPr>
      <w:tabs>
        <w:tab w:val="center" w:pos="4703"/>
        <w:tab w:val="right" w:pos="9406"/>
      </w:tabs>
    </w:pPr>
  </w:style>
  <w:style w:type="character" w:customStyle="1" w:styleId="HeaderChar">
    <w:name w:val="Header Char"/>
    <w:basedOn w:val="DefaultParagraphFont"/>
    <w:link w:val="Header"/>
    <w:uiPriority w:val="99"/>
    <w:rsid w:val="00EB1D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B1DDF"/>
    <w:pPr>
      <w:tabs>
        <w:tab w:val="center" w:pos="4703"/>
        <w:tab w:val="right" w:pos="9406"/>
      </w:tabs>
    </w:pPr>
  </w:style>
  <w:style w:type="character" w:customStyle="1" w:styleId="FooterChar">
    <w:name w:val="Footer Char"/>
    <w:basedOn w:val="DefaultParagraphFont"/>
    <w:link w:val="Footer"/>
    <w:uiPriority w:val="99"/>
    <w:rsid w:val="00EB1DD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5367">
      <w:bodyDiv w:val="1"/>
      <w:marLeft w:val="0"/>
      <w:marRight w:val="0"/>
      <w:marTop w:val="0"/>
      <w:marBottom w:val="0"/>
      <w:divBdr>
        <w:top w:val="none" w:sz="0" w:space="0" w:color="auto"/>
        <w:left w:val="none" w:sz="0" w:space="0" w:color="auto"/>
        <w:bottom w:val="none" w:sz="0" w:space="0" w:color="auto"/>
        <w:right w:val="none" w:sz="0" w:space="0" w:color="auto"/>
      </w:divBdr>
    </w:div>
    <w:div w:id="1290746714">
      <w:bodyDiv w:val="1"/>
      <w:marLeft w:val="0"/>
      <w:marRight w:val="0"/>
      <w:marTop w:val="0"/>
      <w:marBottom w:val="0"/>
      <w:divBdr>
        <w:top w:val="none" w:sz="0" w:space="0" w:color="auto"/>
        <w:left w:val="none" w:sz="0" w:space="0" w:color="auto"/>
        <w:bottom w:val="none" w:sz="0" w:space="0" w:color="auto"/>
        <w:right w:val="none" w:sz="0" w:space="0" w:color="auto"/>
      </w:divBdr>
    </w:div>
    <w:div w:id="1911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3329-FD76-411E-96D0-B5E0B3A2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KB. Borisova</dc:creator>
  <cp:lastModifiedBy>Diana DT. Tasheva</cp:lastModifiedBy>
  <cp:revision>46</cp:revision>
  <cp:lastPrinted>2018-11-29T10:18:00Z</cp:lastPrinted>
  <dcterms:created xsi:type="dcterms:W3CDTF">2018-11-22T07:42:00Z</dcterms:created>
  <dcterms:modified xsi:type="dcterms:W3CDTF">2018-12-04T07:49:00Z</dcterms:modified>
</cp:coreProperties>
</file>