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4" w:rsidRPr="00922DA2" w:rsidRDefault="00755EC4" w:rsidP="00755EC4">
      <w:pPr>
        <w:tabs>
          <w:tab w:val="left" w:pos="900"/>
        </w:tabs>
        <w:rPr>
          <w:b/>
          <w:sz w:val="28"/>
          <w:szCs w:val="28"/>
        </w:rPr>
      </w:pPr>
      <w:bookmarkStart w:id="0" w:name="_GoBack"/>
      <w:bookmarkEnd w:id="0"/>
      <w:proofErr w:type="gramStart"/>
      <w:r w:rsidRPr="00922DA2">
        <w:rPr>
          <w:b/>
          <w:sz w:val="28"/>
          <w:szCs w:val="28"/>
        </w:rPr>
        <w:t>Изх. №</w:t>
      </w:r>
      <w:r w:rsidR="003A39BE">
        <w:rPr>
          <w:b/>
          <w:sz w:val="28"/>
          <w:szCs w:val="28"/>
        </w:rPr>
        <w:t>15081/25.10.2019</w:t>
      </w:r>
      <w:r w:rsidRPr="00922DA2">
        <w:rPr>
          <w:b/>
          <w:sz w:val="28"/>
          <w:szCs w:val="28"/>
        </w:rPr>
        <w:t>г.</w:t>
      </w:r>
      <w:proofErr w:type="gramEnd"/>
    </w:p>
    <w:p w:rsidR="00755EC4" w:rsidRPr="00755EC4" w:rsidRDefault="00755EC4" w:rsidP="00755EC4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4A133B" w:rsidRDefault="004A133B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УТВЪРЖДАВАМ:                                                           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ВЪЗЛОЖИТЕЛ,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ИЗПЪЛНИТЕЛЕН ДИРЕКТОР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ИА ”ВОЕННИ КЛУБОВЕ И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ВОЕННО–ПОЧИВНО ДЕЛО”</w:t>
      </w:r>
    </w:p>
    <w:p w:rsidR="00824AEA" w:rsidRDefault="003A39BE" w:rsidP="004A133B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/</w:t>
      </w:r>
      <w:r>
        <w:rPr>
          <w:b/>
          <w:sz w:val="28"/>
          <w:szCs w:val="28"/>
          <w:lang w:val="bg-BG"/>
        </w:rPr>
        <w:t>п</w:t>
      </w:r>
      <w:r>
        <w:rPr>
          <w:b/>
          <w:sz w:val="28"/>
          <w:szCs w:val="28"/>
        </w:rPr>
        <w:t>/</w:t>
      </w:r>
    </w:p>
    <w:p w:rsidR="004A133B" w:rsidRDefault="004A133B" w:rsidP="004A133B">
      <w:pPr>
        <w:ind w:left="1440"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ВАЛЕРИ СТОЯНОВ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 xml:space="preserve">                                                                         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</w:p>
    <w:p w:rsidR="004A133B" w:rsidRDefault="004A133B" w:rsidP="00385013">
      <w:pPr>
        <w:pStyle w:val="Title1"/>
        <w:tabs>
          <w:tab w:val="clear" w:pos="709"/>
          <w:tab w:val="left" w:pos="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 w:eastAsia="en-US"/>
        </w:rPr>
        <w:t>ПРОТОКОЛ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824AEA" w:rsidRPr="00385013" w:rsidRDefault="004A133B" w:rsidP="00385013">
      <w:pPr>
        <w:ind w:firstLine="708"/>
        <w:jc w:val="both"/>
        <w:rPr>
          <w:sz w:val="28"/>
          <w:szCs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A53F5" wp14:editId="3983A424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D9746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>
        <w:rPr>
          <w:b/>
          <w:sz w:val="28"/>
          <w:szCs w:val="28"/>
          <w:lang w:val="bg-BG"/>
        </w:rPr>
        <w:t>І.</w:t>
      </w:r>
      <w:r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  <w:lang w:val="be-BY"/>
        </w:rPr>
        <w:t xml:space="preserve"> </w:t>
      </w:r>
      <w:r w:rsidR="00146F96">
        <w:rPr>
          <w:sz w:val="28"/>
          <w:szCs w:val="28"/>
        </w:rPr>
        <w:t>15.10</w:t>
      </w:r>
      <w:r w:rsidR="00B5053B">
        <w:rPr>
          <w:sz w:val="28"/>
          <w:szCs w:val="28"/>
          <w:lang w:val="be-BY"/>
        </w:rPr>
        <w:t>.2</w:t>
      </w:r>
      <w:r w:rsidR="00E860F9">
        <w:rPr>
          <w:sz w:val="28"/>
          <w:szCs w:val="28"/>
        </w:rPr>
        <w:t>019</w:t>
      </w:r>
      <w:r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</w:rPr>
        <w:t>1</w:t>
      </w:r>
      <w:r w:rsidR="00E860F9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>
        <w:rPr>
          <w:sz w:val="28"/>
          <w:szCs w:val="28"/>
          <w:lang w:val="ru-RU"/>
        </w:rPr>
        <w:t xml:space="preserve"> часа, в гр. София, в сградата на ИА „</w:t>
      </w:r>
      <w:r>
        <w:rPr>
          <w:sz w:val="28"/>
          <w:szCs w:val="28"/>
          <w:lang w:val="bg-BG"/>
        </w:rPr>
        <w:t>Военни клубове и военно-почивно дело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  <w:lang w:val="bg-BG"/>
        </w:rPr>
        <w:t>, находяща се на б</w:t>
      </w:r>
      <w:r>
        <w:rPr>
          <w:sz w:val="28"/>
          <w:szCs w:val="28"/>
          <w:lang w:val="ru-RU"/>
        </w:rPr>
        <w:t>ул. „Цар Освободител”</w:t>
      </w:r>
      <w:r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ru-RU"/>
        </w:rPr>
        <w:t>комисия определена със Заповед № </w:t>
      </w:r>
      <w:r w:rsidR="00146F96">
        <w:rPr>
          <w:sz w:val="28"/>
          <w:szCs w:val="28"/>
        </w:rPr>
        <w:t>1264/15.10</w:t>
      </w:r>
      <w:r w:rsidR="00E860F9">
        <w:rPr>
          <w:sz w:val="28"/>
          <w:szCs w:val="28"/>
          <w:lang w:val="ru-RU"/>
        </w:rPr>
        <w:t>.</w:t>
      </w:r>
      <w:r>
        <w:rPr>
          <w:sz w:val="28"/>
          <w:szCs w:val="28"/>
          <w:lang w:val="bg-BG"/>
        </w:rPr>
        <w:t>201</w:t>
      </w:r>
      <w:r w:rsidR="00E860F9">
        <w:rPr>
          <w:sz w:val="28"/>
          <w:szCs w:val="28"/>
          <w:lang w:val="bg-BG"/>
        </w:rPr>
        <w:t>9</w:t>
      </w:r>
      <w:r>
        <w:rPr>
          <w:sz w:val="28"/>
          <w:szCs w:val="28"/>
          <w:lang w:val="ru-RU"/>
        </w:rPr>
        <w:t xml:space="preserve">г., </w:t>
      </w:r>
      <w:r>
        <w:rPr>
          <w:sz w:val="28"/>
          <w:szCs w:val="28"/>
          <w:lang w:val="bg-BG"/>
        </w:rPr>
        <w:t>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bg-BG"/>
        </w:rPr>
        <w:t xml:space="preserve"> изпълнителния директор на ИА “ВКВПД”, </w:t>
      </w:r>
      <w:r>
        <w:rPr>
          <w:sz w:val="28"/>
          <w:szCs w:val="28"/>
          <w:lang w:val="ru-RU"/>
        </w:rPr>
        <w:t>в състав:</w:t>
      </w:r>
    </w:p>
    <w:p w:rsidR="004A133B" w:rsidRDefault="004A133B" w:rsidP="00EF6082">
      <w:pPr>
        <w:ind w:firstLine="709"/>
        <w:jc w:val="both"/>
        <w:rPr>
          <w:sz w:val="28"/>
          <w:szCs w:val="28"/>
          <w:lang w:val="bg-BG"/>
        </w:rPr>
      </w:pPr>
      <w:r w:rsidRPr="00922DA2">
        <w:rPr>
          <w:b/>
          <w:color w:val="000000"/>
          <w:sz w:val="28"/>
          <w:szCs w:val="28"/>
          <w:u w:val="single"/>
          <w:lang w:val="ru-RU"/>
        </w:rPr>
        <w:t>Председател</w:t>
      </w:r>
      <w:r w:rsidRPr="00922DA2">
        <w:rPr>
          <w:color w:val="000000"/>
          <w:sz w:val="28"/>
          <w:szCs w:val="28"/>
          <w:u w:val="single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</w:t>
      </w:r>
      <w:r w:rsidR="00146F96" w:rsidRPr="00146F96">
        <w:rPr>
          <w:color w:val="000000"/>
          <w:sz w:val="28"/>
          <w:szCs w:val="28"/>
          <w:lang w:val="bg-BG"/>
        </w:rPr>
        <w:t>Надя Петрова – главен експерт в отдел „О</w:t>
      </w:r>
      <w:r w:rsidR="00146F96">
        <w:rPr>
          <w:color w:val="000000"/>
          <w:sz w:val="28"/>
          <w:szCs w:val="28"/>
          <w:lang w:val="bg-BG"/>
        </w:rPr>
        <w:t>бществени поръчки“</w:t>
      </w:r>
      <w:r w:rsidR="00EF6082">
        <w:rPr>
          <w:color w:val="000000"/>
          <w:sz w:val="28"/>
          <w:szCs w:val="28"/>
          <w:lang w:val="bg-BG"/>
        </w:rPr>
        <w:t>;</w:t>
      </w:r>
    </w:p>
    <w:p w:rsidR="00922DA2" w:rsidRPr="00922DA2" w:rsidRDefault="004A133B" w:rsidP="00922DA2">
      <w:pPr>
        <w:ind w:firstLine="709"/>
        <w:jc w:val="both"/>
        <w:rPr>
          <w:sz w:val="28"/>
          <w:szCs w:val="28"/>
          <w:u w:val="single"/>
          <w:lang w:val="bg-BG"/>
        </w:rPr>
      </w:pPr>
      <w:r w:rsidRPr="00922DA2">
        <w:rPr>
          <w:b/>
          <w:color w:val="000000"/>
          <w:sz w:val="28"/>
          <w:szCs w:val="28"/>
          <w:u w:val="single"/>
          <w:lang w:val="ru-RU"/>
        </w:rPr>
        <w:t>Членове</w:t>
      </w:r>
      <w:r w:rsidR="00952CFD" w:rsidRPr="00922DA2">
        <w:rPr>
          <w:color w:val="000000"/>
          <w:sz w:val="28"/>
          <w:szCs w:val="28"/>
          <w:u w:val="single"/>
          <w:lang w:val="ru-RU"/>
        </w:rPr>
        <w:t>:</w:t>
      </w:r>
      <w:r w:rsidR="00EF6082" w:rsidRPr="00922DA2">
        <w:rPr>
          <w:sz w:val="28"/>
          <w:szCs w:val="28"/>
          <w:u w:val="single"/>
          <w:lang w:val="bg-BG"/>
        </w:rPr>
        <w:t xml:space="preserve"> </w:t>
      </w:r>
    </w:p>
    <w:p w:rsidR="00922DA2" w:rsidRDefault="00146F96" w:rsidP="00922DA2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1</w:t>
      </w:r>
      <w:r w:rsidR="00E134C9">
        <w:rPr>
          <w:sz w:val="28"/>
          <w:szCs w:val="28"/>
        </w:rPr>
        <w:t>.</w:t>
      </w:r>
      <w:r w:rsidR="00922DA2">
        <w:rPr>
          <w:sz w:val="28"/>
          <w:szCs w:val="28"/>
          <w:lang w:val="bg-BG"/>
        </w:rPr>
        <w:t xml:space="preserve"> </w:t>
      </w:r>
      <w:r w:rsidR="00B5053B">
        <w:rPr>
          <w:sz w:val="28"/>
          <w:szCs w:val="28"/>
          <w:lang w:val="bg-BG"/>
        </w:rPr>
        <w:t xml:space="preserve">Любомир Алексиев – </w:t>
      </w:r>
      <w:r w:rsidR="00922DA2">
        <w:rPr>
          <w:sz w:val="28"/>
          <w:szCs w:val="28"/>
          <w:lang w:val="bg-BG"/>
        </w:rPr>
        <w:t xml:space="preserve">главен </w:t>
      </w:r>
      <w:r>
        <w:rPr>
          <w:sz w:val="28"/>
          <w:szCs w:val="28"/>
          <w:lang w:val="bg-BG"/>
        </w:rPr>
        <w:t>експерт в отдел „Управление на държавната собственост“</w:t>
      </w:r>
      <w:r w:rsidR="00EF6082">
        <w:rPr>
          <w:sz w:val="28"/>
          <w:szCs w:val="28"/>
          <w:lang w:val="bg-BG"/>
        </w:rPr>
        <w:t>;</w:t>
      </w:r>
    </w:p>
    <w:p w:rsidR="00146F96" w:rsidRPr="00146F96" w:rsidRDefault="00146F96" w:rsidP="00146F96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2</w:t>
      </w:r>
      <w:r w:rsidRPr="00146F96">
        <w:rPr>
          <w:sz w:val="28"/>
          <w:szCs w:val="28"/>
        </w:rPr>
        <w:t>.</w:t>
      </w:r>
      <w:r w:rsidRPr="00146F9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Стефан Маринов</w:t>
      </w:r>
      <w:r w:rsidRPr="00146F96">
        <w:rPr>
          <w:sz w:val="28"/>
          <w:szCs w:val="28"/>
          <w:lang w:val="bg-BG"/>
        </w:rPr>
        <w:t xml:space="preserve"> – главен </w:t>
      </w:r>
      <w:r>
        <w:rPr>
          <w:sz w:val="28"/>
          <w:szCs w:val="28"/>
          <w:lang w:val="bg-BG"/>
        </w:rPr>
        <w:t>експерт в отдел „</w:t>
      </w:r>
      <w:r w:rsidRPr="00146F96">
        <w:rPr>
          <w:sz w:val="28"/>
          <w:szCs w:val="28"/>
          <w:lang w:val="bg-BG"/>
        </w:rPr>
        <w:t>Управление на държавната собственост</w:t>
      </w:r>
      <w:r>
        <w:rPr>
          <w:sz w:val="28"/>
          <w:szCs w:val="28"/>
          <w:lang w:val="bg-BG"/>
        </w:rPr>
        <w:t>“</w:t>
      </w:r>
      <w:r w:rsidRPr="00146F96">
        <w:rPr>
          <w:sz w:val="28"/>
          <w:szCs w:val="28"/>
          <w:lang w:val="bg-BG"/>
        </w:rPr>
        <w:t>;</w:t>
      </w:r>
    </w:p>
    <w:p w:rsidR="00146F96" w:rsidRPr="00146F96" w:rsidRDefault="00146F96" w:rsidP="00922DA2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Цветанка Димитрова – главен експерт в отдел „Бюджет“, </w:t>
      </w:r>
    </w:p>
    <w:p w:rsidR="004211DB" w:rsidRDefault="00952CFD" w:rsidP="00922DA2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</w:t>
      </w:r>
      <w:r w:rsidR="00146F96">
        <w:rPr>
          <w:sz w:val="28"/>
          <w:szCs w:val="28"/>
          <w:lang w:val="bg-BG"/>
        </w:rPr>
        <w:t>Тодор Колев</w:t>
      </w:r>
      <w:r w:rsidR="00B5053B">
        <w:rPr>
          <w:sz w:val="28"/>
          <w:szCs w:val="28"/>
          <w:lang w:val="bg-BG"/>
        </w:rPr>
        <w:t xml:space="preserve"> </w:t>
      </w:r>
      <w:r w:rsidR="00833D82">
        <w:rPr>
          <w:sz w:val="28"/>
          <w:szCs w:val="28"/>
          <w:lang w:val="bg-BG"/>
        </w:rPr>
        <w:t>–</w:t>
      </w:r>
      <w:r w:rsidR="00922DA2">
        <w:rPr>
          <w:sz w:val="28"/>
          <w:szCs w:val="28"/>
          <w:lang w:val="bg-BG"/>
        </w:rPr>
        <w:t xml:space="preserve"> </w:t>
      </w:r>
      <w:r w:rsidR="00833D82">
        <w:rPr>
          <w:sz w:val="28"/>
          <w:szCs w:val="28"/>
          <w:lang w:val="bg-BG"/>
        </w:rPr>
        <w:t xml:space="preserve">главен </w:t>
      </w:r>
      <w:r w:rsidR="00146F96">
        <w:rPr>
          <w:sz w:val="28"/>
          <w:szCs w:val="28"/>
          <w:lang w:val="bg-BG"/>
        </w:rPr>
        <w:t>юрисконсулт</w:t>
      </w:r>
      <w:r w:rsidR="00922DA2">
        <w:rPr>
          <w:sz w:val="28"/>
          <w:szCs w:val="28"/>
          <w:lang w:val="bg-BG"/>
        </w:rPr>
        <w:t xml:space="preserve"> в отдел „</w:t>
      </w:r>
      <w:r w:rsidR="00146F96">
        <w:rPr>
          <w:sz w:val="28"/>
          <w:szCs w:val="28"/>
          <w:lang w:val="bg-BG"/>
        </w:rPr>
        <w:t>Правно обслужване</w:t>
      </w:r>
      <w:r w:rsidR="00695A0E">
        <w:rPr>
          <w:sz w:val="28"/>
          <w:szCs w:val="28"/>
          <w:lang w:val="bg-BG"/>
        </w:rPr>
        <w:t>“</w:t>
      </w:r>
      <w:r w:rsidR="00EF6082">
        <w:rPr>
          <w:sz w:val="28"/>
          <w:szCs w:val="28"/>
          <w:lang w:val="bg-BG"/>
        </w:rPr>
        <w:t>,</w:t>
      </w:r>
    </w:p>
    <w:p w:rsidR="00952CFD" w:rsidRPr="00CD510E" w:rsidRDefault="004A133B" w:rsidP="00952CF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 събра със задача да разгледа и оцени офертите, събрани чрез публикуване на </w:t>
      </w:r>
      <w:r w:rsidR="00E134C9">
        <w:rPr>
          <w:sz w:val="28"/>
          <w:szCs w:val="28"/>
          <w:lang w:val="bg-BG"/>
        </w:rPr>
        <w:t>обява за възлагане на обществена поръчка с предмет</w:t>
      </w:r>
      <w:r>
        <w:rPr>
          <w:sz w:val="28"/>
          <w:szCs w:val="28"/>
          <w:lang w:val="bg-BG"/>
        </w:rPr>
        <w:t xml:space="preserve">: </w:t>
      </w:r>
      <w:r w:rsidR="000D1E78" w:rsidRPr="00CD510E">
        <w:rPr>
          <w:sz w:val="28"/>
          <w:szCs w:val="28"/>
        </w:rPr>
        <w:t>“</w:t>
      </w:r>
      <w:r w:rsidR="00146F96" w:rsidRPr="00CD510E">
        <w:rPr>
          <w:bCs/>
          <w:sz w:val="28"/>
          <w:szCs w:val="28"/>
          <w:lang w:val="bg-BG"/>
        </w:rPr>
        <w:t>Ремонт на покрив и вътрешни помещения на ВК Кърджали</w:t>
      </w:r>
      <w:r w:rsidR="000D1E78" w:rsidRPr="00CD510E">
        <w:rPr>
          <w:sz w:val="28"/>
          <w:szCs w:val="28"/>
          <w:lang w:val="bg-BG"/>
        </w:rPr>
        <w:t>“</w:t>
      </w:r>
      <w:r w:rsidR="000D1E78" w:rsidRPr="00CD510E">
        <w:rPr>
          <w:sz w:val="28"/>
          <w:szCs w:val="28"/>
        </w:rPr>
        <w:t>.</w:t>
      </w:r>
    </w:p>
    <w:p w:rsidR="00952CFD" w:rsidRDefault="00E134C9" w:rsidP="00952CF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профила на купувача на </w:t>
      </w:r>
      <w:r w:rsidR="004211DB">
        <w:rPr>
          <w:sz w:val="28"/>
          <w:szCs w:val="28"/>
          <w:lang w:val="bg-BG"/>
        </w:rPr>
        <w:t>2019</w:t>
      </w:r>
      <w:r w:rsidR="00952CFD">
        <w:rPr>
          <w:sz w:val="28"/>
          <w:szCs w:val="28"/>
          <w:lang w:val="bg-BG"/>
        </w:rPr>
        <w:t xml:space="preserve"> </w:t>
      </w:r>
      <w:r w:rsidR="00F35C20">
        <w:rPr>
          <w:sz w:val="28"/>
          <w:szCs w:val="28"/>
          <w:lang w:val="bg-BG"/>
        </w:rPr>
        <w:t xml:space="preserve">г. е </w:t>
      </w:r>
      <w:r w:rsidR="004A133B">
        <w:rPr>
          <w:sz w:val="28"/>
          <w:szCs w:val="28"/>
          <w:lang w:val="bg-BG"/>
        </w:rPr>
        <w:t xml:space="preserve">публикувана </w:t>
      </w:r>
      <w:r>
        <w:rPr>
          <w:sz w:val="28"/>
          <w:szCs w:val="28"/>
          <w:lang w:val="bg-BG"/>
        </w:rPr>
        <w:t>обява</w:t>
      </w:r>
      <w:r w:rsidR="004A133B">
        <w:rPr>
          <w:sz w:val="28"/>
          <w:szCs w:val="28"/>
          <w:lang w:val="bg-BG"/>
        </w:rPr>
        <w:t xml:space="preserve"> с </w:t>
      </w:r>
      <w:r w:rsidR="004A133B">
        <w:rPr>
          <w:bCs/>
          <w:color w:val="000000"/>
          <w:sz w:val="28"/>
          <w:szCs w:val="28"/>
          <w:lang w:val="bg-BG" w:eastAsia="bg-BG"/>
        </w:rPr>
        <w:t xml:space="preserve">изх. </w:t>
      </w:r>
      <w:r w:rsidR="00EF6082">
        <w:rPr>
          <w:bCs/>
          <w:color w:val="000000"/>
          <w:sz w:val="28"/>
          <w:szCs w:val="28"/>
          <w:lang w:val="bg-BG" w:eastAsia="bg-BG"/>
        </w:rPr>
        <w:t xml:space="preserve">                                </w:t>
      </w:r>
      <w:r w:rsidR="004A133B">
        <w:rPr>
          <w:bCs/>
          <w:color w:val="000000"/>
          <w:sz w:val="28"/>
          <w:szCs w:val="28"/>
          <w:lang w:val="bg-BG" w:eastAsia="bg-BG"/>
        </w:rPr>
        <w:t xml:space="preserve">№ </w:t>
      </w:r>
      <w:r w:rsidR="00146F96">
        <w:rPr>
          <w:bCs/>
          <w:color w:val="000000"/>
          <w:sz w:val="28"/>
          <w:szCs w:val="28"/>
          <w:lang w:val="bg-BG" w:eastAsia="bg-BG"/>
        </w:rPr>
        <w:t>13280/01.10</w:t>
      </w:r>
      <w:r w:rsidR="004211DB">
        <w:rPr>
          <w:bCs/>
          <w:color w:val="000000"/>
          <w:sz w:val="28"/>
          <w:szCs w:val="28"/>
          <w:lang w:val="bg-BG" w:eastAsia="bg-BG"/>
        </w:rPr>
        <w:t>.</w:t>
      </w:r>
      <w:r w:rsidR="004A133B">
        <w:rPr>
          <w:bCs/>
          <w:color w:val="000000"/>
          <w:sz w:val="28"/>
          <w:szCs w:val="28"/>
          <w:lang w:val="bg-BG" w:eastAsia="bg-BG"/>
        </w:rPr>
        <w:t>201</w:t>
      </w:r>
      <w:r w:rsidR="004211DB">
        <w:rPr>
          <w:bCs/>
          <w:color w:val="000000"/>
          <w:sz w:val="28"/>
          <w:szCs w:val="28"/>
          <w:lang w:val="bg-BG" w:eastAsia="bg-BG"/>
        </w:rPr>
        <w:t>9</w:t>
      </w:r>
      <w:r w:rsidR="004A133B">
        <w:rPr>
          <w:bCs/>
          <w:color w:val="000000"/>
          <w:sz w:val="28"/>
          <w:szCs w:val="28"/>
          <w:lang w:val="bg-BG" w:eastAsia="bg-BG"/>
        </w:rPr>
        <w:t>г.</w:t>
      </w:r>
      <w:r w:rsidR="004A133B">
        <w:rPr>
          <w:sz w:val="28"/>
          <w:szCs w:val="28"/>
          <w:lang w:val="bg-BG"/>
        </w:rPr>
        <w:t xml:space="preserve"> за възлагане на горепосочената обществена поръчка със срок за получаване на офертите – 17.30 часа на </w:t>
      </w:r>
      <w:r w:rsidR="00146F96">
        <w:rPr>
          <w:sz w:val="28"/>
          <w:szCs w:val="28"/>
          <w:lang w:val="bg-BG"/>
        </w:rPr>
        <w:t>14.10</w:t>
      </w:r>
      <w:r w:rsidR="004211DB">
        <w:rPr>
          <w:sz w:val="28"/>
          <w:szCs w:val="28"/>
          <w:lang w:val="bg-BG"/>
        </w:rPr>
        <w:t>.</w:t>
      </w:r>
      <w:r w:rsidR="004A133B">
        <w:rPr>
          <w:sz w:val="28"/>
          <w:szCs w:val="28"/>
          <w:lang w:val="bg-BG"/>
        </w:rPr>
        <w:t>201</w:t>
      </w:r>
      <w:r w:rsidR="004211DB">
        <w:rPr>
          <w:sz w:val="28"/>
          <w:szCs w:val="28"/>
          <w:lang w:val="bg-BG"/>
        </w:rPr>
        <w:t>9</w:t>
      </w:r>
      <w:r w:rsidR="004A133B">
        <w:rPr>
          <w:lang w:val="bg-BG" w:eastAsia="bg-BG"/>
        </w:rPr>
        <w:t xml:space="preserve"> </w:t>
      </w:r>
      <w:r w:rsidR="004A133B">
        <w:rPr>
          <w:sz w:val="28"/>
          <w:szCs w:val="28"/>
          <w:lang w:val="bg-BG"/>
        </w:rPr>
        <w:t xml:space="preserve">година. </w:t>
      </w:r>
    </w:p>
    <w:tbl>
      <w:tblPr>
        <w:tblpPr w:leftFromText="180" w:rightFromText="180" w:vertAnchor="text" w:horzAnchor="margin" w:tblpXSpec="center" w:tblpY="214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5760"/>
      </w:tblGrid>
      <w:tr w:rsidR="00385013" w:rsidTr="00385013">
        <w:trPr>
          <w:cantSplit/>
          <w:trHeight w:val="99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013" w:rsidRDefault="00385013" w:rsidP="00385013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013" w:rsidRDefault="00385013" w:rsidP="0038501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 xml:space="preserve">Оферта </w:t>
            </w:r>
            <w:r>
              <w:rPr>
                <w:rFonts w:ascii="Times New Roman" w:hAnsi="Times New Roman" w:cs="Times New Roman"/>
                <w:i w:val="0"/>
                <w:lang w:val="be-BY"/>
              </w:rPr>
              <w:t>Вх. №/дата</w:t>
            </w:r>
            <w:r>
              <w:rPr>
                <w:rFonts w:ascii="Times New Roman" w:hAnsi="Times New Roman" w:cs="Times New Roman"/>
                <w:i w:val="0"/>
                <w:lang w:val="bg-BG"/>
              </w:rPr>
              <w:t xml:space="preserve">, </w:t>
            </w:r>
          </w:p>
          <w:p w:rsidR="00385013" w:rsidRDefault="00385013" w:rsidP="0038501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>час на постъпване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013" w:rsidRDefault="00385013" w:rsidP="0038501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385013" w:rsidTr="00385013">
        <w:trPr>
          <w:cantSplit/>
          <w:trHeight w:val="4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013" w:rsidRDefault="00385013" w:rsidP="0038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013" w:rsidRDefault="00385013" w:rsidP="0038501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11917/14.10.2019г. – 1</w:t>
            </w:r>
            <w:r>
              <w:rPr>
                <w:sz w:val="28"/>
                <w:szCs w:val="28"/>
                <w:lang w:val="bg-BG"/>
              </w:rPr>
              <w:t>2</w:t>
            </w:r>
            <w:r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g-BG"/>
              </w:rPr>
              <w:t>14</w:t>
            </w:r>
            <w:r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013" w:rsidRDefault="00385013" w:rsidP="00385013">
            <w:pPr>
              <w:jc w:val="center"/>
              <w:rPr>
                <w:sz w:val="28"/>
                <w:szCs w:val="28"/>
                <w:lang w:val="bg-BG"/>
              </w:rPr>
            </w:pPr>
            <w:r w:rsidRPr="00146F96">
              <w:rPr>
                <w:sz w:val="28"/>
                <w:szCs w:val="28"/>
                <w:lang w:val="bg-BG"/>
              </w:rPr>
              <w:t>„Саграда” ООД</w:t>
            </w:r>
          </w:p>
        </w:tc>
      </w:tr>
      <w:tr w:rsidR="00385013" w:rsidTr="00385013">
        <w:trPr>
          <w:cantSplit/>
          <w:trHeight w:val="4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013" w:rsidRDefault="00385013" w:rsidP="0038501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Default="00385013" w:rsidP="00385013">
            <w:pPr>
              <w:jc w:val="center"/>
              <w:rPr>
                <w:sz w:val="28"/>
                <w:szCs w:val="28"/>
                <w:lang w:val="be-BY"/>
              </w:rPr>
            </w:pPr>
            <w:r w:rsidRPr="00146F96">
              <w:rPr>
                <w:sz w:val="28"/>
                <w:szCs w:val="28"/>
                <w:lang w:val="be-BY"/>
              </w:rPr>
              <w:t>119</w:t>
            </w:r>
            <w:r>
              <w:rPr>
                <w:sz w:val="28"/>
                <w:szCs w:val="28"/>
                <w:lang w:val="be-BY"/>
              </w:rPr>
              <w:t>20</w:t>
            </w:r>
            <w:r w:rsidRPr="00146F96">
              <w:rPr>
                <w:sz w:val="28"/>
                <w:szCs w:val="28"/>
                <w:lang w:val="be-BY"/>
              </w:rPr>
              <w:t>/14.10.2019г. – 1</w:t>
            </w:r>
            <w:r w:rsidRPr="00146F96">
              <w:rPr>
                <w:sz w:val="28"/>
                <w:szCs w:val="28"/>
                <w:lang w:val="bg-BG"/>
              </w:rPr>
              <w:t>2</w:t>
            </w:r>
            <w:r w:rsidRPr="00146F96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g-BG"/>
              </w:rPr>
              <w:t>30</w:t>
            </w:r>
            <w:r w:rsidRPr="00146F96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Default="00385013" w:rsidP="0038501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“Ти</w:t>
            </w:r>
            <w:r>
              <w:rPr>
                <w:sz w:val="28"/>
                <w:szCs w:val="28"/>
                <w:lang w:val="bg-BG"/>
              </w:rPr>
              <w:t>М</w:t>
            </w:r>
            <w:r>
              <w:rPr>
                <w:sz w:val="28"/>
                <w:szCs w:val="28"/>
                <w:lang w:val="be-BY"/>
              </w:rPr>
              <w:t xml:space="preserve"> Билдинг Кънстракшън Къмпани” ООД</w:t>
            </w:r>
          </w:p>
        </w:tc>
      </w:tr>
      <w:tr w:rsidR="00385013" w:rsidTr="00385013">
        <w:trPr>
          <w:cantSplit/>
          <w:trHeight w:val="4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013" w:rsidRDefault="00385013" w:rsidP="0038501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Default="00385013" w:rsidP="00385013">
            <w:pPr>
              <w:jc w:val="center"/>
              <w:rPr>
                <w:sz w:val="28"/>
                <w:szCs w:val="28"/>
                <w:lang w:val="be-BY"/>
              </w:rPr>
            </w:pPr>
            <w:r w:rsidRPr="00146F96">
              <w:rPr>
                <w:sz w:val="28"/>
                <w:szCs w:val="28"/>
                <w:lang w:val="be-BY"/>
              </w:rPr>
              <w:t>119</w:t>
            </w:r>
            <w:r>
              <w:rPr>
                <w:sz w:val="28"/>
                <w:szCs w:val="28"/>
                <w:lang w:val="be-BY"/>
              </w:rPr>
              <w:t>21</w:t>
            </w:r>
            <w:r w:rsidRPr="00146F96">
              <w:rPr>
                <w:sz w:val="28"/>
                <w:szCs w:val="28"/>
                <w:lang w:val="be-BY"/>
              </w:rPr>
              <w:t>/14.10.2019г. – 1</w:t>
            </w:r>
            <w:r w:rsidRPr="00146F96">
              <w:rPr>
                <w:sz w:val="28"/>
                <w:szCs w:val="28"/>
                <w:lang w:val="bg-BG"/>
              </w:rPr>
              <w:t>2</w:t>
            </w:r>
            <w:r w:rsidRPr="00146F96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g-BG"/>
              </w:rPr>
              <w:t>35</w:t>
            </w:r>
            <w:r w:rsidRPr="00146F96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Default="00385013" w:rsidP="00385013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„НОРДСТРОЙ“ ЕООД</w:t>
            </w:r>
          </w:p>
        </w:tc>
      </w:tr>
      <w:tr w:rsidR="00385013" w:rsidTr="00385013">
        <w:trPr>
          <w:cantSplit/>
          <w:trHeight w:val="4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013" w:rsidRDefault="00385013" w:rsidP="0038501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4.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013" w:rsidRDefault="00385013" w:rsidP="00385013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146F96">
              <w:rPr>
                <w:color w:val="000000"/>
                <w:sz w:val="28"/>
                <w:szCs w:val="28"/>
                <w:lang w:val="be-BY"/>
              </w:rPr>
              <w:t>119</w:t>
            </w:r>
            <w:r>
              <w:rPr>
                <w:color w:val="000000"/>
                <w:sz w:val="28"/>
                <w:szCs w:val="28"/>
                <w:lang w:val="be-BY"/>
              </w:rPr>
              <w:t>49</w:t>
            </w:r>
            <w:r w:rsidRPr="00146F96">
              <w:rPr>
                <w:color w:val="000000"/>
                <w:sz w:val="28"/>
                <w:szCs w:val="28"/>
                <w:lang w:val="be-BY"/>
              </w:rPr>
              <w:t>/14.10.2019г. – 1</w:t>
            </w:r>
            <w:r>
              <w:rPr>
                <w:color w:val="000000"/>
                <w:sz w:val="28"/>
                <w:szCs w:val="28"/>
                <w:lang w:val="bg-BG"/>
              </w:rPr>
              <w:t>4</w:t>
            </w:r>
            <w:r w:rsidRPr="00146F96">
              <w:rPr>
                <w:color w:val="000000"/>
                <w:sz w:val="28"/>
                <w:szCs w:val="28"/>
                <w:lang w:val="be-BY"/>
              </w:rPr>
              <w:t>.</w:t>
            </w:r>
            <w:r w:rsidRPr="00146F96">
              <w:rPr>
                <w:color w:val="000000"/>
                <w:sz w:val="28"/>
                <w:szCs w:val="28"/>
                <w:lang w:val="bg-BG"/>
              </w:rPr>
              <w:t>1</w:t>
            </w:r>
            <w:r>
              <w:rPr>
                <w:color w:val="000000"/>
                <w:sz w:val="28"/>
                <w:szCs w:val="28"/>
                <w:lang w:val="bg-BG"/>
              </w:rPr>
              <w:t>8</w:t>
            </w:r>
            <w:r w:rsidRPr="00146F96">
              <w:rPr>
                <w:color w:val="000000"/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013" w:rsidRDefault="00385013" w:rsidP="00385013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„Петров-95-Юри Ненчев“ ЕООД</w:t>
            </w:r>
          </w:p>
        </w:tc>
      </w:tr>
      <w:tr w:rsidR="00385013" w:rsidTr="00385013">
        <w:trPr>
          <w:cantSplit/>
          <w:trHeight w:val="4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Default="00385013" w:rsidP="0038501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Pr="00146F96" w:rsidRDefault="00385013" w:rsidP="00385013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146F96">
              <w:rPr>
                <w:color w:val="000000"/>
                <w:sz w:val="28"/>
                <w:szCs w:val="28"/>
                <w:lang w:val="be-BY"/>
              </w:rPr>
              <w:t>119</w:t>
            </w:r>
            <w:r>
              <w:rPr>
                <w:color w:val="000000"/>
                <w:sz w:val="28"/>
                <w:szCs w:val="28"/>
                <w:lang w:val="be-BY"/>
              </w:rPr>
              <w:t>53</w:t>
            </w:r>
            <w:r w:rsidRPr="00146F96">
              <w:rPr>
                <w:color w:val="000000"/>
                <w:sz w:val="28"/>
                <w:szCs w:val="28"/>
                <w:lang w:val="be-BY"/>
              </w:rPr>
              <w:t>/14.10.2019г. – 1</w:t>
            </w:r>
            <w:r>
              <w:rPr>
                <w:color w:val="000000"/>
                <w:sz w:val="28"/>
                <w:szCs w:val="28"/>
                <w:lang w:val="bg-BG"/>
              </w:rPr>
              <w:t>4.31</w:t>
            </w:r>
            <w:r w:rsidRPr="00146F96">
              <w:rPr>
                <w:color w:val="000000"/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Default="00385013" w:rsidP="00385013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„ДИК КОМЕРС СТРОЙ“ ЕООД</w:t>
            </w:r>
          </w:p>
        </w:tc>
      </w:tr>
    </w:tbl>
    <w:p w:rsidR="00385013" w:rsidRDefault="00385013" w:rsidP="00385013">
      <w:pPr>
        <w:ind w:firstLine="708"/>
        <w:jc w:val="both"/>
        <w:rPr>
          <w:sz w:val="28"/>
          <w:szCs w:val="28"/>
          <w:lang w:val="bg-BG"/>
        </w:rPr>
      </w:pPr>
    </w:p>
    <w:p w:rsidR="00B5053B" w:rsidRPr="00385013" w:rsidRDefault="004A133B" w:rsidP="0038501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 крайният срок, в деловодството на ИА “ВКВПД”, по реда на тяхното постъпване са подадени следните оферти:</w:t>
      </w:r>
    </w:p>
    <w:p w:rsidR="004A133B" w:rsidRDefault="004A133B" w:rsidP="0038501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Няма оферти, постъпили след крайния срок. </w:t>
      </w:r>
    </w:p>
    <w:p w:rsidR="004A133B" w:rsidRDefault="004A133B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146F96">
        <w:rPr>
          <w:sz w:val="28"/>
          <w:szCs w:val="28"/>
          <w:lang w:val="bg-BG"/>
        </w:rPr>
        <w:t>15.10</w:t>
      </w:r>
      <w:r>
        <w:rPr>
          <w:sz w:val="28"/>
          <w:szCs w:val="28"/>
          <w:lang w:val="bg-BG"/>
        </w:rPr>
        <w:t>.201</w:t>
      </w:r>
      <w:r w:rsidR="00B5053B">
        <w:rPr>
          <w:sz w:val="28"/>
          <w:szCs w:val="28"/>
          <w:lang w:val="bg-BG"/>
        </w:rPr>
        <w:t>9</w:t>
      </w:r>
      <w:r w:rsidR="00EF60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г., председателят на комисията получи постъпилите </w:t>
      </w:r>
      <w:r w:rsidR="00CD510E">
        <w:rPr>
          <w:sz w:val="28"/>
          <w:szCs w:val="28"/>
          <w:lang w:val="bg-BG"/>
        </w:rPr>
        <w:t>пет</w:t>
      </w:r>
      <w:r w:rsidR="00F573D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оферти с Приемо-предавателен протокол, съгласно </w:t>
      </w:r>
      <w:r>
        <w:rPr>
          <w:sz w:val="28"/>
          <w:szCs w:val="28"/>
          <w:lang w:val="ru-RU"/>
        </w:rPr>
        <w:t>чл. 48, ал. 6 от ППЗОП</w:t>
      </w:r>
      <w:r>
        <w:rPr>
          <w:sz w:val="28"/>
          <w:szCs w:val="28"/>
          <w:lang w:val="bg-BG"/>
        </w:rPr>
        <w:t>.</w:t>
      </w:r>
    </w:p>
    <w:p w:rsidR="00922DA2" w:rsidRDefault="004A133B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4A133B" w:rsidRDefault="00B63E0F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заседанието </w:t>
      </w:r>
      <w:r w:rsidR="00146F96">
        <w:rPr>
          <w:sz w:val="28"/>
          <w:szCs w:val="28"/>
          <w:lang w:val="ru-RU"/>
        </w:rPr>
        <w:t xml:space="preserve">присъства г-н Банко Илиев – упълномощен представител на участника </w:t>
      </w:r>
      <w:r w:rsidR="00146F96" w:rsidRPr="00146F96">
        <w:rPr>
          <w:b/>
          <w:bCs/>
          <w:sz w:val="28"/>
          <w:szCs w:val="28"/>
        </w:rPr>
        <w:t>„НОРДСТРОЙ“ ЕООД</w:t>
      </w:r>
      <w:r>
        <w:rPr>
          <w:sz w:val="28"/>
          <w:szCs w:val="28"/>
          <w:lang w:val="ru-RU"/>
        </w:rPr>
        <w:t>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>
        <w:rPr>
          <w:sz w:val="28"/>
          <w:szCs w:val="28"/>
          <w:lang w:val="bg-BG"/>
        </w:rPr>
        <w:t>103</w:t>
      </w:r>
      <w:r>
        <w:rPr>
          <w:sz w:val="28"/>
          <w:szCs w:val="28"/>
          <w:lang w:val="ru-RU"/>
        </w:rPr>
        <w:t>, ал.</w:t>
      </w:r>
      <w:r>
        <w:rPr>
          <w:sz w:val="28"/>
          <w:szCs w:val="28"/>
          <w:lang w:val="bg-BG"/>
        </w:rPr>
        <w:t xml:space="preserve"> 2</w:t>
      </w:r>
      <w:r>
        <w:rPr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от Закона за обществените поръчки (ЗОП). </w:t>
      </w:r>
    </w:p>
    <w:p w:rsidR="00F543E5" w:rsidRDefault="00F543E5" w:rsidP="004A133B">
      <w:pPr>
        <w:ind w:firstLine="708"/>
        <w:jc w:val="both"/>
        <w:rPr>
          <w:b/>
          <w:sz w:val="28"/>
          <w:szCs w:val="28"/>
          <w:lang w:val="bg-BG"/>
        </w:rPr>
      </w:pPr>
    </w:p>
    <w:p w:rsidR="00EF6082" w:rsidRPr="00EF6082" w:rsidRDefault="004A133B" w:rsidP="00EF608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ІІ. </w:t>
      </w:r>
      <w:r>
        <w:rPr>
          <w:sz w:val="28"/>
          <w:szCs w:val="28"/>
          <w:lang w:val="ru-RU"/>
        </w:rPr>
        <w:t xml:space="preserve">На свое закрито заседание проведено на </w:t>
      </w:r>
      <w:r w:rsidR="00146F96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>.</w:t>
      </w:r>
      <w:r w:rsidR="0080528D">
        <w:rPr>
          <w:sz w:val="28"/>
          <w:szCs w:val="28"/>
          <w:lang w:val="ru-RU"/>
        </w:rPr>
        <w:t>1</w:t>
      </w:r>
      <w:r w:rsidR="00B5053B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.201</w:t>
      </w:r>
      <w:r w:rsidR="00B5053B">
        <w:rPr>
          <w:sz w:val="28"/>
          <w:szCs w:val="28"/>
          <w:lang w:val="ru-RU"/>
        </w:rPr>
        <w:t>9</w:t>
      </w:r>
      <w:r w:rsidR="00146F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г., определената със Заповед № </w:t>
      </w:r>
      <w:r w:rsidR="00146F96" w:rsidRPr="00146F96">
        <w:rPr>
          <w:sz w:val="28"/>
          <w:szCs w:val="28"/>
        </w:rPr>
        <w:t>1264/15.10</w:t>
      </w:r>
      <w:r w:rsidR="00146F96" w:rsidRPr="00146F96">
        <w:rPr>
          <w:sz w:val="28"/>
          <w:szCs w:val="28"/>
          <w:lang w:val="ru-RU"/>
        </w:rPr>
        <w:t>.</w:t>
      </w:r>
      <w:r w:rsidR="00146F96" w:rsidRPr="00146F96">
        <w:rPr>
          <w:sz w:val="28"/>
          <w:szCs w:val="28"/>
          <w:lang w:val="bg-BG"/>
        </w:rPr>
        <w:t>2019</w:t>
      </w:r>
      <w:r w:rsidR="00146F9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 комисия </w:t>
      </w:r>
      <w:r>
        <w:rPr>
          <w:sz w:val="28"/>
          <w:szCs w:val="28"/>
          <w:lang w:val="bg-BG"/>
        </w:rPr>
        <w:t xml:space="preserve">продължи своята работа по разглеждането на офертите за участие в обществената поръчка по реда на тяхното подаване. </w:t>
      </w:r>
    </w:p>
    <w:p w:rsidR="00EF6082" w:rsidRDefault="00EF6082" w:rsidP="00EF6082">
      <w:pPr>
        <w:jc w:val="both"/>
        <w:rPr>
          <w:sz w:val="28"/>
          <w:szCs w:val="28"/>
          <w:lang w:val="bg-BG"/>
        </w:rPr>
      </w:pPr>
    </w:p>
    <w:p w:rsidR="00922DA2" w:rsidRDefault="004A133B" w:rsidP="00922DA2">
      <w:pPr>
        <w:ind w:firstLine="708"/>
        <w:jc w:val="both"/>
        <w:rPr>
          <w:sz w:val="28"/>
          <w:szCs w:val="28"/>
          <w:lang w:val="bg-BG"/>
        </w:rPr>
      </w:pPr>
      <w:r w:rsidRPr="00C63EB8">
        <w:rPr>
          <w:b/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</w:t>
      </w:r>
      <w:r w:rsidR="00EF60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="007242A6" w:rsidRPr="007242A6">
        <w:rPr>
          <w:b/>
          <w:sz w:val="28"/>
          <w:szCs w:val="28"/>
          <w:lang w:val="bg-BG"/>
        </w:rPr>
        <w:t>„Саграда” ООД</w:t>
      </w:r>
      <w:r w:rsidR="009121F2" w:rsidRPr="00C63EB8">
        <w:rPr>
          <w:b/>
          <w:sz w:val="28"/>
          <w:szCs w:val="28"/>
          <w:lang w:val="bg-BG"/>
        </w:rPr>
        <w:t>, ЕИК</w:t>
      </w:r>
      <w:r w:rsidR="009C633A">
        <w:rPr>
          <w:b/>
          <w:sz w:val="28"/>
          <w:szCs w:val="28"/>
          <w:lang w:val="bg-BG"/>
        </w:rPr>
        <w:t xml:space="preserve"> </w:t>
      </w:r>
      <w:r w:rsidR="007242A6">
        <w:rPr>
          <w:b/>
          <w:sz w:val="28"/>
          <w:szCs w:val="28"/>
          <w:lang w:val="bg-BG"/>
        </w:rPr>
        <w:t>115870346</w:t>
      </w:r>
      <w:r w:rsidR="009121F2" w:rsidRPr="00C63EB8">
        <w:rPr>
          <w:b/>
          <w:sz w:val="28"/>
          <w:szCs w:val="28"/>
          <w:lang w:val="bg-BG"/>
        </w:rPr>
        <w:t xml:space="preserve"> </w:t>
      </w:r>
      <w:r w:rsidR="00C63EB8" w:rsidRPr="00C63EB8">
        <w:rPr>
          <w:sz w:val="28"/>
          <w:szCs w:val="28"/>
          <w:lang w:val="bg-BG"/>
        </w:rPr>
        <w:t>е представил оферта с вх.№</w:t>
      </w:r>
      <w:r w:rsidR="00E76682">
        <w:rPr>
          <w:sz w:val="28"/>
          <w:szCs w:val="28"/>
          <w:lang w:val="bg-BG"/>
        </w:rPr>
        <w:t xml:space="preserve"> </w:t>
      </w:r>
      <w:r w:rsidR="00C63EB8" w:rsidRPr="00C63EB8">
        <w:rPr>
          <w:sz w:val="28"/>
          <w:szCs w:val="28"/>
          <w:lang w:val="bg-BG"/>
        </w:rPr>
        <w:t>1</w:t>
      </w:r>
      <w:r w:rsidR="009C633A">
        <w:rPr>
          <w:sz w:val="28"/>
          <w:szCs w:val="28"/>
          <w:lang w:val="bg-BG"/>
        </w:rPr>
        <w:t>0</w:t>
      </w:r>
      <w:r w:rsidR="00C63EB8" w:rsidRPr="00C63EB8">
        <w:rPr>
          <w:sz w:val="28"/>
          <w:szCs w:val="28"/>
          <w:lang w:val="bg-BG"/>
        </w:rPr>
        <w:t>5</w:t>
      </w:r>
      <w:r w:rsidR="009C633A">
        <w:rPr>
          <w:sz w:val="28"/>
          <w:szCs w:val="28"/>
          <w:lang w:val="bg-BG"/>
        </w:rPr>
        <w:t>2</w:t>
      </w:r>
      <w:r w:rsidR="00B63E0F">
        <w:rPr>
          <w:sz w:val="28"/>
          <w:szCs w:val="28"/>
          <w:lang w:val="bg-BG"/>
        </w:rPr>
        <w:t>6</w:t>
      </w:r>
      <w:r w:rsidR="00C63EB8" w:rsidRPr="00C63EB8">
        <w:rPr>
          <w:sz w:val="28"/>
          <w:szCs w:val="28"/>
          <w:lang w:val="bg-BG"/>
        </w:rPr>
        <w:t>/</w:t>
      </w:r>
      <w:r w:rsidR="009C633A">
        <w:rPr>
          <w:sz w:val="28"/>
          <w:szCs w:val="28"/>
          <w:lang w:val="bg-BG"/>
        </w:rPr>
        <w:t>24</w:t>
      </w:r>
      <w:r w:rsidR="00B63E0F">
        <w:rPr>
          <w:sz w:val="28"/>
          <w:szCs w:val="28"/>
          <w:lang w:val="bg-BG"/>
        </w:rPr>
        <w:t>.</w:t>
      </w:r>
      <w:r w:rsidR="009C633A">
        <w:rPr>
          <w:sz w:val="28"/>
          <w:szCs w:val="28"/>
          <w:lang w:val="bg-BG"/>
        </w:rPr>
        <w:t>09</w:t>
      </w:r>
      <w:r w:rsidR="00B63E0F">
        <w:rPr>
          <w:sz w:val="28"/>
          <w:szCs w:val="28"/>
          <w:lang w:val="bg-BG"/>
        </w:rPr>
        <w:t>.2</w:t>
      </w:r>
      <w:r w:rsidR="00C63EB8" w:rsidRPr="00C63EB8">
        <w:rPr>
          <w:sz w:val="28"/>
          <w:szCs w:val="28"/>
          <w:lang w:val="bg-BG"/>
        </w:rPr>
        <w:t>01</w:t>
      </w:r>
      <w:r w:rsidR="009C633A">
        <w:rPr>
          <w:sz w:val="28"/>
          <w:szCs w:val="28"/>
          <w:lang w:val="bg-BG"/>
        </w:rPr>
        <w:t>9</w:t>
      </w:r>
      <w:r w:rsidR="00EF6082">
        <w:rPr>
          <w:sz w:val="28"/>
          <w:szCs w:val="28"/>
          <w:lang w:val="bg-BG"/>
        </w:rPr>
        <w:t xml:space="preserve"> </w:t>
      </w:r>
      <w:r w:rsidR="00C63EB8" w:rsidRPr="00C63EB8">
        <w:rPr>
          <w:sz w:val="28"/>
          <w:szCs w:val="28"/>
          <w:lang w:val="bg-BG"/>
        </w:rPr>
        <w:t>г</w:t>
      </w:r>
      <w:r w:rsidR="00EF6082">
        <w:rPr>
          <w:sz w:val="28"/>
          <w:szCs w:val="28"/>
          <w:lang w:val="bg-BG"/>
        </w:rPr>
        <w:t>одина</w:t>
      </w:r>
      <w:r w:rsidR="00C63EB8" w:rsidRPr="00C63EB8">
        <w:rPr>
          <w:sz w:val="28"/>
          <w:szCs w:val="28"/>
          <w:lang w:val="bg-BG"/>
        </w:rPr>
        <w:t xml:space="preserve">. </w:t>
      </w:r>
      <w:r w:rsidR="009C633A">
        <w:rPr>
          <w:sz w:val="28"/>
          <w:szCs w:val="28"/>
          <w:lang w:val="bg-BG"/>
        </w:rPr>
        <w:t>При разглеждане на документите за подбор от офертата, комисията констатира, че участника отговаря на предварително обявените от Възложителя условия и е представил всички изискуеми документи.</w:t>
      </w:r>
    </w:p>
    <w:p w:rsidR="00922DA2" w:rsidRDefault="00922DA2" w:rsidP="00922DA2">
      <w:pPr>
        <w:ind w:firstLine="708"/>
        <w:jc w:val="both"/>
        <w:rPr>
          <w:sz w:val="28"/>
          <w:szCs w:val="28"/>
          <w:lang w:val="bg-BG"/>
        </w:rPr>
      </w:pPr>
    </w:p>
    <w:p w:rsidR="00922DA2" w:rsidRDefault="004A133B" w:rsidP="00922DA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="00110688" w:rsidRPr="00110688">
        <w:rPr>
          <w:b/>
          <w:sz w:val="28"/>
          <w:szCs w:val="28"/>
          <w:lang w:val="be-BY"/>
        </w:rPr>
        <w:t>“Ти</w:t>
      </w:r>
      <w:r w:rsidR="00110688" w:rsidRPr="00110688">
        <w:rPr>
          <w:b/>
          <w:sz w:val="28"/>
          <w:szCs w:val="28"/>
          <w:lang w:val="bg-BG"/>
        </w:rPr>
        <w:t>М</w:t>
      </w:r>
      <w:r w:rsidR="00110688" w:rsidRPr="00110688">
        <w:rPr>
          <w:b/>
          <w:sz w:val="28"/>
          <w:szCs w:val="28"/>
          <w:lang w:val="be-BY"/>
        </w:rPr>
        <w:t xml:space="preserve"> Билдинг Кънстракшън Къмпани” ООД</w:t>
      </w:r>
      <w:r>
        <w:rPr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 w:rsidR="00695A0E">
        <w:rPr>
          <w:b/>
          <w:sz w:val="28"/>
          <w:szCs w:val="28"/>
        </w:rPr>
        <w:t xml:space="preserve">                          </w:t>
      </w:r>
      <w:r w:rsidR="003908C3">
        <w:rPr>
          <w:b/>
          <w:sz w:val="28"/>
          <w:szCs w:val="28"/>
          <w:lang w:val="bg-BG"/>
        </w:rPr>
        <w:t xml:space="preserve">ЕИК </w:t>
      </w:r>
      <w:r w:rsidR="00110688">
        <w:rPr>
          <w:b/>
          <w:sz w:val="28"/>
          <w:szCs w:val="28"/>
          <w:lang w:val="bg-BG"/>
        </w:rPr>
        <w:t>200005355</w:t>
      </w:r>
      <w:r>
        <w:rPr>
          <w:sz w:val="28"/>
          <w:szCs w:val="28"/>
          <w:lang w:val="bg-BG"/>
        </w:rPr>
        <w:t xml:space="preserve"> е представил оферта с вх. №</w:t>
      </w:r>
      <w:r>
        <w:rPr>
          <w:sz w:val="28"/>
          <w:szCs w:val="28"/>
        </w:rPr>
        <w:t> </w:t>
      </w:r>
      <w:r w:rsidR="00824AEA" w:rsidRPr="00824AEA">
        <w:rPr>
          <w:sz w:val="28"/>
          <w:szCs w:val="28"/>
          <w:lang w:val="be-BY"/>
        </w:rPr>
        <w:t>11920/14.10.2019</w:t>
      </w:r>
      <w:r w:rsidR="00824AE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година. </w:t>
      </w:r>
      <w:r w:rsidR="003908C3">
        <w:rPr>
          <w:sz w:val="28"/>
          <w:szCs w:val="28"/>
          <w:lang w:val="bg-BG"/>
        </w:rPr>
        <w:t>При разглеждане на документите за подбор от офертата, комисията констатира, че участника отговаря на предварително обявените от Възложителя условия и е представил всички изискуеми документи.</w:t>
      </w:r>
    </w:p>
    <w:p w:rsidR="00922DA2" w:rsidRDefault="00922DA2" w:rsidP="00922DA2">
      <w:pPr>
        <w:ind w:firstLine="708"/>
        <w:jc w:val="both"/>
        <w:rPr>
          <w:sz w:val="28"/>
          <w:szCs w:val="28"/>
          <w:lang w:val="bg-BG"/>
        </w:rPr>
      </w:pPr>
    </w:p>
    <w:p w:rsidR="00511196" w:rsidRDefault="004A133B" w:rsidP="00922DA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="00824AEA" w:rsidRPr="00824AEA">
        <w:rPr>
          <w:b/>
          <w:sz w:val="28"/>
          <w:szCs w:val="28"/>
        </w:rPr>
        <w:t>„НОРДСТРОЙ“ ЕООД</w:t>
      </w:r>
      <w:r>
        <w:rPr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 xml:space="preserve">ЕИК </w:t>
      </w:r>
      <w:r w:rsidR="00110688">
        <w:rPr>
          <w:b/>
          <w:sz w:val="28"/>
          <w:szCs w:val="28"/>
          <w:lang w:val="bg-BG"/>
        </w:rPr>
        <w:t>117537212</w:t>
      </w:r>
      <w:r>
        <w:rPr>
          <w:sz w:val="28"/>
          <w:szCs w:val="28"/>
          <w:lang w:val="bg-BG"/>
        </w:rPr>
        <w:t xml:space="preserve"> е представил оферта с вх. №</w:t>
      </w:r>
      <w:r>
        <w:rPr>
          <w:sz w:val="28"/>
          <w:szCs w:val="28"/>
        </w:rPr>
        <w:t> </w:t>
      </w:r>
      <w:r w:rsidR="00824AEA" w:rsidRPr="00824AEA">
        <w:rPr>
          <w:sz w:val="28"/>
          <w:szCs w:val="28"/>
          <w:lang w:val="be-BY"/>
        </w:rPr>
        <w:t>11921/14.10.2019</w:t>
      </w:r>
      <w:r w:rsidR="00824AE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година. При разглеждане на документите за подбор от офертата, </w:t>
      </w:r>
      <w:bookmarkStart w:id="1" w:name="_Hlk532150554"/>
      <w:r>
        <w:rPr>
          <w:sz w:val="28"/>
          <w:szCs w:val="28"/>
          <w:lang w:val="bg-BG"/>
        </w:rPr>
        <w:t>комисията констатира</w:t>
      </w:r>
      <w:r w:rsidR="00511196">
        <w:rPr>
          <w:sz w:val="28"/>
          <w:szCs w:val="28"/>
          <w:lang w:val="bg-BG"/>
        </w:rPr>
        <w:t>, че участника отговаря на предварително обявените от Възложителя условия и е представил всички изискуеми документи.</w:t>
      </w:r>
    </w:p>
    <w:bookmarkEnd w:id="1"/>
    <w:p w:rsidR="00896EF5" w:rsidRDefault="00896EF5" w:rsidP="00896EF5">
      <w:pPr>
        <w:ind w:firstLine="720"/>
        <w:jc w:val="both"/>
        <w:rPr>
          <w:sz w:val="28"/>
          <w:szCs w:val="28"/>
          <w:lang w:val="bg-BG"/>
        </w:rPr>
      </w:pPr>
    </w:p>
    <w:p w:rsidR="00824AEA" w:rsidRDefault="004A133B" w:rsidP="00824AEA">
      <w:pPr>
        <w:ind w:firstLine="708"/>
        <w:jc w:val="both"/>
        <w:rPr>
          <w:sz w:val="28"/>
          <w:szCs w:val="28"/>
        </w:rPr>
      </w:pPr>
      <w:bookmarkStart w:id="2" w:name="_Hlk532150585"/>
      <w:r>
        <w:rPr>
          <w:b/>
          <w:sz w:val="28"/>
          <w:szCs w:val="28"/>
          <w:lang w:val="bg-BG"/>
        </w:rPr>
        <w:t>4.</w:t>
      </w:r>
      <w:r w:rsidR="00824AEA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="00824AEA" w:rsidRPr="00824AEA">
        <w:rPr>
          <w:b/>
          <w:sz w:val="28"/>
          <w:szCs w:val="28"/>
        </w:rPr>
        <w:t>„Петров-95-Юри Ненчев“ ЕООД</w:t>
      </w:r>
      <w:r>
        <w:rPr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 xml:space="preserve">ЕИК </w:t>
      </w:r>
      <w:r w:rsidR="00DB1CEB">
        <w:rPr>
          <w:b/>
          <w:sz w:val="28"/>
          <w:szCs w:val="28"/>
          <w:lang w:val="bg-BG"/>
        </w:rPr>
        <w:t>201684795</w:t>
      </w:r>
      <w:r>
        <w:rPr>
          <w:sz w:val="28"/>
          <w:szCs w:val="28"/>
          <w:lang w:val="bg-BG"/>
        </w:rPr>
        <w:t xml:space="preserve"> е представил оферта с вх. №</w:t>
      </w:r>
      <w:r>
        <w:rPr>
          <w:sz w:val="28"/>
          <w:szCs w:val="28"/>
        </w:rPr>
        <w:t> </w:t>
      </w:r>
      <w:r w:rsidR="00824AEA" w:rsidRPr="00824AEA">
        <w:rPr>
          <w:sz w:val="28"/>
          <w:szCs w:val="28"/>
          <w:lang w:val="be-BY"/>
        </w:rPr>
        <w:t>11949/14.10.2019</w:t>
      </w:r>
      <w:r w:rsidR="00824AE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година. При разглеждане на документите за подбор от офертата, комисията констатира</w:t>
      </w:r>
      <w:r w:rsidR="009B542A">
        <w:rPr>
          <w:sz w:val="28"/>
          <w:szCs w:val="28"/>
          <w:lang w:val="bg-BG"/>
        </w:rPr>
        <w:t xml:space="preserve">, че участника </w:t>
      </w:r>
      <w:r w:rsidR="009B542A">
        <w:rPr>
          <w:sz w:val="28"/>
          <w:szCs w:val="28"/>
          <w:lang w:val="bg-BG"/>
        </w:rPr>
        <w:lastRenderedPageBreak/>
        <w:t>отговаря на предварително обявените от Възложителя условия и е представил всички изискуеми документи.</w:t>
      </w:r>
    </w:p>
    <w:p w:rsidR="00824AEA" w:rsidRDefault="00824AEA" w:rsidP="00824AEA">
      <w:pPr>
        <w:ind w:firstLine="708"/>
        <w:jc w:val="both"/>
        <w:rPr>
          <w:b/>
          <w:sz w:val="28"/>
          <w:szCs w:val="28"/>
        </w:rPr>
      </w:pPr>
    </w:p>
    <w:p w:rsidR="00385013" w:rsidRPr="00385013" w:rsidRDefault="00824AEA" w:rsidP="003850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24AEA">
        <w:rPr>
          <w:b/>
          <w:sz w:val="28"/>
          <w:szCs w:val="28"/>
          <w:lang w:val="bg-BG"/>
        </w:rPr>
        <w:t>.</w:t>
      </w:r>
      <w:r w:rsidRPr="00824AEA">
        <w:rPr>
          <w:b/>
          <w:sz w:val="28"/>
          <w:szCs w:val="28"/>
        </w:rPr>
        <w:t xml:space="preserve"> </w:t>
      </w:r>
      <w:r w:rsidRPr="00824AEA">
        <w:rPr>
          <w:sz w:val="28"/>
          <w:szCs w:val="28"/>
          <w:lang w:val="bg-BG"/>
        </w:rPr>
        <w:t xml:space="preserve">Участникът </w:t>
      </w:r>
      <w:r w:rsidR="007D3E7F">
        <w:rPr>
          <w:b/>
          <w:sz w:val="28"/>
          <w:szCs w:val="28"/>
        </w:rPr>
        <w:t>„ДИК К</w:t>
      </w:r>
      <w:r w:rsidR="007D3E7F">
        <w:rPr>
          <w:b/>
          <w:sz w:val="28"/>
          <w:szCs w:val="28"/>
          <w:lang w:val="bg-BG"/>
        </w:rPr>
        <w:t>омерс</w:t>
      </w:r>
      <w:r w:rsidR="007D3E7F">
        <w:rPr>
          <w:b/>
          <w:sz w:val="28"/>
          <w:szCs w:val="28"/>
        </w:rPr>
        <w:t xml:space="preserve"> С</w:t>
      </w:r>
      <w:r w:rsidR="007D3E7F">
        <w:rPr>
          <w:b/>
          <w:sz w:val="28"/>
          <w:szCs w:val="28"/>
          <w:lang w:val="bg-BG"/>
        </w:rPr>
        <w:t>трой</w:t>
      </w:r>
      <w:proofErr w:type="gramStart"/>
      <w:r w:rsidRPr="007D3E7F">
        <w:rPr>
          <w:b/>
          <w:sz w:val="28"/>
          <w:szCs w:val="28"/>
        </w:rPr>
        <w:t>“ ЕООД</w:t>
      </w:r>
      <w:proofErr w:type="gramEnd"/>
      <w:r w:rsidRPr="00824AEA">
        <w:rPr>
          <w:sz w:val="28"/>
          <w:szCs w:val="28"/>
          <w:lang w:val="bg-BG"/>
        </w:rPr>
        <w:t xml:space="preserve">, </w:t>
      </w:r>
      <w:r w:rsidRPr="00563CDB">
        <w:rPr>
          <w:b/>
          <w:sz w:val="28"/>
          <w:szCs w:val="28"/>
          <w:lang w:val="bg-BG"/>
        </w:rPr>
        <w:t xml:space="preserve">ЕИК </w:t>
      </w:r>
      <w:r w:rsidR="007D3E7F" w:rsidRPr="00563CDB">
        <w:rPr>
          <w:b/>
          <w:sz w:val="28"/>
          <w:szCs w:val="28"/>
          <w:lang w:val="bg-BG"/>
        </w:rPr>
        <w:t>203082435</w:t>
      </w:r>
      <w:r w:rsidRPr="00824AEA">
        <w:rPr>
          <w:sz w:val="28"/>
          <w:szCs w:val="28"/>
          <w:lang w:val="bg-BG"/>
        </w:rPr>
        <w:t xml:space="preserve"> е представил оферта с вх. №</w:t>
      </w:r>
      <w:r w:rsidRPr="00824AEA">
        <w:rPr>
          <w:sz w:val="28"/>
          <w:szCs w:val="28"/>
        </w:rPr>
        <w:t> </w:t>
      </w:r>
      <w:r w:rsidRPr="00824AEA">
        <w:rPr>
          <w:sz w:val="28"/>
          <w:szCs w:val="28"/>
          <w:lang w:val="be-BY"/>
        </w:rPr>
        <w:t>11953/14.10.2019</w:t>
      </w:r>
      <w:r>
        <w:rPr>
          <w:sz w:val="28"/>
          <w:szCs w:val="28"/>
        </w:rPr>
        <w:t xml:space="preserve"> </w:t>
      </w:r>
      <w:r w:rsidRPr="00824AEA">
        <w:rPr>
          <w:sz w:val="28"/>
          <w:szCs w:val="28"/>
          <w:lang w:val="bg-BG"/>
        </w:rPr>
        <w:t xml:space="preserve">година. </w:t>
      </w:r>
      <w:bookmarkEnd w:id="2"/>
      <w:r w:rsidR="00385013" w:rsidRPr="00385013">
        <w:rPr>
          <w:sz w:val="28"/>
          <w:szCs w:val="28"/>
          <w:lang w:val="bg-BG"/>
        </w:rPr>
        <w:t>При разглеждане на документите за подбор от офертата, комисията констатира, че участника отговаря на предварително обявените от Възложителя условия и е представил всички изискуеми документи.</w:t>
      </w:r>
    </w:p>
    <w:p w:rsidR="00824AEA" w:rsidRDefault="00824AEA" w:rsidP="00385013">
      <w:pPr>
        <w:ind w:firstLine="708"/>
        <w:jc w:val="both"/>
        <w:rPr>
          <w:b/>
          <w:sz w:val="28"/>
          <w:szCs w:val="28"/>
        </w:rPr>
      </w:pPr>
    </w:p>
    <w:p w:rsidR="004A133B" w:rsidRDefault="00385013" w:rsidP="004334ED">
      <w:pPr>
        <w:ind w:firstLine="708"/>
        <w:jc w:val="both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I</w:t>
      </w:r>
      <w:r w:rsidR="004A133B">
        <w:rPr>
          <w:b/>
          <w:sz w:val="28"/>
          <w:szCs w:val="28"/>
          <w:lang w:val="bg-BG"/>
        </w:rPr>
        <w:t>ІІ.</w:t>
      </w:r>
      <w:proofErr w:type="gramEnd"/>
      <w:r w:rsidR="004A133B">
        <w:rPr>
          <w:b/>
          <w:sz w:val="28"/>
          <w:szCs w:val="28"/>
          <w:lang w:val="bg-BG"/>
        </w:rPr>
        <w:t xml:space="preserve"> Комисията пристъпи към проверка на предложените от участниците цена за изпълнение на поръчката и срок за изпълнение на поръчката на офертите, които са в съответствие с критериите за подбор, поставен от възложителя.</w:t>
      </w:r>
    </w:p>
    <w:p w:rsidR="004A133B" w:rsidRDefault="004A133B" w:rsidP="004A133B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Участникът </w:t>
      </w:r>
      <w:r w:rsidR="00FA29CC" w:rsidRPr="00FA29CC">
        <w:rPr>
          <w:b/>
          <w:sz w:val="28"/>
          <w:szCs w:val="28"/>
          <w:lang w:val="bg-BG"/>
        </w:rPr>
        <w:t xml:space="preserve">„Саграда” ООД </w:t>
      </w:r>
      <w:r>
        <w:rPr>
          <w:sz w:val="28"/>
          <w:szCs w:val="28"/>
          <w:lang w:val="bg-BG"/>
        </w:rPr>
        <w:t>е предложил:</w:t>
      </w:r>
    </w:p>
    <w:p w:rsidR="004A133B" w:rsidRDefault="004A133B" w:rsidP="004A133B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="00FA29CC">
        <w:rPr>
          <w:b/>
          <w:sz w:val="28"/>
          <w:szCs w:val="28"/>
          <w:lang w:val="bg-BG"/>
        </w:rPr>
        <w:t>70 441,65</w:t>
      </w:r>
      <w:r w:rsidR="00EF6082">
        <w:rPr>
          <w:b/>
          <w:sz w:val="28"/>
          <w:szCs w:val="28"/>
          <w:lang w:val="bg-BG"/>
        </w:rPr>
        <w:t xml:space="preserve"> </w:t>
      </w:r>
      <w:r w:rsidRPr="006256F0">
        <w:rPr>
          <w:b/>
          <w:sz w:val="28"/>
          <w:szCs w:val="28"/>
          <w:lang w:val="bg-BG"/>
        </w:rPr>
        <w:t>(</w:t>
      </w:r>
      <w:r w:rsidR="00FA29CC">
        <w:rPr>
          <w:b/>
          <w:sz w:val="28"/>
          <w:szCs w:val="28"/>
          <w:lang w:val="bg-BG"/>
        </w:rPr>
        <w:t>седемдесет хиляди четиристотин четиридесет и един и 0,65</w:t>
      </w:r>
      <w:r w:rsidRPr="006256F0">
        <w:rPr>
          <w:b/>
          <w:sz w:val="28"/>
          <w:szCs w:val="28"/>
          <w:lang w:val="bg-BG"/>
        </w:rPr>
        <w:t>) лв. без ДДС</w:t>
      </w:r>
      <w:r>
        <w:rPr>
          <w:b/>
          <w:sz w:val="28"/>
          <w:szCs w:val="28"/>
          <w:lang w:val="bg-BG"/>
        </w:rPr>
        <w:t>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1.2. срок за изпълнение </w:t>
      </w:r>
      <w:r w:rsidR="008A6355">
        <w:rPr>
          <w:b/>
          <w:sz w:val="28"/>
          <w:szCs w:val="28"/>
          <w:lang w:val="bg-BG"/>
        </w:rPr>
        <w:t>42</w:t>
      </w:r>
      <w:r w:rsidR="00EF6082">
        <w:rPr>
          <w:b/>
          <w:sz w:val="28"/>
          <w:szCs w:val="28"/>
          <w:lang w:val="bg-BG"/>
        </w:rPr>
        <w:t xml:space="preserve"> </w:t>
      </w:r>
      <w:r w:rsidRPr="00904FA7">
        <w:rPr>
          <w:b/>
          <w:sz w:val="28"/>
          <w:szCs w:val="28"/>
          <w:lang w:val="bg-BG"/>
        </w:rPr>
        <w:t>(</w:t>
      </w:r>
      <w:r w:rsidR="008A6355">
        <w:rPr>
          <w:b/>
          <w:sz w:val="28"/>
          <w:szCs w:val="28"/>
          <w:lang w:val="bg-BG"/>
        </w:rPr>
        <w:t>четиридесет и два) работни</w:t>
      </w:r>
      <w:r>
        <w:rPr>
          <w:b/>
          <w:sz w:val="28"/>
          <w:szCs w:val="28"/>
          <w:lang w:val="bg-BG"/>
        </w:rPr>
        <w:t xml:space="preserve"> дни</w:t>
      </w:r>
      <w:r>
        <w:rPr>
          <w:sz w:val="28"/>
          <w:szCs w:val="28"/>
          <w:lang w:val="bg-BG"/>
        </w:rPr>
        <w:t xml:space="preserve">, считано от датата на </w:t>
      </w:r>
      <w:r w:rsidR="00CD510E">
        <w:rPr>
          <w:sz w:val="28"/>
          <w:szCs w:val="28"/>
          <w:lang w:val="bg-BG"/>
        </w:rPr>
        <w:t xml:space="preserve">подписване на протокол обр. 2 за </w:t>
      </w:r>
      <w:r>
        <w:rPr>
          <w:sz w:val="28"/>
          <w:szCs w:val="28"/>
          <w:lang w:val="bg-BG"/>
        </w:rPr>
        <w:t>откриване на строителната площадка.</w:t>
      </w:r>
    </w:p>
    <w:p w:rsidR="004A133B" w:rsidRDefault="004A133B" w:rsidP="004A133B">
      <w:pPr>
        <w:ind w:firstLine="720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20"/>
        <w:jc w:val="both"/>
        <w:rPr>
          <w:sz w:val="28"/>
          <w:szCs w:val="28"/>
          <w:lang w:val="bg-BG"/>
        </w:rPr>
      </w:pPr>
      <w:bookmarkStart w:id="3" w:name="_Hlk532154319"/>
      <w:r>
        <w:rPr>
          <w:sz w:val="28"/>
          <w:szCs w:val="28"/>
          <w:lang w:val="bg-BG"/>
        </w:rPr>
        <w:t xml:space="preserve">2. Участникът </w:t>
      </w:r>
      <w:r w:rsidR="008A6355" w:rsidRPr="008A6355">
        <w:rPr>
          <w:b/>
          <w:sz w:val="28"/>
          <w:szCs w:val="28"/>
          <w:lang w:val="be-BY"/>
        </w:rPr>
        <w:t>“Ти</w:t>
      </w:r>
      <w:r w:rsidR="008A6355" w:rsidRPr="008A6355">
        <w:rPr>
          <w:b/>
          <w:sz w:val="28"/>
          <w:szCs w:val="28"/>
          <w:lang w:val="bg-BG"/>
        </w:rPr>
        <w:t>М</w:t>
      </w:r>
      <w:r w:rsidR="008A6355" w:rsidRPr="008A6355">
        <w:rPr>
          <w:b/>
          <w:sz w:val="28"/>
          <w:szCs w:val="28"/>
          <w:lang w:val="be-BY"/>
        </w:rPr>
        <w:t xml:space="preserve"> Билдинг Кънстракшън Къмпани” ООД</w:t>
      </w:r>
      <w:r w:rsidR="008A6355" w:rsidRPr="008A6355"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предложил:</w:t>
      </w:r>
    </w:p>
    <w:p w:rsidR="004A133B" w:rsidRDefault="004A133B" w:rsidP="004A133B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2.1.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bookmarkStart w:id="4" w:name="_Hlk532159130"/>
      <w:r w:rsidR="008A6355">
        <w:rPr>
          <w:b/>
          <w:sz w:val="28"/>
          <w:szCs w:val="28"/>
          <w:lang w:val="bg-BG"/>
        </w:rPr>
        <w:t>67 977.39</w:t>
      </w:r>
      <w:r w:rsidR="00990BE5" w:rsidRPr="00150CBF">
        <w:rPr>
          <w:b/>
          <w:sz w:val="28"/>
          <w:szCs w:val="28"/>
          <w:lang w:val="bg-BG"/>
        </w:rPr>
        <w:t xml:space="preserve"> </w:t>
      </w:r>
      <w:r w:rsidRPr="00150CBF">
        <w:rPr>
          <w:b/>
          <w:sz w:val="28"/>
          <w:szCs w:val="28"/>
          <w:lang w:val="bg-BG"/>
        </w:rPr>
        <w:t>(</w:t>
      </w:r>
      <w:r w:rsidR="008A6355">
        <w:rPr>
          <w:b/>
          <w:sz w:val="28"/>
          <w:szCs w:val="28"/>
          <w:lang w:val="bg-BG"/>
        </w:rPr>
        <w:t>шестдесет и седем хиляди деветстотин седемдесет и седем и 0,39</w:t>
      </w:r>
      <w:r>
        <w:rPr>
          <w:b/>
          <w:sz w:val="28"/>
          <w:szCs w:val="28"/>
          <w:lang w:val="bg-BG"/>
        </w:rPr>
        <w:t>) лв. без ДДС.</w:t>
      </w:r>
    </w:p>
    <w:bookmarkEnd w:id="4"/>
    <w:p w:rsidR="004A133B" w:rsidRDefault="004A133B" w:rsidP="00CD510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2.2. срок за изпълнение </w:t>
      </w:r>
      <w:r w:rsidR="008A6355">
        <w:rPr>
          <w:b/>
          <w:sz w:val="28"/>
          <w:szCs w:val="28"/>
          <w:lang w:val="bg-BG"/>
        </w:rPr>
        <w:t>25</w:t>
      </w:r>
      <w:r w:rsidR="00EF6082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(</w:t>
      </w:r>
      <w:r w:rsidR="008A6355">
        <w:rPr>
          <w:b/>
          <w:sz w:val="28"/>
          <w:szCs w:val="28"/>
          <w:lang w:val="bg-BG"/>
        </w:rPr>
        <w:t>двадесет и пет</w:t>
      </w:r>
      <w:r>
        <w:rPr>
          <w:b/>
          <w:sz w:val="28"/>
          <w:szCs w:val="28"/>
          <w:lang w:val="bg-BG"/>
        </w:rPr>
        <w:t xml:space="preserve">) </w:t>
      </w:r>
      <w:r w:rsidR="008A6355">
        <w:rPr>
          <w:b/>
          <w:sz w:val="28"/>
          <w:szCs w:val="28"/>
          <w:lang w:val="bg-BG"/>
        </w:rPr>
        <w:t>работни</w:t>
      </w:r>
      <w:r>
        <w:rPr>
          <w:b/>
          <w:sz w:val="28"/>
          <w:szCs w:val="28"/>
          <w:lang w:val="bg-BG"/>
        </w:rPr>
        <w:t xml:space="preserve"> дни</w:t>
      </w:r>
      <w:r>
        <w:rPr>
          <w:sz w:val="28"/>
          <w:szCs w:val="28"/>
          <w:lang w:val="bg-BG"/>
        </w:rPr>
        <w:t xml:space="preserve">, </w:t>
      </w:r>
      <w:r w:rsidR="00CD510E" w:rsidRPr="00CD510E">
        <w:rPr>
          <w:sz w:val="28"/>
          <w:szCs w:val="28"/>
          <w:lang w:val="bg-BG"/>
        </w:rPr>
        <w:t>считано от датата на подписване на протокол обр. 2 за отк</w:t>
      </w:r>
      <w:r w:rsidR="00CD510E">
        <w:rPr>
          <w:sz w:val="28"/>
          <w:szCs w:val="28"/>
          <w:lang w:val="bg-BG"/>
        </w:rPr>
        <w:t>риване на строителната площадка</w:t>
      </w:r>
      <w:r>
        <w:rPr>
          <w:sz w:val="28"/>
          <w:szCs w:val="28"/>
          <w:lang w:val="bg-BG"/>
        </w:rPr>
        <w:t>.</w:t>
      </w:r>
    </w:p>
    <w:bookmarkEnd w:id="3"/>
    <w:p w:rsidR="00C71E04" w:rsidRDefault="00C71E04" w:rsidP="00C71E04">
      <w:pPr>
        <w:ind w:firstLine="720"/>
        <w:jc w:val="both"/>
        <w:rPr>
          <w:sz w:val="28"/>
          <w:szCs w:val="28"/>
          <w:lang w:val="bg-BG"/>
        </w:rPr>
      </w:pPr>
    </w:p>
    <w:p w:rsidR="00C71E04" w:rsidRDefault="00C71E04" w:rsidP="00C71E0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Участникът </w:t>
      </w:r>
      <w:r>
        <w:rPr>
          <w:b/>
          <w:sz w:val="28"/>
          <w:szCs w:val="28"/>
          <w:lang w:val="bg-BG"/>
        </w:rPr>
        <w:t>„</w:t>
      </w:r>
      <w:r w:rsidR="00C573A3">
        <w:rPr>
          <w:b/>
          <w:sz w:val="28"/>
          <w:szCs w:val="28"/>
          <w:lang w:val="bg-BG"/>
        </w:rPr>
        <w:t>НОРДСТРОЙ</w:t>
      </w:r>
      <w:r w:rsidR="00CF250C">
        <w:rPr>
          <w:b/>
          <w:sz w:val="28"/>
          <w:szCs w:val="28"/>
          <w:lang w:val="bg-BG"/>
        </w:rPr>
        <w:t>“</w:t>
      </w:r>
      <w:r w:rsidR="00922DA2">
        <w:rPr>
          <w:b/>
          <w:sz w:val="28"/>
          <w:szCs w:val="28"/>
          <w:lang w:val="bg-BG"/>
        </w:rPr>
        <w:t xml:space="preserve"> </w:t>
      </w:r>
      <w:r w:rsidR="00CF250C">
        <w:rPr>
          <w:b/>
          <w:sz w:val="28"/>
          <w:szCs w:val="28"/>
          <w:lang w:val="bg-BG"/>
        </w:rPr>
        <w:t xml:space="preserve">ЕООД </w:t>
      </w:r>
      <w:r w:rsidR="00CF250C" w:rsidRPr="00CF250C">
        <w:rPr>
          <w:sz w:val="28"/>
          <w:szCs w:val="28"/>
          <w:lang w:val="bg-BG"/>
        </w:rPr>
        <w:t>е п</w:t>
      </w:r>
      <w:r w:rsidRPr="00CF250C">
        <w:rPr>
          <w:sz w:val="28"/>
          <w:szCs w:val="28"/>
          <w:lang w:val="bg-BG"/>
        </w:rPr>
        <w:t>редложил</w:t>
      </w:r>
      <w:r>
        <w:rPr>
          <w:sz w:val="28"/>
          <w:szCs w:val="28"/>
          <w:lang w:val="bg-BG"/>
        </w:rPr>
        <w:t>:</w:t>
      </w:r>
    </w:p>
    <w:p w:rsidR="00C71E04" w:rsidRDefault="00C71E04" w:rsidP="00C71E04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3.1.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="00C573A3">
        <w:rPr>
          <w:b/>
          <w:sz w:val="28"/>
          <w:szCs w:val="28"/>
          <w:lang w:val="bg-BG"/>
        </w:rPr>
        <w:t>66 996,21</w:t>
      </w:r>
      <w:r>
        <w:rPr>
          <w:b/>
          <w:sz w:val="28"/>
          <w:szCs w:val="28"/>
          <w:lang w:val="bg-BG"/>
        </w:rPr>
        <w:t xml:space="preserve"> (</w:t>
      </w:r>
      <w:r w:rsidR="00C573A3">
        <w:rPr>
          <w:b/>
          <w:sz w:val="28"/>
          <w:szCs w:val="28"/>
          <w:lang w:val="bg-BG"/>
        </w:rPr>
        <w:t>шестдесет и шест хиляди деветстотин деветдесет и шест и 0,21</w:t>
      </w:r>
      <w:r>
        <w:rPr>
          <w:b/>
          <w:sz w:val="28"/>
          <w:szCs w:val="28"/>
          <w:lang w:val="bg-BG"/>
        </w:rPr>
        <w:t>) лв. без ДДС.</w:t>
      </w:r>
    </w:p>
    <w:p w:rsidR="00CD510E" w:rsidRPr="00CD510E" w:rsidRDefault="00C71E04" w:rsidP="00CD510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3.2. срок за изпълнение </w:t>
      </w:r>
      <w:r w:rsidR="00C573A3">
        <w:rPr>
          <w:b/>
          <w:sz w:val="28"/>
          <w:szCs w:val="28"/>
          <w:lang w:val="bg-BG"/>
        </w:rPr>
        <w:t>26</w:t>
      </w:r>
      <w:r w:rsidR="00922DA2">
        <w:rPr>
          <w:b/>
          <w:sz w:val="28"/>
          <w:szCs w:val="28"/>
          <w:lang w:val="bg-BG"/>
        </w:rPr>
        <w:t xml:space="preserve"> </w:t>
      </w:r>
      <w:r w:rsidRPr="00CF250C">
        <w:rPr>
          <w:b/>
          <w:sz w:val="28"/>
          <w:szCs w:val="28"/>
          <w:lang w:val="bg-BG"/>
        </w:rPr>
        <w:t>(</w:t>
      </w:r>
      <w:r w:rsidR="00C573A3">
        <w:rPr>
          <w:b/>
          <w:sz w:val="28"/>
          <w:szCs w:val="28"/>
          <w:lang w:val="bg-BG"/>
        </w:rPr>
        <w:t>двадесет и шест</w:t>
      </w:r>
      <w:r>
        <w:rPr>
          <w:b/>
          <w:sz w:val="28"/>
          <w:szCs w:val="28"/>
          <w:lang w:val="bg-BG"/>
        </w:rPr>
        <w:t xml:space="preserve">) </w:t>
      </w:r>
      <w:r w:rsidR="00C573A3">
        <w:rPr>
          <w:b/>
          <w:sz w:val="28"/>
          <w:szCs w:val="28"/>
          <w:lang w:val="bg-BG"/>
        </w:rPr>
        <w:t>работни</w:t>
      </w:r>
      <w:r>
        <w:rPr>
          <w:b/>
          <w:sz w:val="28"/>
          <w:szCs w:val="28"/>
          <w:lang w:val="bg-BG"/>
        </w:rPr>
        <w:t xml:space="preserve"> дни</w:t>
      </w:r>
      <w:r>
        <w:rPr>
          <w:sz w:val="28"/>
          <w:szCs w:val="28"/>
          <w:lang w:val="bg-BG"/>
        </w:rPr>
        <w:t xml:space="preserve">, </w:t>
      </w:r>
      <w:r w:rsidR="00CD510E" w:rsidRPr="00CD510E">
        <w:rPr>
          <w:sz w:val="28"/>
          <w:szCs w:val="28"/>
          <w:lang w:val="bg-BG"/>
        </w:rPr>
        <w:t>считано от датата на подписване на протокол обр. 2 за откриване на строителната площадка.</w:t>
      </w:r>
    </w:p>
    <w:p w:rsidR="00C03FDB" w:rsidRDefault="00C03FDB" w:rsidP="00CD510E">
      <w:pPr>
        <w:ind w:firstLine="708"/>
        <w:jc w:val="both"/>
        <w:rPr>
          <w:sz w:val="28"/>
          <w:szCs w:val="28"/>
          <w:lang w:val="bg-BG"/>
        </w:rPr>
      </w:pPr>
    </w:p>
    <w:p w:rsidR="00C03FDB" w:rsidRDefault="00C03FDB" w:rsidP="00C03FDB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Участникът </w:t>
      </w:r>
      <w:r>
        <w:rPr>
          <w:b/>
          <w:sz w:val="28"/>
          <w:szCs w:val="28"/>
          <w:lang w:val="bg-BG"/>
        </w:rPr>
        <w:t>„</w:t>
      </w:r>
      <w:r w:rsidR="00B36467">
        <w:rPr>
          <w:b/>
          <w:sz w:val="28"/>
          <w:szCs w:val="28"/>
          <w:lang w:val="bg-BG"/>
        </w:rPr>
        <w:t>Петров 95-Юри Ненчев</w:t>
      </w:r>
      <w:r>
        <w:rPr>
          <w:b/>
          <w:sz w:val="28"/>
          <w:szCs w:val="28"/>
          <w:lang w:val="bg-BG"/>
        </w:rPr>
        <w:t>“</w:t>
      </w:r>
      <w:r w:rsidR="00B36467">
        <w:rPr>
          <w:b/>
          <w:sz w:val="28"/>
          <w:szCs w:val="28"/>
          <w:lang w:val="bg-BG"/>
        </w:rPr>
        <w:t xml:space="preserve"> </w:t>
      </w:r>
      <w:r w:rsidR="00CF250C">
        <w:rPr>
          <w:b/>
          <w:sz w:val="28"/>
          <w:szCs w:val="28"/>
          <w:lang w:val="bg-BG"/>
        </w:rPr>
        <w:t>Е</w:t>
      </w:r>
      <w:r>
        <w:rPr>
          <w:b/>
          <w:sz w:val="28"/>
          <w:szCs w:val="28"/>
          <w:lang w:val="bg-BG"/>
        </w:rPr>
        <w:t xml:space="preserve">ООД </w:t>
      </w:r>
      <w:r>
        <w:rPr>
          <w:sz w:val="28"/>
          <w:szCs w:val="28"/>
          <w:lang w:val="bg-BG"/>
        </w:rPr>
        <w:t>е предложил:</w:t>
      </w:r>
    </w:p>
    <w:p w:rsidR="00C03FDB" w:rsidRDefault="00C03FDB" w:rsidP="00C03FDB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4.1.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</w:t>
      </w:r>
      <w:bookmarkStart w:id="5" w:name="_Hlk532159278"/>
      <w:r>
        <w:rPr>
          <w:sz w:val="28"/>
          <w:szCs w:val="28"/>
          <w:lang w:val="bg-BG"/>
        </w:rPr>
        <w:t xml:space="preserve">на </w:t>
      </w:r>
      <w:r w:rsidR="00F77132">
        <w:rPr>
          <w:b/>
          <w:sz w:val="28"/>
          <w:szCs w:val="28"/>
          <w:lang w:val="bg-BG"/>
        </w:rPr>
        <w:t>70 519,96</w:t>
      </w:r>
      <w:r w:rsidRPr="00990BE5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(</w:t>
      </w:r>
      <w:r w:rsidR="00F77132">
        <w:rPr>
          <w:b/>
          <w:sz w:val="28"/>
          <w:szCs w:val="28"/>
          <w:lang w:val="bg-BG"/>
        </w:rPr>
        <w:t>седемдесет хиляди петстотин и деветнадесет и 0,96</w:t>
      </w:r>
      <w:r>
        <w:rPr>
          <w:b/>
          <w:sz w:val="28"/>
          <w:szCs w:val="28"/>
          <w:lang w:val="bg-BG"/>
        </w:rPr>
        <w:t>) лв. без ДДС.</w:t>
      </w:r>
    </w:p>
    <w:bookmarkEnd w:id="5"/>
    <w:p w:rsidR="00CD510E" w:rsidRPr="00CD510E" w:rsidRDefault="00C03FDB" w:rsidP="00CD510E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4.2. срок за изпълнение </w:t>
      </w:r>
      <w:r w:rsidR="00B36467">
        <w:rPr>
          <w:b/>
          <w:sz w:val="28"/>
          <w:szCs w:val="28"/>
          <w:lang w:val="bg-BG"/>
        </w:rPr>
        <w:t>30</w:t>
      </w:r>
      <w:r w:rsidR="00E76682" w:rsidRPr="00E76682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(</w:t>
      </w:r>
      <w:r w:rsidR="00B36467">
        <w:rPr>
          <w:b/>
          <w:sz w:val="28"/>
          <w:szCs w:val="28"/>
          <w:lang w:val="bg-BG"/>
        </w:rPr>
        <w:t>тридесет</w:t>
      </w:r>
      <w:r>
        <w:rPr>
          <w:b/>
          <w:sz w:val="28"/>
          <w:szCs w:val="28"/>
          <w:lang w:val="bg-BG"/>
        </w:rPr>
        <w:t xml:space="preserve">) </w:t>
      </w:r>
      <w:r w:rsidR="00B36467">
        <w:rPr>
          <w:b/>
          <w:sz w:val="28"/>
          <w:szCs w:val="28"/>
          <w:lang w:val="bg-BG"/>
        </w:rPr>
        <w:t>работни</w:t>
      </w:r>
      <w:r>
        <w:rPr>
          <w:b/>
          <w:sz w:val="28"/>
          <w:szCs w:val="28"/>
          <w:lang w:val="bg-BG"/>
        </w:rPr>
        <w:t xml:space="preserve"> дни</w:t>
      </w:r>
      <w:r>
        <w:rPr>
          <w:sz w:val="28"/>
          <w:szCs w:val="28"/>
          <w:lang w:val="bg-BG"/>
        </w:rPr>
        <w:t xml:space="preserve">, </w:t>
      </w:r>
      <w:r w:rsidR="00CD510E" w:rsidRPr="00CD510E">
        <w:rPr>
          <w:sz w:val="28"/>
          <w:szCs w:val="28"/>
          <w:lang w:val="bg-BG"/>
        </w:rPr>
        <w:t>считано от датата на подписване на протокол обр. 2 за откриване на строителната площадка.</w:t>
      </w:r>
    </w:p>
    <w:p w:rsidR="00FE760E" w:rsidRDefault="00FE760E" w:rsidP="00CD510E">
      <w:pPr>
        <w:ind w:firstLine="720"/>
        <w:jc w:val="both"/>
        <w:rPr>
          <w:b/>
          <w:sz w:val="28"/>
          <w:szCs w:val="28"/>
          <w:lang w:val="bg-BG"/>
        </w:rPr>
      </w:pPr>
    </w:p>
    <w:p w:rsidR="009D3C18" w:rsidRDefault="009D3C18" w:rsidP="009D3C1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Участникът </w:t>
      </w:r>
      <w:r>
        <w:rPr>
          <w:b/>
          <w:sz w:val="28"/>
          <w:szCs w:val="28"/>
          <w:lang w:val="bg-BG"/>
        </w:rPr>
        <w:t xml:space="preserve">„Дик комерс строй“ ЕООД </w:t>
      </w:r>
      <w:r>
        <w:rPr>
          <w:sz w:val="28"/>
          <w:szCs w:val="28"/>
          <w:lang w:val="bg-BG"/>
        </w:rPr>
        <w:t>е предложил:</w:t>
      </w:r>
    </w:p>
    <w:p w:rsidR="00CD510E" w:rsidRPr="00CD510E" w:rsidRDefault="00344AE8" w:rsidP="00CD510E">
      <w:pPr>
        <w:ind w:firstLine="720"/>
        <w:jc w:val="both"/>
        <w:rPr>
          <w:sz w:val="28"/>
          <w:szCs w:val="28"/>
          <w:lang w:val="bg-BG"/>
        </w:rPr>
      </w:pPr>
      <w:r w:rsidRPr="00344AE8">
        <w:rPr>
          <w:sz w:val="28"/>
          <w:szCs w:val="28"/>
          <w:lang w:val="bg-BG"/>
        </w:rPr>
        <w:t>5.</w:t>
      </w:r>
      <w:r>
        <w:rPr>
          <w:sz w:val="28"/>
          <w:szCs w:val="28"/>
          <w:lang w:val="bg-BG"/>
        </w:rPr>
        <w:t>1</w:t>
      </w:r>
      <w:r w:rsidRPr="00344AE8">
        <w:rPr>
          <w:sz w:val="28"/>
          <w:szCs w:val="28"/>
          <w:lang w:val="bg-BG"/>
        </w:rPr>
        <w:t xml:space="preserve">. срок за изпълнение </w:t>
      </w:r>
      <w:r w:rsidR="002F72FA">
        <w:rPr>
          <w:b/>
          <w:sz w:val="28"/>
          <w:szCs w:val="28"/>
          <w:lang w:val="bg-BG"/>
        </w:rPr>
        <w:t>45</w:t>
      </w:r>
      <w:r w:rsidRPr="00344AE8">
        <w:rPr>
          <w:b/>
          <w:sz w:val="28"/>
          <w:szCs w:val="28"/>
          <w:lang w:val="bg-BG"/>
        </w:rPr>
        <w:t xml:space="preserve"> (</w:t>
      </w:r>
      <w:r w:rsidR="002F72FA">
        <w:rPr>
          <w:b/>
          <w:sz w:val="28"/>
          <w:szCs w:val="28"/>
          <w:lang w:val="bg-BG"/>
        </w:rPr>
        <w:t>четиридесет и пет</w:t>
      </w:r>
      <w:r w:rsidRPr="00344AE8">
        <w:rPr>
          <w:b/>
          <w:sz w:val="28"/>
          <w:szCs w:val="28"/>
          <w:lang w:val="bg-BG"/>
        </w:rPr>
        <w:t>) работни дни</w:t>
      </w:r>
      <w:r w:rsidRPr="00344AE8">
        <w:rPr>
          <w:sz w:val="28"/>
          <w:szCs w:val="28"/>
          <w:lang w:val="bg-BG"/>
        </w:rPr>
        <w:t xml:space="preserve">, </w:t>
      </w:r>
      <w:r w:rsidR="00CD510E" w:rsidRPr="00CD510E">
        <w:rPr>
          <w:sz w:val="28"/>
          <w:szCs w:val="28"/>
          <w:lang w:val="bg-BG"/>
        </w:rPr>
        <w:t>считано от датата на подписване на протокол обр. 2 за откриване на строителната площадка.</w:t>
      </w:r>
    </w:p>
    <w:p w:rsidR="009D3C18" w:rsidRDefault="009D3C18" w:rsidP="009D3C18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5.</w:t>
      </w:r>
      <w:r w:rsidR="00344AE8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>
        <w:rPr>
          <w:b/>
          <w:sz w:val="28"/>
          <w:szCs w:val="28"/>
          <w:lang w:val="bg-BG"/>
        </w:rPr>
        <w:t>70 125,48</w:t>
      </w:r>
      <w:r w:rsidRPr="00990BE5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(седемдесет хиляди сто двадесет и пет и 0,48) лв. без ДДС.</w:t>
      </w:r>
    </w:p>
    <w:p w:rsidR="009D3C18" w:rsidRPr="009D3C18" w:rsidRDefault="009D3C18" w:rsidP="009D3C18">
      <w:pPr>
        <w:ind w:firstLine="720"/>
        <w:jc w:val="both"/>
        <w:rPr>
          <w:sz w:val="28"/>
          <w:szCs w:val="28"/>
          <w:lang w:val="bg-BG"/>
        </w:rPr>
      </w:pPr>
      <w:r w:rsidRPr="009D3C18">
        <w:rPr>
          <w:sz w:val="28"/>
          <w:szCs w:val="28"/>
          <w:lang w:val="bg-BG"/>
        </w:rPr>
        <w:t>При разглеждане на ценовото предложение, комисията констатира следното:</w:t>
      </w:r>
    </w:p>
    <w:p w:rsidR="00AA7CC3" w:rsidRDefault="009D3C18" w:rsidP="00AA7CC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приложеното към офертата на участника ценово предложение – Образец № 3, </w:t>
      </w:r>
      <w:r w:rsidR="00344AE8">
        <w:rPr>
          <w:sz w:val="28"/>
          <w:szCs w:val="28"/>
          <w:lang w:val="bg-BG"/>
        </w:rPr>
        <w:t>колона</w:t>
      </w:r>
      <w:r>
        <w:rPr>
          <w:sz w:val="28"/>
          <w:szCs w:val="28"/>
          <w:lang w:val="bg-BG"/>
        </w:rPr>
        <w:t xml:space="preserve"> 5 „един. цена“ и </w:t>
      </w:r>
      <w:r w:rsidR="00344AE8">
        <w:rPr>
          <w:sz w:val="28"/>
          <w:szCs w:val="28"/>
          <w:lang w:val="bg-BG"/>
        </w:rPr>
        <w:t>колона</w:t>
      </w:r>
      <w:r>
        <w:rPr>
          <w:sz w:val="28"/>
          <w:szCs w:val="28"/>
          <w:lang w:val="bg-BG"/>
        </w:rPr>
        <w:t xml:space="preserve"> 6 „обща стойност“ </w:t>
      </w:r>
      <w:r w:rsidR="00AA7CC3">
        <w:rPr>
          <w:sz w:val="28"/>
          <w:szCs w:val="28"/>
          <w:lang w:val="bg-BG"/>
        </w:rPr>
        <w:t>няма</w:t>
      </w:r>
      <w:r>
        <w:rPr>
          <w:sz w:val="28"/>
          <w:szCs w:val="28"/>
          <w:lang w:val="bg-BG"/>
        </w:rPr>
        <w:t xml:space="preserve"> посочени </w:t>
      </w:r>
      <w:r w:rsidR="00AA7CC3">
        <w:rPr>
          <w:sz w:val="28"/>
          <w:szCs w:val="28"/>
          <w:lang w:val="bg-BG"/>
        </w:rPr>
        <w:t xml:space="preserve">никакви </w:t>
      </w:r>
      <w:r>
        <w:rPr>
          <w:sz w:val="28"/>
          <w:szCs w:val="28"/>
          <w:lang w:val="bg-BG"/>
        </w:rPr>
        <w:t>стойности</w:t>
      </w:r>
      <w:r w:rsidR="00AA7CC3">
        <w:rPr>
          <w:sz w:val="28"/>
          <w:szCs w:val="28"/>
          <w:lang w:val="bg-BG"/>
        </w:rPr>
        <w:t>.</w:t>
      </w:r>
    </w:p>
    <w:p w:rsidR="00AA7CC3" w:rsidRPr="00AA7CC3" w:rsidRDefault="00AA7CC3" w:rsidP="00344AE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Съгласно </w:t>
      </w:r>
      <w:r>
        <w:rPr>
          <w:bCs/>
          <w:color w:val="000000"/>
          <w:sz w:val="28"/>
          <w:szCs w:val="28"/>
          <w:lang w:val="bg-BG" w:eastAsia="bg-BG"/>
        </w:rPr>
        <w:t>д</w:t>
      </w:r>
      <w:r w:rsidRPr="00AA7CC3">
        <w:rPr>
          <w:bCs/>
          <w:color w:val="000000"/>
          <w:sz w:val="28"/>
          <w:szCs w:val="28"/>
          <w:lang w:eastAsia="bg-BG"/>
        </w:rPr>
        <w:t>руга информация</w:t>
      </w:r>
      <w:r>
        <w:rPr>
          <w:bCs/>
          <w:color w:val="000000"/>
          <w:sz w:val="28"/>
          <w:szCs w:val="28"/>
          <w:lang w:val="bg-BG" w:eastAsia="bg-BG"/>
        </w:rPr>
        <w:t xml:space="preserve"> от обява с изх. № 11953/14</w:t>
      </w:r>
      <w:r>
        <w:rPr>
          <w:bCs/>
          <w:color w:val="000000"/>
          <w:sz w:val="28"/>
          <w:szCs w:val="28"/>
          <w:lang w:eastAsia="bg-BG"/>
        </w:rPr>
        <w:t xml:space="preserve">.10.2019 </w:t>
      </w:r>
      <w:r>
        <w:rPr>
          <w:bCs/>
          <w:color w:val="000000"/>
          <w:sz w:val="28"/>
          <w:szCs w:val="28"/>
          <w:lang w:val="bg-BG" w:eastAsia="bg-BG"/>
        </w:rPr>
        <w:t>г., у</w:t>
      </w:r>
      <w:r w:rsidRPr="00AA7CC3">
        <w:rPr>
          <w:sz w:val="28"/>
          <w:szCs w:val="28"/>
          <w:lang w:eastAsia="bg-BG"/>
        </w:rPr>
        <w:t xml:space="preserve">частниците трябва да представят оферта, която следва да отговаря на изискванията на ЗОП, ППЗОП и на Възложителя. Офертата се изготвя по приложените към обявата образци, публикувани на интернет страницата на Възложителя: www.militaryclubs.bg. </w:t>
      </w:r>
      <w:proofErr w:type="gramStart"/>
      <w:r w:rsidRPr="00AA7CC3">
        <w:rPr>
          <w:sz w:val="28"/>
          <w:szCs w:val="28"/>
          <w:lang w:eastAsia="bg-BG"/>
        </w:rPr>
        <w:t>Представените образци и условията, описани в тях са задължителни за участниците.</w:t>
      </w:r>
      <w:proofErr w:type="gramEnd"/>
      <w:r w:rsidRPr="00AA7CC3">
        <w:rPr>
          <w:sz w:val="28"/>
          <w:szCs w:val="28"/>
          <w:lang w:eastAsia="bg-BG"/>
        </w:rPr>
        <w:t xml:space="preserve"> </w:t>
      </w:r>
      <w:proofErr w:type="gramStart"/>
      <w:r w:rsidRPr="00AA7CC3">
        <w:rPr>
          <w:sz w:val="28"/>
          <w:szCs w:val="28"/>
          <w:lang w:eastAsia="bg-BG"/>
        </w:rPr>
        <w:t>Ако офертата не е представена по приложените образци, възложителят може да отстрани участника, поради несъответствие на офертата с изискванията, посочени в обявата за участие.</w:t>
      </w:r>
      <w:proofErr w:type="gramEnd"/>
    </w:p>
    <w:p w:rsidR="00344AE8" w:rsidRPr="00344AE8" w:rsidRDefault="00344AE8" w:rsidP="00344AE8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344AE8">
        <w:rPr>
          <w:b/>
          <w:bCs/>
          <w:sz w:val="28"/>
          <w:szCs w:val="28"/>
          <w:u w:val="single"/>
          <w:lang w:val="bg-BG"/>
        </w:rPr>
        <w:t xml:space="preserve">Предвид на това, че участникът „Дик комерс строй“ ЕООД е представил ценово предложение, </w:t>
      </w:r>
      <w:r>
        <w:rPr>
          <w:b/>
          <w:bCs/>
          <w:sz w:val="28"/>
          <w:szCs w:val="28"/>
          <w:u w:val="single"/>
          <w:lang w:val="bg-BG"/>
        </w:rPr>
        <w:t>в</w:t>
      </w:r>
      <w:r w:rsidRPr="00344AE8">
        <w:rPr>
          <w:b/>
          <w:bCs/>
          <w:sz w:val="28"/>
          <w:szCs w:val="28"/>
          <w:u w:val="single"/>
          <w:lang w:val="bg-BG"/>
        </w:rPr>
        <w:t xml:space="preserve"> което </w:t>
      </w:r>
      <w:r>
        <w:rPr>
          <w:b/>
          <w:bCs/>
          <w:sz w:val="28"/>
          <w:szCs w:val="28"/>
          <w:u w:val="single"/>
          <w:lang w:val="bg-BG"/>
        </w:rPr>
        <w:t xml:space="preserve">в </w:t>
      </w:r>
      <w:r w:rsidRPr="00344AE8">
        <w:rPr>
          <w:b/>
          <w:bCs/>
          <w:sz w:val="28"/>
          <w:szCs w:val="28"/>
          <w:u w:val="single"/>
          <w:lang w:val="bg-BG"/>
        </w:rPr>
        <w:t xml:space="preserve">колона 5 „един. цена“ и колона 6 „обща стойност“ няма посочени никакви стойности, комисията приема, че офертата на същия не отговаря на </w:t>
      </w:r>
      <w:r>
        <w:rPr>
          <w:b/>
          <w:bCs/>
          <w:sz w:val="28"/>
          <w:szCs w:val="28"/>
          <w:u w:val="single"/>
          <w:lang w:val="bg-BG"/>
        </w:rPr>
        <w:t xml:space="preserve">условията за представяне, включително за форма, начин и срок </w:t>
      </w:r>
      <w:r w:rsidRPr="00344AE8">
        <w:rPr>
          <w:b/>
          <w:bCs/>
          <w:sz w:val="28"/>
          <w:szCs w:val="28"/>
          <w:u w:val="single"/>
          <w:lang w:val="bg-BG"/>
        </w:rPr>
        <w:t xml:space="preserve">и на основание чл. 107, т. </w:t>
      </w:r>
      <w:r>
        <w:rPr>
          <w:b/>
          <w:bCs/>
          <w:sz w:val="28"/>
          <w:szCs w:val="28"/>
          <w:u w:val="single"/>
          <w:lang w:val="bg-BG"/>
        </w:rPr>
        <w:t>5</w:t>
      </w:r>
      <w:r w:rsidRPr="00344AE8">
        <w:rPr>
          <w:b/>
          <w:bCs/>
          <w:sz w:val="28"/>
          <w:szCs w:val="28"/>
          <w:u w:val="single"/>
          <w:lang w:val="bg-BG"/>
        </w:rPr>
        <w:t xml:space="preserve"> от ЗОП предлага участникът да бъде отстранен от по-нататъшно участие в обществената поръчка.</w:t>
      </w:r>
    </w:p>
    <w:p w:rsidR="009D3C18" w:rsidRDefault="009D3C18" w:rsidP="00344AE8">
      <w:pPr>
        <w:jc w:val="both"/>
        <w:rPr>
          <w:b/>
          <w:sz w:val="28"/>
          <w:szCs w:val="28"/>
          <w:lang w:val="bg-BG"/>
        </w:rPr>
      </w:pPr>
    </w:p>
    <w:p w:rsidR="004A133B" w:rsidRDefault="004A133B" w:rsidP="004266D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</w:t>
      </w:r>
      <w:r w:rsidR="00385013">
        <w:rPr>
          <w:b/>
          <w:sz w:val="28"/>
          <w:szCs w:val="28"/>
        </w:rPr>
        <w:t>V</w:t>
      </w:r>
      <w:r>
        <w:rPr>
          <w:b/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>К</w:t>
      </w:r>
      <w:r>
        <w:rPr>
          <w:sz w:val="28"/>
          <w:szCs w:val="28"/>
          <w:lang w:val="ru-RU"/>
        </w:rPr>
        <w:t xml:space="preserve">омисията </w:t>
      </w:r>
      <w:r>
        <w:rPr>
          <w:sz w:val="28"/>
          <w:szCs w:val="28"/>
          <w:lang w:val="bg-BG"/>
        </w:rPr>
        <w:t>пристъпи към разглеждане на техническите предложения от офертите на участниците</w:t>
      </w:r>
      <w:r>
        <w:rPr>
          <w:sz w:val="28"/>
          <w:szCs w:val="28"/>
          <w:lang w:val="ru-RU"/>
        </w:rPr>
        <w:t xml:space="preserve"> по реда на тяхното подаване</w:t>
      </w:r>
      <w:r>
        <w:rPr>
          <w:sz w:val="28"/>
          <w:szCs w:val="28"/>
          <w:lang w:val="bg-BG"/>
        </w:rPr>
        <w:t>. Комисията установи следното:</w:t>
      </w:r>
    </w:p>
    <w:p w:rsidR="004A133B" w:rsidRPr="00CD510E" w:rsidRDefault="004A133B" w:rsidP="00CD510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E766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Техническото предложение за изпълнение на поръчката на участника </w:t>
      </w:r>
      <w:r w:rsidR="00344AE8" w:rsidRPr="00344AE8">
        <w:rPr>
          <w:b/>
          <w:sz w:val="28"/>
          <w:szCs w:val="28"/>
          <w:lang w:val="bg-BG"/>
        </w:rPr>
        <w:t xml:space="preserve">„Саграда” ООД </w:t>
      </w:r>
      <w:r>
        <w:rPr>
          <w:sz w:val="28"/>
          <w:szCs w:val="28"/>
          <w:lang w:val="bg-BG"/>
        </w:rPr>
        <w:t>е изготвено съгласно изискванията на Възложителя.</w:t>
      </w:r>
      <w:r>
        <w:rPr>
          <w:bCs/>
          <w:lang w:val="bg-BG" w:eastAsia="bg-BG"/>
        </w:rPr>
        <w:t xml:space="preserve"> К</w:t>
      </w:r>
      <w:r>
        <w:rPr>
          <w:sz w:val="28"/>
          <w:szCs w:val="28"/>
          <w:lang w:val="bg-BG"/>
        </w:rPr>
        <w:t>омисията го допуска до оценяване.</w:t>
      </w:r>
    </w:p>
    <w:p w:rsidR="00344AE8" w:rsidRDefault="004A133B" w:rsidP="00CD510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E766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Техническото предложение за изпълнение на поръчката на участника </w:t>
      </w:r>
      <w:r w:rsidR="00344AE8" w:rsidRPr="00344AE8">
        <w:rPr>
          <w:b/>
          <w:sz w:val="28"/>
          <w:szCs w:val="28"/>
          <w:lang w:val="be-BY"/>
        </w:rPr>
        <w:t>“Ти</w:t>
      </w:r>
      <w:r w:rsidR="00344AE8" w:rsidRPr="00344AE8">
        <w:rPr>
          <w:b/>
          <w:sz w:val="28"/>
          <w:szCs w:val="28"/>
          <w:lang w:val="bg-BG"/>
        </w:rPr>
        <w:t>М</w:t>
      </w:r>
      <w:r w:rsidR="00344AE8" w:rsidRPr="00344AE8">
        <w:rPr>
          <w:b/>
          <w:sz w:val="28"/>
          <w:szCs w:val="28"/>
          <w:lang w:val="be-BY"/>
        </w:rPr>
        <w:t xml:space="preserve"> Билдинг Кънстракшън Къмпани” ООД</w:t>
      </w:r>
      <w:r w:rsidR="00344AE8" w:rsidRPr="00344AE8"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изготвено съгласно изискванията на Възложителя.</w:t>
      </w:r>
      <w:r>
        <w:rPr>
          <w:bCs/>
          <w:lang w:val="bg-BG" w:eastAsia="bg-BG"/>
        </w:rPr>
        <w:t xml:space="preserve"> К</w:t>
      </w:r>
      <w:r>
        <w:rPr>
          <w:sz w:val="28"/>
          <w:szCs w:val="28"/>
          <w:lang w:val="bg-BG"/>
        </w:rPr>
        <w:t>оми</w:t>
      </w:r>
      <w:r w:rsidR="002C21DA">
        <w:rPr>
          <w:sz w:val="28"/>
          <w:szCs w:val="28"/>
          <w:lang w:val="bg-BG"/>
        </w:rPr>
        <w:t>сията го допуска до оценяване.</w:t>
      </w:r>
    </w:p>
    <w:p w:rsidR="00344AE8" w:rsidRPr="002C21DA" w:rsidRDefault="00344AE8" w:rsidP="00CD510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344AE8">
        <w:rPr>
          <w:sz w:val="28"/>
          <w:szCs w:val="28"/>
          <w:lang w:val="bg-BG"/>
        </w:rPr>
        <w:t xml:space="preserve">. Техническото предложение за изпълнение на поръчката на участника </w:t>
      </w:r>
      <w:r w:rsidRPr="00344AE8">
        <w:rPr>
          <w:b/>
          <w:sz w:val="28"/>
          <w:szCs w:val="28"/>
          <w:lang w:val="bg-BG"/>
        </w:rPr>
        <w:t xml:space="preserve">„НОРДСТРОЙ“ ЕООД </w:t>
      </w:r>
      <w:r w:rsidRPr="00344AE8">
        <w:rPr>
          <w:sz w:val="28"/>
          <w:szCs w:val="28"/>
          <w:lang w:val="bg-BG"/>
        </w:rPr>
        <w:t>е изготвено съгласно изискванията на Възложителя.</w:t>
      </w:r>
      <w:r w:rsidRPr="00344AE8">
        <w:rPr>
          <w:bCs/>
          <w:sz w:val="28"/>
          <w:szCs w:val="28"/>
          <w:lang w:val="bg-BG"/>
        </w:rPr>
        <w:t xml:space="preserve"> К</w:t>
      </w:r>
      <w:r w:rsidRPr="00344AE8">
        <w:rPr>
          <w:sz w:val="28"/>
          <w:szCs w:val="28"/>
          <w:lang w:val="bg-BG"/>
        </w:rPr>
        <w:t>омисията го допуска до оценяване.</w:t>
      </w:r>
    </w:p>
    <w:p w:rsidR="00344AE8" w:rsidRPr="00CD510E" w:rsidRDefault="00344AE8" w:rsidP="00CD510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Pr="00344AE8">
        <w:rPr>
          <w:sz w:val="28"/>
          <w:szCs w:val="28"/>
          <w:lang w:val="bg-BG"/>
        </w:rPr>
        <w:t>.</w:t>
      </w:r>
      <w:r w:rsidRPr="00344AE8">
        <w:rPr>
          <w:b/>
          <w:sz w:val="28"/>
          <w:szCs w:val="28"/>
          <w:lang w:val="bg-BG"/>
        </w:rPr>
        <w:t xml:space="preserve"> </w:t>
      </w:r>
      <w:r w:rsidRPr="00344AE8">
        <w:rPr>
          <w:sz w:val="28"/>
          <w:szCs w:val="28"/>
          <w:lang w:val="bg-BG"/>
        </w:rPr>
        <w:t xml:space="preserve">Техническото предложение за изпълнение на поръчката на участника </w:t>
      </w:r>
      <w:r w:rsidRPr="00344AE8">
        <w:rPr>
          <w:b/>
          <w:sz w:val="28"/>
          <w:szCs w:val="28"/>
          <w:lang w:val="bg-BG"/>
        </w:rPr>
        <w:t xml:space="preserve">„Петров 95-Юри Ненчев“ ЕООД </w:t>
      </w:r>
      <w:r w:rsidRPr="00344AE8">
        <w:rPr>
          <w:sz w:val="28"/>
          <w:szCs w:val="28"/>
          <w:lang w:val="bg-BG"/>
        </w:rPr>
        <w:t>е изготвено съгласно изискванията на Възложителя.</w:t>
      </w:r>
      <w:r w:rsidRPr="00344AE8">
        <w:rPr>
          <w:bCs/>
          <w:sz w:val="28"/>
          <w:szCs w:val="28"/>
          <w:lang w:val="bg-BG"/>
        </w:rPr>
        <w:t xml:space="preserve"> К</w:t>
      </w:r>
      <w:r w:rsidRPr="00344AE8">
        <w:rPr>
          <w:sz w:val="28"/>
          <w:szCs w:val="28"/>
          <w:lang w:val="bg-BG"/>
        </w:rPr>
        <w:t>омисията го допуска до оценяване.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</w:t>
      </w:r>
      <w:r>
        <w:rPr>
          <w:sz w:val="28"/>
          <w:szCs w:val="28"/>
          <w:lang w:val="bg-BG"/>
        </w:rPr>
        <w:t>К</w:t>
      </w:r>
      <w:r>
        <w:rPr>
          <w:sz w:val="28"/>
          <w:szCs w:val="28"/>
          <w:lang w:val="ru-RU"/>
        </w:rPr>
        <w:t xml:space="preserve">омисията </w:t>
      </w:r>
      <w:r>
        <w:rPr>
          <w:sz w:val="28"/>
          <w:szCs w:val="28"/>
          <w:lang w:val="bg-BG"/>
        </w:rPr>
        <w:t xml:space="preserve">пристъпи към оценка на техническите предложения за изпълнение на поръчката, които отговарят на изискванията на Възложителя, по показателя </w:t>
      </w:r>
      <w:r>
        <w:rPr>
          <w:b/>
          <w:sz w:val="28"/>
          <w:szCs w:val="28"/>
          <w:lang w:val="bg-BG"/>
        </w:rPr>
        <w:t>П1</w:t>
      </w:r>
      <w:r>
        <w:rPr>
          <w:sz w:val="28"/>
          <w:szCs w:val="28"/>
          <w:lang w:val="bg-BG"/>
        </w:rPr>
        <w:t xml:space="preserve"> - “</w:t>
      </w:r>
      <w:r>
        <w:rPr>
          <w:i/>
          <w:sz w:val="28"/>
          <w:szCs w:val="28"/>
          <w:lang w:val="bg-BG"/>
        </w:rPr>
        <w:t>Качество на техническо предложение</w:t>
      </w:r>
      <w:r>
        <w:rPr>
          <w:sz w:val="28"/>
          <w:szCs w:val="28"/>
          <w:lang w:val="bg-BG"/>
        </w:rPr>
        <w:t xml:space="preserve">”. </w:t>
      </w:r>
      <w:r>
        <w:rPr>
          <w:sz w:val="28"/>
          <w:szCs w:val="28"/>
          <w:lang w:val="ru-RU"/>
        </w:rPr>
        <w:t>Резултатите от оценяването са следните:</w:t>
      </w:r>
    </w:p>
    <w:p w:rsidR="004A133B" w:rsidRDefault="004A133B" w:rsidP="004A133B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74"/>
        <w:gridCol w:w="2701"/>
        <w:gridCol w:w="1101"/>
        <w:gridCol w:w="2904"/>
      </w:tblGrid>
      <w:tr w:rsidR="009E4915" w:rsidTr="00EB578E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3B" w:rsidRDefault="004A133B" w:rsidP="00344AE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№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3B" w:rsidRDefault="004A133B" w:rsidP="00344AE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Вх. №/дата и час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3B" w:rsidRDefault="004A133B" w:rsidP="00344AE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Участник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3B" w:rsidRDefault="004A133B" w:rsidP="00344AE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Оценка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3B" w:rsidRDefault="004A133B" w:rsidP="00344AE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Мотиви на комисията</w:t>
            </w:r>
          </w:p>
        </w:tc>
      </w:tr>
      <w:tr w:rsidR="00A47FC7" w:rsidTr="00EB578E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7" w:rsidRDefault="00A47FC7" w:rsidP="00EB578E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7" w:rsidRPr="006A0C19" w:rsidRDefault="00A47FC7" w:rsidP="00EB578E">
            <w:pPr>
              <w:rPr>
                <w:lang w:val="be-BY"/>
              </w:rPr>
            </w:pPr>
            <w:r w:rsidRPr="006A0C19">
              <w:rPr>
                <w:lang w:val="be-BY"/>
              </w:rPr>
              <w:t>11917/14.10.2019</w:t>
            </w:r>
            <w:r>
              <w:rPr>
                <w:lang w:val="be-BY"/>
              </w:rPr>
              <w:t xml:space="preserve"> </w:t>
            </w:r>
            <w:r w:rsidRPr="006A0C19">
              <w:rPr>
                <w:lang w:val="be-BY"/>
              </w:rPr>
              <w:t xml:space="preserve">г.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7" w:rsidRPr="00922DA2" w:rsidRDefault="00A47FC7" w:rsidP="00CD510E">
            <w:pPr>
              <w:jc w:val="center"/>
              <w:rPr>
                <w:b/>
                <w:lang w:val="bg-BG"/>
              </w:rPr>
            </w:pPr>
            <w:r w:rsidRPr="00344AE8">
              <w:rPr>
                <w:b/>
                <w:lang w:val="bg-BG"/>
              </w:rPr>
              <w:t>„Саграда” ООД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7" w:rsidRPr="00A47FC7" w:rsidRDefault="00A47FC7" w:rsidP="00BB4FC4">
            <w:pPr>
              <w:rPr>
                <w:b/>
                <w:sz w:val="22"/>
                <w:szCs w:val="22"/>
              </w:rPr>
            </w:pPr>
            <w:r w:rsidRPr="00A47FC7">
              <w:rPr>
                <w:b/>
                <w:sz w:val="22"/>
                <w:szCs w:val="22"/>
              </w:rPr>
              <w:t>25т./50%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7" w:rsidRPr="00A47FC7" w:rsidRDefault="00A47FC7" w:rsidP="00BB4FC4">
            <w:pPr>
              <w:jc w:val="both"/>
              <w:rPr>
                <w:sz w:val="22"/>
                <w:szCs w:val="22"/>
              </w:rPr>
            </w:pPr>
            <w:r w:rsidRPr="00A47FC7">
              <w:rPr>
                <w:sz w:val="22"/>
                <w:szCs w:val="22"/>
              </w:rPr>
              <w:t xml:space="preserve">Представеното от участника техническо предложение формално отговаря на изискванията на Възложителя, като включва задължителните пет елемента, необходими за допускане до участие в оценка по техническо продложение, но от същото не може да се изведе цялостно, обосновано заключение за степента на организация на строителството и контрол по качеството, над базовите изисквания по отношение на бъдещото изпълнение на поръчката. </w:t>
            </w:r>
          </w:p>
          <w:p w:rsidR="00A47FC7" w:rsidRPr="00A47FC7" w:rsidRDefault="00A47FC7" w:rsidP="00BB4FC4">
            <w:pPr>
              <w:jc w:val="both"/>
              <w:rPr>
                <w:sz w:val="22"/>
                <w:szCs w:val="22"/>
              </w:rPr>
            </w:pPr>
            <w:r w:rsidRPr="00A47FC7">
              <w:rPr>
                <w:sz w:val="22"/>
                <w:szCs w:val="22"/>
              </w:rPr>
              <w:t xml:space="preserve">Организацията на работата по време на строителството е представена много общо. От представената от участника последователност на процесите и технология за изпълнение на всички видове СМР, вкл. </w:t>
            </w:r>
            <w:proofErr w:type="gramStart"/>
            <w:r w:rsidRPr="00A47FC7">
              <w:rPr>
                <w:sz w:val="22"/>
                <w:szCs w:val="22"/>
              </w:rPr>
              <w:t>подготовка</w:t>
            </w:r>
            <w:proofErr w:type="gramEnd"/>
            <w:r w:rsidRPr="00A47FC7">
              <w:rPr>
                <w:sz w:val="22"/>
                <w:szCs w:val="22"/>
              </w:rPr>
              <w:t xml:space="preserve">, доставка на материали и технически пособия не може да се изведе цялостно, обосновано заключение за техническото изпълнение на всеки вид работа до етапа на пълното й завършване. Мерките за осигуряване на здравословни и безопасни условия на труд са описани непълно и твърде общо. Методите, които ще използва за контрол върху качеството на всички доставки са недостатъчно добре описани и обосновани спрямо конкретния предмет на поръчката. В съдържанието на техническото предложение на участника фигурират редица моменти, </w:t>
            </w:r>
            <w:r w:rsidRPr="00A47FC7">
              <w:rPr>
                <w:sz w:val="22"/>
                <w:szCs w:val="22"/>
              </w:rPr>
              <w:lastRenderedPageBreak/>
              <w:t xml:space="preserve">които показват липсата на задълбочен анализ и формален подход при изписване на предложението, а именно: </w:t>
            </w:r>
          </w:p>
          <w:p w:rsidR="00A47FC7" w:rsidRPr="00A47FC7" w:rsidRDefault="00A47FC7" w:rsidP="00BB4FC4">
            <w:pPr>
              <w:jc w:val="both"/>
              <w:rPr>
                <w:sz w:val="22"/>
                <w:szCs w:val="22"/>
              </w:rPr>
            </w:pPr>
            <w:r w:rsidRPr="00A47FC7">
              <w:rPr>
                <w:sz w:val="22"/>
                <w:szCs w:val="22"/>
              </w:rPr>
              <w:t xml:space="preserve">На стр. 5 участникът е записал, че строително-монтажните работи ще приключат на 14.01.2019г., което е неотносимо към сроковете за изпълнение на поръчката, посочени от Възложителя; на същата страница е упоменато организиране на приобектов склад, заграждения, битови временни помещения, което не може да бъде осъществено на строителната площадка; на стр. 6 е записано, че изпълнителят възнамерява да направи оглед на обекта, който би следвало вече да е направен и което говори за формално представяне </w:t>
            </w:r>
            <w:proofErr w:type="gramStart"/>
            <w:r w:rsidRPr="00A47FC7">
              <w:rPr>
                <w:sz w:val="22"/>
                <w:szCs w:val="22"/>
              </w:rPr>
              <w:t>на  Образец</w:t>
            </w:r>
            <w:proofErr w:type="gramEnd"/>
            <w:r w:rsidRPr="00A47FC7">
              <w:rPr>
                <w:sz w:val="22"/>
                <w:szCs w:val="22"/>
              </w:rPr>
              <w:t xml:space="preserve"> № 6 Протокол за оглед на обект; на стр. 10 и 13 участникът е предвидил, че ще използва предоставена одобрена проектна документация за обекта, каквато не е налична; на много места са упоменати дейности, които са пожелателни, вместо участника да конкретизира технологията и последователността на работа, която възнамерява да използва по време на изпълнението на поръчката; предвиждат се дейности, които са неотносими към предмета на поръчката, като бетонови работи, използване на тежка механизация и други.</w:t>
            </w:r>
          </w:p>
        </w:tc>
      </w:tr>
      <w:tr w:rsidR="00EB578E" w:rsidTr="00EB578E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8E" w:rsidRDefault="00EB578E" w:rsidP="00EB578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6A0C19" w:rsidRDefault="00EB578E" w:rsidP="00EB578E">
            <w:pPr>
              <w:rPr>
                <w:lang w:val="be-BY"/>
              </w:rPr>
            </w:pPr>
            <w:r w:rsidRPr="006A0C19">
              <w:rPr>
                <w:lang w:val="be-BY"/>
              </w:rPr>
              <w:t>11920/14.10.2019</w:t>
            </w:r>
            <w:r>
              <w:rPr>
                <w:lang w:val="be-BY"/>
              </w:rPr>
              <w:t xml:space="preserve"> </w:t>
            </w:r>
            <w:r w:rsidRPr="006A0C19">
              <w:rPr>
                <w:lang w:val="be-BY"/>
              </w:rPr>
              <w:t xml:space="preserve">г.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922DA2" w:rsidRDefault="00EB578E" w:rsidP="00CD510E">
            <w:pPr>
              <w:jc w:val="center"/>
              <w:rPr>
                <w:b/>
                <w:lang w:val="bg-BG"/>
              </w:rPr>
            </w:pPr>
            <w:r w:rsidRPr="00344AE8">
              <w:rPr>
                <w:b/>
                <w:lang w:val="be-BY"/>
              </w:rPr>
              <w:t>“Ти</w:t>
            </w:r>
            <w:r w:rsidRPr="00344AE8">
              <w:rPr>
                <w:b/>
                <w:lang w:val="bg-BG"/>
              </w:rPr>
              <w:t>М</w:t>
            </w:r>
            <w:r w:rsidRPr="00344AE8">
              <w:rPr>
                <w:b/>
                <w:lang w:val="be-BY"/>
              </w:rPr>
              <w:t xml:space="preserve"> Билдинг Кънстракшън Къмпани” ООД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EB578E" w:rsidRDefault="00EB578E" w:rsidP="00BB4FC4">
            <w:pPr>
              <w:rPr>
                <w:b/>
                <w:sz w:val="22"/>
                <w:szCs w:val="22"/>
                <w:highlight w:val="yellow"/>
              </w:rPr>
            </w:pPr>
            <w:r w:rsidRPr="00EB578E">
              <w:rPr>
                <w:b/>
                <w:sz w:val="22"/>
                <w:szCs w:val="22"/>
              </w:rPr>
              <w:t>50т./ 50%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sz w:val="22"/>
                <w:szCs w:val="22"/>
              </w:rPr>
              <w:t xml:space="preserve">Представеното от участника техническо предложение отговаря на изискванията на Възложителя за изпълнение на поръчката, в степен над средната, като включва задължителните елементи </w:t>
            </w:r>
            <w:r w:rsidRPr="00EB578E">
              <w:rPr>
                <w:sz w:val="22"/>
                <w:szCs w:val="22"/>
              </w:rPr>
              <w:lastRenderedPageBreak/>
              <w:t xml:space="preserve">/т.1 до т.5/. Подробно са разписани отделните </w:t>
            </w:r>
            <w:proofErr w:type="gramStart"/>
            <w:r w:rsidRPr="00EB578E">
              <w:rPr>
                <w:sz w:val="22"/>
                <w:szCs w:val="22"/>
              </w:rPr>
              <w:t>етапи  на</w:t>
            </w:r>
            <w:proofErr w:type="gramEnd"/>
            <w:r w:rsidRPr="00EB578E">
              <w:rPr>
                <w:sz w:val="22"/>
                <w:szCs w:val="22"/>
              </w:rPr>
              <w:t xml:space="preserve"> строителството и  видовете СМР, включващо подготовка на строителната площадка и доставка на материали; организация в етапа на строителството; посочена е последователнoстта на процесите и технологията на изпълнение на видовете СМР.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sz w:val="22"/>
                <w:szCs w:val="22"/>
              </w:rPr>
              <w:t xml:space="preserve">За всяка от дейностите е показано разпределението на техническите лица, ангажирани с отделните етапи – предмет на поръчката, дефинирани са необходимите ресурси за нейното изпълнение. Разписани </w:t>
            </w:r>
            <w:proofErr w:type="gramStart"/>
            <w:r w:rsidRPr="00EB578E">
              <w:rPr>
                <w:sz w:val="22"/>
                <w:szCs w:val="22"/>
              </w:rPr>
              <w:t>са  задълженията</w:t>
            </w:r>
            <w:proofErr w:type="gramEnd"/>
            <w:r w:rsidRPr="00EB578E">
              <w:rPr>
                <w:sz w:val="22"/>
                <w:szCs w:val="22"/>
              </w:rPr>
              <w:t xml:space="preserve"> на техническия персонал, отговарящ за изпълнението на съответната част от поръчката, с подробно разписани отговорности, задължения и нива на взаимодействие във вътрешната организация на участника. Разработени са мерките за безопасност</w:t>
            </w:r>
            <w:proofErr w:type="gramStart"/>
            <w:r w:rsidRPr="00EB578E">
              <w:rPr>
                <w:sz w:val="22"/>
                <w:szCs w:val="22"/>
              </w:rPr>
              <w:t>,  организационен</w:t>
            </w:r>
            <w:proofErr w:type="gramEnd"/>
            <w:r w:rsidRPr="00EB578E">
              <w:rPr>
                <w:sz w:val="22"/>
                <w:szCs w:val="22"/>
              </w:rPr>
              <w:t xml:space="preserve"> план, в който са изложени мерките и изискванията за осигуряване на безопасност и здраве при извършване на СМР, при използване на работното оборудване, при извършване на ремонтни и демонтажни работи. Описани са конкретните мерки за контрол на качеството, които ще бъдат приложими при изпълнение </w:t>
            </w:r>
            <w:proofErr w:type="gramStart"/>
            <w:r w:rsidRPr="00EB578E">
              <w:rPr>
                <w:sz w:val="22"/>
                <w:szCs w:val="22"/>
              </w:rPr>
              <w:t>на  поръчката</w:t>
            </w:r>
            <w:proofErr w:type="gramEnd"/>
            <w:r w:rsidRPr="00EB578E">
              <w:rPr>
                <w:sz w:val="22"/>
                <w:szCs w:val="22"/>
              </w:rPr>
              <w:t xml:space="preserve">, свързани с осигуряване на качеството на материалите, изпълнените строителни дейности и съхраняването на документацията.  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sz w:val="22"/>
                <w:szCs w:val="22"/>
              </w:rPr>
              <w:t xml:space="preserve">В техническото предложение на участника е посочено, че същият </w:t>
            </w:r>
            <w:proofErr w:type="gramStart"/>
            <w:r w:rsidRPr="00EB578E">
              <w:rPr>
                <w:sz w:val="22"/>
                <w:szCs w:val="22"/>
              </w:rPr>
              <w:t>предвижда  създаване</w:t>
            </w:r>
            <w:proofErr w:type="gramEnd"/>
            <w:r w:rsidRPr="00EB578E">
              <w:rPr>
                <w:sz w:val="22"/>
                <w:szCs w:val="22"/>
              </w:rPr>
              <w:t xml:space="preserve"> на </w:t>
            </w:r>
            <w:r w:rsidRPr="00EB578E">
              <w:rPr>
                <w:sz w:val="22"/>
                <w:szCs w:val="22"/>
              </w:rPr>
              <w:lastRenderedPageBreak/>
              <w:t>организация за гаранционна поддръжка за целия гаранционен срок на извършените ремонтни дейности.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sz w:val="22"/>
                <w:szCs w:val="22"/>
              </w:rPr>
              <w:t xml:space="preserve">В същото време, участникът, в своето техническо предложение е вписал мерки и дейности, които са неотносими към предмета на обществената поръчка и/или неприложими към конкретният обект, а именно: 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sz w:val="22"/>
                <w:szCs w:val="22"/>
              </w:rPr>
              <w:t xml:space="preserve">На стр. 54 е разписал, че ще осъществява контрол на материалите чрез външен изпълнител за изпълнение на Строителен надзор, </w:t>
            </w:r>
            <w:proofErr w:type="gramStart"/>
            <w:r w:rsidRPr="00EB578E">
              <w:rPr>
                <w:sz w:val="22"/>
                <w:szCs w:val="22"/>
              </w:rPr>
              <w:t>което  е</w:t>
            </w:r>
            <w:proofErr w:type="gramEnd"/>
            <w:r w:rsidRPr="00EB578E">
              <w:rPr>
                <w:sz w:val="22"/>
                <w:szCs w:val="22"/>
              </w:rPr>
              <w:t xml:space="preserve"> неприложимо и неотносимо към предмета на поръчката. На страници 60, 61, 62 и 66 са  описани мерки, които са твърде общи и неприложими напълно с предмета на поръчката: представена е цитирана от научни издания  информация за ремонт на дървена конструкция, полагане на рулонен хидроизолационен материал върху дървена повърхност, която не кореспондира напълно с предмета на поръчката; oписани са дейности, които са с пожелателен характер, а не е дадена точна информация за конкретния начин на работа, който ще бъде приложен от участника; дадени са съвети за начин на работа, вместо участника да конкретизира технологията и последователността на работа, която възнамерява да използва по време на изпълнението на поръчката.</w:t>
            </w:r>
          </w:p>
        </w:tc>
      </w:tr>
      <w:tr w:rsidR="00EB578E" w:rsidTr="00EB578E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Default="00EB578E" w:rsidP="00EB578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3.</w:t>
            </w:r>
          </w:p>
          <w:p w:rsidR="00EB578E" w:rsidRDefault="00EB578E" w:rsidP="00EB578E">
            <w:pPr>
              <w:rPr>
                <w:lang w:val="bg-BG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6A0C19" w:rsidRDefault="00EB578E" w:rsidP="00EB578E">
            <w:pPr>
              <w:rPr>
                <w:lang w:val="be-BY"/>
              </w:rPr>
            </w:pPr>
            <w:r w:rsidRPr="006A0C19">
              <w:rPr>
                <w:lang w:val="be-BY"/>
              </w:rPr>
              <w:t>11921/14.10.2019</w:t>
            </w:r>
            <w:r>
              <w:rPr>
                <w:lang w:val="be-BY"/>
              </w:rPr>
              <w:t xml:space="preserve"> </w:t>
            </w:r>
            <w:r w:rsidRPr="006A0C19">
              <w:rPr>
                <w:lang w:val="be-BY"/>
              </w:rPr>
              <w:t xml:space="preserve">г.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922DA2" w:rsidRDefault="00EB578E" w:rsidP="00CD510E">
            <w:pPr>
              <w:jc w:val="center"/>
              <w:rPr>
                <w:b/>
                <w:lang w:val="bg-BG"/>
              </w:rPr>
            </w:pPr>
            <w:r w:rsidRPr="00344AE8">
              <w:rPr>
                <w:b/>
                <w:lang w:val="bg-BG"/>
              </w:rPr>
              <w:t>„НОРДСТРОЙ“ ЕООД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EB578E" w:rsidRDefault="00EB578E" w:rsidP="00BB4FC4">
            <w:pPr>
              <w:rPr>
                <w:b/>
                <w:sz w:val="22"/>
                <w:szCs w:val="22"/>
                <w:highlight w:val="yellow"/>
              </w:rPr>
            </w:pPr>
            <w:r w:rsidRPr="00EB578E">
              <w:rPr>
                <w:b/>
                <w:sz w:val="22"/>
                <w:szCs w:val="22"/>
              </w:rPr>
              <w:t>25т./50%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sz w:val="22"/>
                <w:szCs w:val="22"/>
              </w:rPr>
              <w:t xml:space="preserve">Представеното от участника техническо предложение в минимална степен отговаря на изискванията на </w:t>
            </w:r>
            <w:r w:rsidRPr="00EB578E">
              <w:rPr>
                <w:sz w:val="22"/>
                <w:szCs w:val="22"/>
              </w:rPr>
              <w:lastRenderedPageBreak/>
              <w:t xml:space="preserve">Възложителя, като включва задължителните пет елемента, необходими за допускане до участие в оценка по техническо продложение, но от същото не може да се изведе цялостно, обосновано заключение за степента на организация на строителството и контрол по качеството, над базовите изисквания по отношение на бъдещото изпълнение на поръчката. Организацията на работата по време на строителството е представена твърде общо и може да бъде отнесена към организацията на работа на всеки един конкретен обект на всеки възложител. От представената от участника последователност на процесите и технология за изпълнение на всички видове СМР, вкл. </w:t>
            </w:r>
            <w:proofErr w:type="gramStart"/>
            <w:r w:rsidRPr="00EB578E">
              <w:rPr>
                <w:sz w:val="22"/>
                <w:szCs w:val="22"/>
              </w:rPr>
              <w:t>подготовка</w:t>
            </w:r>
            <w:proofErr w:type="gramEnd"/>
            <w:r w:rsidRPr="00EB578E">
              <w:rPr>
                <w:sz w:val="22"/>
                <w:szCs w:val="22"/>
              </w:rPr>
              <w:t xml:space="preserve">, доставка на материали и технически пособия не може да се изведе цялостно, обосновано заключение за техническото изпълнение на всеки вид работа до етапа на пълното й завършване. Мерките за осигуряване на здравословни и безопасни условия на труд са описани непълно и твърде общо. Методите, които ще използва за контрол върху качеството на всички доставки са недостатъчно добре описани и обосновани спрямо конкретния предмет на поръчката.  В съдържанието на техническото предложение на участника фигурират редица моменти, които показват липсата на задълбочен анализ и формален подход при изписване на </w:t>
            </w:r>
            <w:r w:rsidRPr="00EB578E">
              <w:rPr>
                <w:sz w:val="22"/>
                <w:szCs w:val="22"/>
              </w:rPr>
              <w:lastRenderedPageBreak/>
              <w:t>предложението, а именно: На стр. 5 от техническото предложение е деклариран гаранционен срок от 10 години за дейности по чл. 20, ал. 4, т.1:10, което е неприложимо и неотносимо към предмета на поръчката;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proofErr w:type="gramStart"/>
            <w:r w:rsidRPr="00EB578E">
              <w:rPr>
                <w:sz w:val="22"/>
                <w:szCs w:val="22"/>
              </w:rPr>
              <w:t>на</w:t>
            </w:r>
            <w:proofErr w:type="gramEnd"/>
            <w:r w:rsidRPr="00EB578E">
              <w:rPr>
                <w:sz w:val="22"/>
                <w:szCs w:val="22"/>
              </w:rPr>
              <w:t xml:space="preserve"> стр. 4 и 5 от обяснителната записка е упоменато, че ще бъде използвано временно ел. захранване, което е неприложимо и неотносимо към конкретния обект;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proofErr w:type="gramStart"/>
            <w:r w:rsidRPr="00EB578E">
              <w:rPr>
                <w:sz w:val="22"/>
                <w:szCs w:val="22"/>
              </w:rPr>
              <w:t>на</w:t>
            </w:r>
            <w:proofErr w:type="gramEnd"/>
            <w:r w:rsidRPr="00EB578E">
              <w:rPr>
                <w:sz w:val="22"/>
                <w:szCs w:val="22"/>
              </w:rPr>
              <w:t xml:space="preserve"> стр. 7 от обяснителната записка са заявени дейности, които са неприложими и неотносими към предмета на поръчката, като опазване на околната среда от излъчване на опасна радиация, замърсяване и отравяне на водата и почвата, газове във въздуха и други;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sz w:val="22"/>
                <w:szCs w:val="22"/>
              </w:rPr>
              <w:t xml:space="preserve">на много места в предоставената обяснителна записка са упоменати дейности, които са пожелателни, вместо участника да конкретизира технологията и последователността на работа, която възнамерява да използва по време на изпълнението на поръчката; цитирани са начини и правила на работа, които, не дават точна представа за мерките, които конкретно ще бъдат извършени от изпълнителя; на стр. 19 от обяснителната записка са цитирани наредби и закони, които са неприложими и неотносими към конкретния обекта, като: Наредба № 28 за устройство и безопасна експлоатация на съдовете, работещи под налягане, Наредба № 18 за технически надзор на асансьори и други; 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proofErr w:type="gramStart"/>
            <w:r w:rsidRPr="00EB578E">
              <w:rPr>
                <w:sz w:val="22"/>
                <w:szCs w:val="22"/>
              </w:rPr>
              <w:t>на</w:t>
            </w:r>
            <w:proofErr w:type="gramEnd"/>
            <w:r w:rsidRPr="00EB578E">
              <w:rPr>
                <w:sz w:val="22"/>
                <w:szCs w:val="22"/>
              </w:rPr>
              <w:t xml:space="preserve"> стр. 21 е упоменато, че </w:t>
            </w:r>
            <w:r w:rsidRPr="00EB578E">
              <w:rPr>
                <w:sz w:val="22"/>
                <w:szCs w:val="22"/>
              </w:rPr>
              <w:lastRenderedPageBreak/>
              <w:t>заповедната книга на строежа ще съдържа данни за строителния надзор на обекта, какъвто няма да присъства; на стр. 36 и 37 са цитирани наредби и правилници, които ще бъдат съблюдавани по време на строителството, които са неприложими и неотносими към предмета на поръчката, като: Закон за защитените територии и други;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proofErr w:type="gramStart"/>
            <w:r w:rsidRPr="00EB578E">
              <w:rPr>
                <w:sz w:val="22"/>
                <w:szCs w:val="22"/>
              </w:rPr>
              <w:t>декларирани</w:t>
            </w:r>
            <w:proofErr w:type="gramEnd"/>
            <w:r w:rsidRPr="00EB578E">
              <w:rPr>
                <w:sz w:val="22"/>
                <w:szCs w:val="22"/>
              </w:rPr>
              <w:t xml:space="preserve"> са мерки при транспортиране на опасни отпадъци и други, които са неприложими и неотносими към предмета на поръчката.</w:t>
            </w:r>
          </w:p>
        </w:tc>
      </w:tr>
      <w:tr w:rsidR="00EB578E" w:rsidTr="008600E2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Default="00EB578E" w:rsidP="008600E2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6A0C19" w:rsidRDefault="00EB578E" w:rsidP="008600E2">
            <w:pPr>
              <w:rPr>
                <w:color w:val="000000"/>
                <w:lang w:val="be-BY"/>
              </w:rPr>
            </w:pPr>
            <w:r w:rsidRPr="006A0C19">
              <w:rPr>
                <w:color w:val="000000"/>
                <w:lang w:val="be-BY"/>
              </w:rPr>
              <w:t>11949/14.10.2019</w:t>
            </w:r>
            <w:r>
              <w:rPr>
                <w:color w:val="000000"/>
                <w:lang w:val="be-BY"/>
              </w:rPr>
              <w:t xml:space="preserve"> </w:t>
            </w:r>
            <w:r w:rsidRPr="006A0C19">
              <w:rPr>
                <w:color w:val="000000"/>
                <w:lang w:val="be-BY"/>
              </w:rPr>
              <w:t xml:space="preserve">г.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922DA2" w:rsidRDefault="00EB578E" w:rsidP="00CD510E">
            <w:pPr>
              <w:jc w:val="center"/>
              <w:rPr>
                <w:b/>
                <w:lang w:val="bg-BG"/>
              </w:rPr>
            </w:pPr>
            <w:r w:rsidRPr="00344AE8">
              <w:rPr>
                <w:b/>
                <w:lang w:val="bg-BG"/>
              </w:rPr>
              <w:t>„Петров 95-Юри Ненчев“ ЕООД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EB578E" w:rsidRDefault="00EB578E" w:rsidP="00BB4FC4">
            <w:pPr>
              <w:rPr>
                <w:b/>
                <w:sz w:val="22"/>
                <w:szCs w:val="22"/>
              </w:rPr>
            </w:pPr>
            <w:r w:rsidRPr="00EB578E">
              <w:rPr>
                <w:b/>
                <w:sz w:val="22"/>
                <w:szCs w:val="22"/>
              </w:rPr>
              <w:t>100 т./ 50%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sz w:val="22"/>
                <w:szCs w:val="22"/>
              </w:rPr>
              <w:t>Представеното от участника техническо предложение е подробно, аргументирано и отнасящо се до конкретния обект и в максимална степен покрива и надхвърля изискванията на възложителя: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sz w:val="22"/>
                <w:szCs w:val="22"/>
              </w:rPr>
              <w:t xml:space="preserve">Подробно, </w:t>
            </w:r>
            <w:proofErr w:type="gramStart"/>
            <w:r w:rsidRPr="00EB578E">
              <w:rPr>
                <w:sz w:val="22"/>
                <w:szCs w:val="22"/>
              </w:rPr>
              <w:t>конкретно  и</w:t>
            </w:r>
            <w:proofErr w:type="gramEnd"/>
            <w:r w:rsidRPr="00EB578E">
              <w:rPr>
                <w:sz w:val="22"/>
                <w:szCs w:val="22"/>
              </w:rPr>
              <w:t xml:space="preserve"> аргументирано е разписана организацията на работа по време на отделните етапи на строителство и по видове СМР, с включени мерки по изпълнение на изискванията посочени в техническото задание, с приложено разпределение на техническите и човешки ресурси за реализиране на поръчката по видове работи. Предложени са конкретни за обекта етапи за изпълнение, в които подробно и аргументирано са разписани дейностите в етапите на изпълнение на поръчката, вкл. </w:t>
            </w:r>
            <w:proofErr w:type="gramStart"/>
            <w:r w:rsidRPr="00EB578E">
              <w:rPr>
                <w:sz w:val="22"/>
                <w:szCs w:val="22"/>
              </w:rPr>
              <w:t>откриването</w:t>
            </w:r>
            <w:proofErr w:type="gramEnd"/>
            <w:r w:rsidRPr="00EB578E">
              <w:rPr>
                <w:sz w:val="22"/>
                <w:szCs w:val="22"/>
              </w:rPr>
              <w:t xml:space="preserve"> на площадката; мобилизация на ресурсите; безопасност при работа – както на работниците, така и на обитаващите обекта лица. Подробно и аргументирано са изписани и представени методите и технологиите за работа при </w:t>
            </w:r>
            <w:r w:rsidRPr="00EB578E">
              <w:rPr>
                <w:sz w:val="22"/>
                <w:szCs w:val="22"/>
              </w:rPr>
              <w:lastRenderedPageBreak/>
              <w:t xml:space="preserve">спазване на действащата нормативна уредба, вкл. </w:t>
            </w:r>
            <w:proofErr w:type="gramStart"/>
            <w:r w:rsidRPr="00EB578E">
              <w:rPr>
                <w:sz w:val="22"/>
                <w:szCs w:val="22"/>
              </w:rPr>
              <w:t>методи</w:t>
            </w:r>
            <w:proofErr w:type="gramEnd"/>
            <w:r w:rsidRPr="00EB578E">
              <w:rPr>
                <w:sz w:val="22"/>
                <w:szCs w:val="22"/>
              </w:rPr>
              <w:t xml:space="preserve"> за проверка и оценка на свършената работа по време и след приключване на строителните дейности.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b/>
                <w:sz w:val="22"/>
                <w:szCs w:val="22"/>
              </w:rPr>
              <w:t xml:space="preserve"> </w:t>
            </w:r>
            <w:r w:rsidRPr="00EB578E">
              <w:rPr>
                <w:sz w:val="22"/>
                <w:szCs w:val="22"/>
              </w:rPr>
              <w:t xml:space="preserve">За конкретния обект са предложени подробно и </w:t>
            </w:r>
            <w:proofErr w:type="gramStart"/>
            <w:r w:rsidRPr="00EB578E">
              <w:rPr>
                <w:sz w:val="22"/>
                <w:szCs w:val="22"/>
              </w:rPr>
              <w:t xml:space="preserve">аргументирано </w:t>
            </w:r>
            <w:r w:rsidRPr="00EB578E">
              <w:rPr>
                <w:b/>
                <w:sz w:val="22"/>
                <w:szCs w:val="22"/>
              </w:rPr>
              <w:t xml:space="preserve"> </w:t>
            </w:r>
            <w:r w:rsidRPr="00EB578E">
              <w:rPr>
                <w:sz w:val="22"/>
                <w:szCs w:val="22"/>
              </w:rPr>
              <w:t>разпределение</w:t>
            </w:r>
            <w:proofErr w:type="gramEnd"/>
            <w:r w:rsidRPr="00EB578E">
              <w:rPr>
                <w:sz w:val="22"/>
                <w:szCs w:val="22"/>
              </w:rPr>
              <w:t xml:space="preserve"> на техническите и човешки ресурси за реализиране на поръчката по видове работи. Участника е предложил и защитил последователност на процесите и технология на изпълнение на всички видове СМР, вкл. </w:t>
            </w:r>
            <w:proofErr w:type="gramStart"/>
            <w:r w:rsidRPr="00EB578E">
              <w:rPr>
                <w:sz w:val="22"/>
                <w:szCs w:val="22"/>
              </w:rPr>
              <w:t>подготовка</w:t>
            </w:r>
            <w:proofErr w:type="gramEnd"/>
            <w:r w:rsidRPr="00EB578E">
              <w:rPr>
                <w:sz w:val="22"/>
                <w:szCs w:val="22"/>
              </w:rPr>
              <w:t xml:space="preserve">, доставка на материали и технически пособия, техническо изпълнение и всичко необходимо за изпълнението на вида работа до етап на пълното ѝ завършване. В разработената строителна програма за обезпечаване строителните дейности при изпълнение на обекта е посочена подробно и аргументирано последователността на изпълнение на основните видове дейности, както и взаимообвързаността на конкретните действия при изпълнението им, с подробно разписани стъпки за всяка от тях. Подробно и аргументирано са представени процесите, реда за закупуване, съгласуване с Възложителя на влаганите материали. 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sz w:val="22"/>
                <w:szCs w:val="22"/>
              </w:rPr>
              <w:t xml:space="preserve">В техническото си предложение, участника е разписал конкретна за обекта организация на работа, която ще създаде за действията на техническите лица, ангажирани в изпълнението на РСРД, </w:t>
            </w:r>
            <w:r w:rsidRPr="00EB578E">
              <w:rPr>
                <w:sz w:val="22"/>
                <w:szCs w:val="22"/>
              </w:rPr>
              <w:lastRenderedPageBreak/>
              <w:t xml:space="preserve">както и координацията между тях. Дава информация за организацията на работа на  персонала и необходимата техника за изпълнението на строително-монтажните работи, в съответствие с предварително обявените условия на обществената поръчка, като същият е конкретно описан с посочване на конкретно определени сфери на компетентност, задължения и отговорности на всеки член на техническия екип. Видовете мерки за постигане на ефективност на отделните етапи на работа и методите, които участникът ще използва за осигуряване </w:t>
            </w:r>
            <w:proofErr w:type="gramStart"/>
            <w:r w:rsidRPr="00EB578E">
              <w:rPr>
                <w:sz w:val="22"/>
                <w:szCs w:val="22"/>
              </w:rPr>
              <w:t>на  качество</w:t>
            </w:r>
            <w:proofErr w:type="gramEnd"/>
            <w:r w:rsidRPr="00EB578E">
              <w:rPr>
                <w:sz w:val="22"/>
                <w:szCs w:val="22"/>
              </w:rPr>
              <w:t xml:space="preserve"> и контрол за завършване на работата в срок са конкретно и детайлно изброени, а именно: организация на персонала, изисквания към материалите, контрол на материалите, осигуряване на здравословни и безопасни условия на труд и др. </w:t>
            </w:r>
            <w:proofErr w:type="gramStart"/>
            <w:r w:rsidRPr="00EB578E">
              <w:rPr>
                <w:sz w:val="22"/>
                <w:szCs w:val="22"/>
              </w:rPr>
              <w:t>подробно</w:t>
            </w:r>
            <w:proofErr w:type="gramEnd"/>
            <w:r w:rsidRPr="00EB578E">
              <w:rPr>
                <w:sz w:val="22"/>
                <w:szCs w:val="22"/>
              </w:rPr>
              <w:t xml:space="preserve"> и аргументирано са описани коориданцията и управлението, взаимодействието, комуникациите, както с Възложителя така и вътрешно фирмените. </w:t>
            </w:r>
          </w:p>
          <w:p w:rsidR="00EB578E" w:rsidRPr="00EB578E" w:rsidRDefault="00EB578E" w:rsidP="00BB4FC4">
            <w:pPr>
              <w:jc w:val="both"/>
              <w:rPr>
                <w:sz w:val="22"/>
                <w:szCs w:val="22"/>
              </w:rPr>
            </w:pPr>
            <w:r w:rsidRPr="00EB578E">
              <w:rPr>
                <w:sz w:val="22"/>
                <w:szCs w:val="22"/>
              </w:rPr>
              <w:t xml:space="preserve">Посочени са и изрично предпазните мерки, които ще се спазват. Контрола на влаганите материали е подробно описан, както са описани и лицата, които ще бъдат ангажирани с осъществяването му и етапа на който всеки от тях следва да го осъществява, както и са изброени етапите, които включват входящия контрол с конкретизиране на действията, включени </w:t>
            </w:r>
            <w:r w:rsidRPr="00EB578E">
              <w:rPr>
                <w:sz w:val="22"/>
                <w:szCs w:val="22"/>
              </w:rPr>
              <w:lastRenderedPageBreak/>
              <w:t>във всеки етап. Предвиден е ред за съгласуване на закупуването на материалите и оценка на качеството на същите от Възложителя.</w:t>
            </w:r>
          </w:p>
        </w:tc>
      </w:tr>
    </w:tbl>
    <w:p w:rsidR="004A133B" w:rsidRDefault="004A133B" w:rsidP="004A133B">
      <w:pPr>
        <w:jc w:val="both"/>
        <w:rPr>
          <w:lang w:val="bg-BG"/>
        </w:rPr>
      </w:pPr>
    </w:p>
    <w:p w:rsidR="00695A0E" w:rsidRPr="00695A0E" w:rsidRDefault="004A133B" w:rsidP="00695A0E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V</w:t>
      </w:r>
      <w:r w:rsidR="00385013">
        <w:rPr>
          <w:b/>
          <w:sz w:val="28"/>
          <w:szCs w:val="28"/>
        </w:rPr>
        <w:t>I</w:t>
      </w:r>
      <w:r>
        <w:rPr>
          <w:b/>
          <w:sz w:val="28"/>
          <w:szCs w:val="28"/>
          <w:lang w:val="bg-BG"/>
        </w:rPr>
        <w:t xml:space="preserve">. </w:t>
      </w:r>
      <w:r w:rsidR="00695A0E" w:rsidRPr="00695A0E">
        <w:rPr>
          <w:sz w:val="28"/>
          <w:szCs w:val="28"/>
          <w:lang w:val="bg-BG"/>
        </w:rPr>
        <w:t>На 2</w:t>
      </w:r>
      <w:r w:rsidR="00DB3F0C">
        <w:rPr>
          <w:sz w:val="28"/>
          <w:szCs w:val="28"/>
          <w:lang w:val="bg-BG"/>
        </w:rPr>
        <w:t>4</w:t>
      </w:r>
      <w:r w:rsidR="00695A0E" w:rsidRPr="00695A0E">
        <w:rPr>
          <w:sz w:val="28"/>
          <w:szCs w:val="28"/>
          <w:lang w:val="bg-BG"/>
        </w:rPr>
        <w:t xml:space="preserve">.10.2019 </w:t>
      </w:r>
      <w:r w:rsidR="00695A0E" w:rsidRPr="00695A0E">
        <w:rPr>
          <w:sz w:val="28"/>
          <w:szCs w:val="28"/>
        </w:rPr>
        <w:t xml:space="preserve">г., </w:t>
      </w:r>
      <w:r w:rsidR="00695A0E" w:rsidRPr="00695A0E">
        <w:rPr>
          <w:sz w:val="28"/>
          <w:szCs w:val="28"/>
          <w:lang w:val="bg-BG"/>
        </w:rPr>
        <w:t>се проведе закрито заседание на комисията за определяне на оценка на офертите, които отговарят на изискванията на Възложителя по критерия “оптимално съотношение качество/цена”. Поради временна неработоспособност от Тодор Колев, комисията засед</w:t>
      </w:r>
      <w:r w:rsidR="0097767B">
        <w:rPr>
          <w:sz w:val="28"/>
          <w:szCs w:val="28"/>
          <w:lang w:val="bg-BG"/>
        </w:rPr>
        <w:t>а</w:t>
      </w:r>
      <w:r w:rsidR="00695A0E" w:rsidRPr="00695A0E">
        <w:rPr>
          <w:sz w:val="28"/>
          <w:szCs w:val="28"/>
          <w:lang w:val="bg-BG"/>
        </w:rPr>
        <w:t xml:space="preserve">ва в състав: </w:t>
      </w:r>
    </w:p>
    <w:p w:rsidR="00695A0E" w:rsidRDefault="00695A0E" w:rsidP="00695A0E">
      <w:pPr>
        <w:ind w:firstLine="709"/>
        <w:jc w:val="both"/>
        <w:rPr>
          <w:sz w:val="28"/>
          <w:szCs w:val="28"/>
          <w:lang w:val="bg-BG"/>
        </w:rPr>
      </w:pPr>
      <w:r w:rsidRPr="00922DA2">
        <w:rPr>
          <w:b/>
          <w:color w:val="000000"/>
          <w:sz w:val="28"/>
          <w:szCs w:val="28"/>
          <w:u w:val="single"/>
          <w:lang w:val="ru-RU"/>
        </w:rPr>
        <w:t>Председател</w:t>
      </w:r>
      <w:r w:rsidRPr="00922DA2">
        <w:rPr>
          <w:color w:val="000000"/>
          <w:sz w:val="28"/>
          <w:szCs w:val="28"/>
          <w:u w:val="single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</w:t>
      </w:r>
      <w:r w:rsidRPr="00146F96">
        <w:rPr>
          <w:color w:val="000000"/>
          <w:sz w:val="28"/>
          <w:szCs w:val="28"/>
          <w:lang w:val="bg-BG"/>
        </w:rPr>
        <w:t>Надя Петрова – главен експерт в отдел „О</w:t>
      </w:r>
      <w:r>
        <w:rPr>
          <w:color w:val="000000"/>
          <w:sz w:val="28"/>
          <w:szCs w:val="28"/>
          <w:lang w:val="bg-BG"/>
        </w:rPr>
        <w:t>бществени поръчки“;</w:t>
      </w:r>
    </w:p>
    <w:p w:rsidR="00695A0E" w:rsidRPr="00922DA2" w:rsidRDefault="00695A0E" w:rsidP="00695A0E">
      <w:pPr>
        <w:ind w:firstLine="709"/>
        <w:jc w:val="both"/>
        <w:rPr>
          <w:sz w:val="28"/>
          <w:szCs w:val="28"/>
          <w:u w:val="single"/>
          <w:lang w:val="bg-BG"/>
        </w:rPr>
      </w:pPr>
      <w:r w:rsidRPr="00922DA2">
        <w:rPr>
          <w:b/>
          <w:color w:val="000000"/>
          <w:sz w:val="28"/>
          <w:szCs w:val="28"/>
          <w:u w:val="single"/>
          <w:lang w:val="ru-RU"/>
        </w:rPr>
        <w:t>Членове</w:t>
      </w:r>
      <w:r w:rsidRPr="00922DA2">
        <w:rPr>
          <w:color w:val="000000"/>
          <w:sz w:val="28"/>
          <w:szCs w:val="28"/>
          <w:u w:val="single"/>
          <w:lang w:val="ru-RU"/>
        </w:rPr>
        <w:t>:</w:t>
      </w:r>
      <w:r w:rsidRPr="00922DA2">
        <w:rPr>
          <w:sz w:val="28"/>
          <w:szCs w:val="28"/>
          <w:u w:val="single"/>
          <w:lang w:val="bg-BG"/>
        </w:rPr>
        <w:t xml:space="preserve"> </w:t>
      </w:r>
    </w:p>
    <w:p w:rsidR="00695A0E" w:rsidRDefault="00695A0E" w:rsidP="00695A0E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bg-BG"/>
        </w:rPr>
        <w:t xml:space="preserve"> Любомир Алексиев – главен експерт в отдел „Управление на държавната собственост“;</w:t>
      </w:r>
    </w:p>
    <w:p w:rsidR="00695A0E" w:rsidRPr="00146F96" w:rsidRDefault="00695A0E" w:rsidP="00695A0E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2</w:t>
      </w:r>
      <w:r w:rsidRPr="00146F96">
        <w:rPr>
          <w:sz w:val="28"/>
          <w:szCs w:val="28"/>
        </w:rPr>
        <w:t>.</w:t>
      </w:r>
      <w:r w:rsidRPr="00146F9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Стефан Маринов</w:t>
      </w:r>
      <w:r w:rsidRPr="00146F96">
        <w:rPr>
          <w:sz w:val="28"/>
          <w:szCs w:val="28"/>
          <w:lang w:val="bg-BG"/>
        </w:rPr>
        <w:t xml:space="preserve"> – главен </w:t>
      </w:r>
      <w:r>
        <w:rPr>
          <w:sz w:val="28"/>
          <w:szCs w:val="28"/>
          <w:lang w:val="bg-BG"/>
        </w:rPr>
        <w:t>експерт в отдел „</w:t>
      </w:r>
      <w:r w:rsidRPr="00146F96">
        <w:rPr>
          <w:sz w:val="28"/>
          <w:szCs w:val="28"/>
          <w:lang w:val="bg-BG"/>
        </w:rPr>
        <w:t>Управление на държавната собственост</w:t>
      </w:r>
      <w:r>
        <w:rPr>
          <w:sz w:val="28"/>
          <w:szCs w:val="28"/>
          <w:lang w:val="bg-BG"/>
        </w:rPr>
        <w:t>“</w:t>
      </w:r>
      <w:r w:rsidRPr="00146F96">
        <w:rPr>
          <w:sz w:val="28"/>
          <w:szCs w:val="28"/>
          <w:lang w:val="bg-BG"/>
        </w:rPr>
        <w:t>;</w:t>
      </w:r>
    </w:p>
    <w:p w:rsidR="00695A0E" w:rsidRPr="00146F96" w:rsidRDefault="00695A0E" w:rsidP="00695A0E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Цветанка Димитрова – главен експерт в отдел „Бюджет“, </w:t>
      </w:r>
    </w:p>
    <w:p w:rsidR="00695A0E" w:rsidRDefault="00695A0E" w:rsidP="00695A0E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Искрен Маринов – главен юрисконсулт в отдел „Правно обслужване“, </w:t>
      </w:r>
    </w:p>
    <w:p w:rsidR="00695A0E" w:rsidRDefault="00695A0E" w:rsidP="004A133B">
      <w:pPr>
        <w:ind w:firstLine="708"/>
        <w:jc w:val="both"/>
        <w:rPr>
          <w:sz w:val="28"/>
          <w:szCs w:val="28"/>
          <w:lang w:val="bg-BG"/>
        </w:rPr>
      </w:pPr>
    </w:p>
    <w:p w:rsidR="00695A0E" w:rsidRPr="00695A0E" w:rsidRDefault="00695A0E" w:rsidP="00695A0E">
      <w:pPr>
        <w:ind w:firstLine="708"/>
        <w:jc w:val="both"/>
        <w:rPr>
          <w:sz w:val="28"/>
          <w:szCs w:val="28"/>
          <w:lang w:val="bg-BG"/>
        </w:rPr>
      </w:pPr>
      <w:r w:rsidRPr="00695A0E">
        <w:rPr>
          <w:sz w:val="28"/>
          <w:szCs w:val="28"/>
          <w:lang w:val="bg-BG"/>
        </w:rPr>
        <w:t xml:space="preserve">Искрен Маринов – главен юрисконсулт в отдел „Правно обслужване“, в качеството </w:t>
      </w:r>
      <w:r w:rsidR="00482EA6">
        <w:rPr>
          <w:sz w:val="28"/>
          <w:szCs w:val="28"/>
          <w:lang w:val="bg-BG"/>
        </w:rPr>
        <w:t>му</w:t>
      </w:r>
      <w:r w:rsidRPr="00695A0E">
        <w:rPr>
          <w:sz w:val="28"/>
          <w:szCs w:val="28"/>
          <w:lang w:val="bg-BG"/>
        </w:rPr>
        <w:t xml:space="preserve"> на резервен член се запозна със списъка с участниците и представи декларация по чл. 103, ал. 2 от ЗОП.</w:t>
      </w:r>
    </w:p>
    <w:p w:rsidR="00E90A96" w:rsidRDefault="00E90A96" w:rsidP="007B6BBF">
      <w:pPr>
        <w:ind w:firstLine="708"/>
        <w:jc w:val="both"/>
        <w:rPr>
          <w:sz w:val="28"/>
          <w:szCs w:val="28"/>
          <w:lang w:val="bg-BG"/>
        </w:rPr>
      </w:pPr>
    </w:p>
    <w:p w:rsidR="004A133B" w:rsidRPr="00E90A96" w:rsidRDefault="004A133B" w:rsidP="00E90A9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1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 xml:space="preserve">Участникът </w:t>
      </w:r>
      <w:r w:rsidR="006A0C19" w:rsidRPr="006A0C19">
        <w:rPr>
          <w:b/>
          <w:sz w:val="28"/>
          <w:szCs w:val="28"/>
          <w:lang w:val="bg-BG"/>
        </w:rPr>
        <w:t xml:space="preserve">„Саграда” ООД </w:t>
      </w:r>
      <w:r w:rsidR="007B6BBF">
        <w:rPr>
          <w:sz w:val="28"/>
          <w:szCs w:val="28"/>
          <w:lang w:val="bg-BG"/>
        </w:rPr>
        <w:t xml:space="preserve">е предложил </w:t>
      </w:r>
      <w:r>
        <w:rPr>
          <w:sz w:val="28"/>
          <w:szCs w:val="28"/>
          <w:lang w:val="bg-BG"/>
        </w:rPr>
        <w:t>цена за изпълнение на поръчката в размер общо на</w:t>
      </w:r>
      <w:r w:rsidR="00150CBF">
        <w:rPr>
          <w:sz w:val="28"/>
          <w:szCs w:val="28"/>
          <w:lang w:val="bg-BG"/>
        </w:rPr>
        <w:t xml:space="preserve"> </w:t>
      </w:r>
      <w:r w:rsidR="006A0C19" w:rsidRPr="006A0C19">
        <w:rPr>
          <w:b/>
          <w:sz w:val="28"/>
          <w:szCs w:val="28"/>
          <w:lang w:val="bg-BG"/>
        </w:rPr>
        <w:t>70 441,65 (седемдесет хиляди четиристотин четиридесет и един и 0,65) лв. без ДДС</w:t>
      </w:r>
      <w:r w:rsidR="00150CBF">
        <w:rPr>
          <w:sz w:val="28"/>
          <w:szCs w:val="28"/>
          <w:lang w:val="bg-BG"/>
        </w:rPr>
        <w:t>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П2 = (Цmin / Цi) х 100 = .......... (брой точки), където</w:t>
      </w:r>
    </w:p>
    <w:p w:rsidR="004A133B" w:rsidRDefault="004A133B" w:rsidP="004A133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F907B0" w:rsidRDefault="004A133B" w:rsidP="00F907B0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4A133B" w:rsidRPr="00F907B0" w:rsidRDefault="004A133B" w:rsidP="00F907B0">
      <w:pPr>
        <w:ind w:firstLine="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П2 = </w:t>
      </w:r>
      <w:r w:rsidR="00F907B0">
        <w:rPr>
          <w:b/>
          <w:sz w:val="28"/>
          <w:szCs w:val="28"/>
        </w:rPr>
        <w:t>66 996,21</w:t>
      </w:r>
      <w:r w:rsidR="00B63FD5">
        <w:rPr>
          <w:b/>
          <w:sz w:val="28"/>
          <w:szCs w:val="28"/>
          <w:lang w:val="bg-BG"/>
        </w:rPr>
        <w:t>/</w:t>
      </w:r>
      <w:r w:rsidR="00F907B0" w:rsidRPr="00F907B0">
        <w:rPr>
          <w:b/>
          <w:sz w:val="28"/>
          <w:szCs w:val="28"/>
          <w:lang w:val="bg-BG"/>
        </w:rPr>
        <w:t xml:space="preserve">70 441,65 </w:t>
      </w:r>
      <w:r>
        <w:rPr>
          <w:b/>
          <w:sz w:val="28"/>
          <w:szCs w:val="28"/>
        </w:rPr>
        <w:t xml:space="preserve">x100 </w:t>
      </w:r>
      <w:r>
        <w:rPr>
          <w:rFonts w:eastAsia="Batang"/>
          <w:b/>
          <w:sz w:val="28"/>
          <w:szCs w:val="28"/>
          <w:lang w:val="bg-BG"/>
        </w:rPr>
        <w:t>=</w:t>
      </w:r>
      <w:r w:rsidR="00F907B0">
        <w:rPr>
          <w:rFonts w:eastAsia="Batang"/>
          <w:b/>
          <w:sz w:val="28"/>
          <w:szCs w:val="28"/>
        </w:rPr>
        <w:t xml:space="preserve"> 95,11</w:t>
      </w:r>
      <w:r>
        <w:rPr>
          <w:b/>
          <w:sz w:val="28"/>
          <w:szCs w:val="28"/>
          <w:lang w:val="bg-BG"/>
        </w:rPr>
        <w:t xml:space="preserve"> точки</w:t>
      </w:r>
    </w:p>
    <w:p w:rsidR="004A133B" w:rsidRDefault="004A133B" w:rsidP="004A133B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П2</w:t>
      </w:r>
      <w:r>
        <w:rPr>
          <w:b/>
          <w:sz w:val="28"/>
          <w:szCs w:val="28"/>
        </w:rPr>
        <w:t>=</w:t>
      </w:r>
      <w:r w:rsidR="00F907B0">
        <w:rPr>
          <w:b/>
          <w:sz w:val="28"/>
          <w:szCs w:val="28"/>
        </w:rPr>
        <w:t xml:space="preserve"> 95,11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точки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4A133B" w:rsidRDefault="004A133B" w:rsidP="004A133B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 xml:space="preserve">КО = П1х50% + П2х50%, </w:t>
      </w:r>
      <w:r>
        <w:rPr>
          <w:sz w:val="28"/>
          <w:szCs w:val="28"/>
          <w:lang w:val="bg-BG"/>
        </w:rPr>
        <w:t>съответно</w:t>
      </w:r>
    </w:p>
    <w:p w:rsidR="004A133B" w:rsidRDefault="004A133B" w:rsidP="004A133B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</w:t>
      </w:r>
      <w:r w:rsidR="00F907B0">
        <w:rPr>
          <w:b/>
          <w:sz w:val="28"/>
          <w:szCs w:val="28"/>
        </w:rPr>
        <w:t>25</w:t>
      </w:r>
      <w:r>
        <w:rPr>
          <w:rFonts w:eastAsia="Batang"/>
          <w:b/>
          <w:sz w:val="28"/>
          <w:szCs w:val="28"/>
          <w:lang w:val="bg-BG"/>
        </w:rPr>
        <w:t>х50% +</w:t>
      </w:r>
      <w:r w:rsidR="00F907B0">
        <w:rPr>
          <w:rFonts w:eastAsia="Batang"/>
          <w:b/>
          <w:sz w:val="28"/>
          <w:szCs w:val="28"/>
        </w:rPr>
        <w:t>95,11</w:t>
      </w:r>
      <w:r>
        <w:rPr>
          <w:rFonts w:eastAsia="Batang"/>
          <w:b/>
          <w:sz w:val="28"/>
          <w:szCs w:val="28"/>
          <w:lang w:val="bg-BG"/>
        </w:rPr>
        <w:t xml:space="preserve"> х50%=</w:t>
      </w:r>
      <w:r w:rsidR="00F907B0">
        <w:rPr>
          <w:rFonts w:eastAsia="Batang"/>
          <w:b/>
          <w:sz w:val="28"/>
          <w:szCs w:val="28"/>
        </w:rPr>
        <w:t xml:space="preserve"> 12,50</w:t>
      </w:r>
      <w:r>
        <w:rPr>
          <w:rFonts w:eastAsia="Batang"/>
          <w:b/>
          <w:sz w:val="28"/>
          <w:szCs w:val="28"/>
          <w:lang w:val="bg-BG"/>
        </w:rPr>
        <w:t xml:space="preserve"> +</w:t>
      </w:r>
      <w:r w:rsidR="00787A3A">
        <w:rPr>
          <w:rFonts w:eastAsia="Batang"/>
          <w:b/>
          <w:sz w:val="28"/>
          <w:szCs w:val="28"/>
          <w:lang w:val="bg-BG"/>
        </w:rPr>
        <w:t>4</w:t>
      </w:r>
      <w:r w:rsidR="00F907B0">
        <w:rPr>
          <w:rFonts w:eastAsia="Batang"/>
          <w:b/>
          <w:sz w:val="28"/>
          <w:szCs w:val="28"/>
        </w:rPr>
        <w:t>7</w:t>
      </w:r>
      <w:r w:rsidR="00787A3A">
        <w:rPr>
          <w:rFonts w:eastAsia="Batang"/>
          <w:b/>
          <w:sz w:val="28"/>
          <w:szCs w:val="28"/>
          <w:lang w:val="bg-BG"/>
        </w:rPr>
        <w:t>,</w:t>
      </w:r>
      <w:r w:rsidR="00F907B0">
        <w:rPr>
          <w:rFonts w:eastAsia="Batang"/>
          <w:b/>
          <w:sz w:val="28"/>
          <w:szCs w:val="28"/>
        </w:rPr>
        <w:t>55</w:t>
      </w:r>
      <w:r>
        <w:rPr>
          <w:rFonts w:eastAsia="Batang"/>
          <w:b/>
          <w:sz w:val="28"/>
          <w:szCs w:val="28"/>
          <w:lang w:val="bg-BG"/>
        </w:rPr>
        <w:t>=</w:t>
      </w:r>
      <w:r w:rsidR="00F907B0">
        <w:rPr>
          <w:rFonts w:eastAsia="Batang"/>
          <w:b/>
          <w:sz w:val="28"/>
          <w:szCs w:val="28"/>
        </w:rPr>
        <w:t xml:space="preserve"> 60,05</w:t>
      </w:r>
      <w:r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DC37B1" w:rsidRDefault="00DC37B1" w:rsidP="00DC37B1">
      <w:pPr>
        <w:ind w:firstLine="720"/>
        <w:jc w:val="both"/>
        <w:rPr>
          <w:sz w:val="28"/>
          <w:szCs w:val="28"/>
          <w:lang w:val="bg-BG"/>
        </w:rPr>
      </w:pPr>
    </w:p>
    <w:p w:rsidR="004460B4" w:rsidRDefault="004A133B" w:rsidP="004460B4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  <w:lang w:val="ru-RU"/>
        </w:rPr>
        <w:t>.</w:t>
      </w:r>
      <w:r w:rsidR="007B6B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="00F907B0" w:rsidRPr="00F907B0">
        <w:rPr>
          <w:b/>
          <w:sz w:val="28"/>
          <w:szCs w:val="28"/>
          <w:lang w:val="be-BY"/>
        </w:rPr>
        <w:t>“Ти</w:t>
      </w:r>
      <w:r w:rsidR="00F907B0" w:rsidRPr="00F907B0">
        <w:rPr>
          <w:b/>
          <w:sz w:val="28"/>
          <w:szCs w:val="28"/>
          <w:lang w:val="bg-BG"/>
        </w:rPr>
        <w:t>М</w:t>
      </w:r>
      <w:r w:rsidR="00F907B0" w:rsidRPr="00F907B0">
        <w:rPr>
          <w:b/>
          <w:sz w:val="28"/>
          <w:szCs w:val="28"/>
          <w:lang w:val="be-BY"/>
        </w:rPr>
        <w:t xml:space="preserve"> Билдинг Кънстракшън Къмпани” ООД</w:t>
      </w:r>
      <w:r w:rsidR="00F907B0" w:rsidRPr="00F907B0"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предложил</w:t>
      </w:r>
      <w:r w:rsidR="00DC37B1">
        <w:rPr>
          <w:sz w:val="28"/>
          <w:szCs w:val="28"/>
          <w:lang w:val="bg-BG"/>
        </w:rPr>
        <w:t xml:space="preserve"> цена за изпълнение на поръчката в размер общо на </w:t>
      </w:r>
      <w:r w:rsidR="00F907B0">
        <w:rPr>
          <w:b/>
          <w:sz w:val="28"/>
          <w:szCs w:val="28"/>
        </w:rPr>
        <w:t>67 977,39</w:t>
      </w:r>
      <w:r w:rsidR="004460B4" w:rsidRPr="00150CBF">
        <w:rPr>
          <w:b/>
          <w:sz w:val="28"/>
          <w:szCs w:val="28"/>
          <w:lang w:val="bg-BG"/>
        </w:rPr>
        <w:t xml:space="preserve"> </w:t>
      </w:r>
      <w:r w:rsidR="004460B4" w:rsidRPr="00150CBF">
        <w:rPr>
          <w:b/>
          <w:sz w:val="28"/>
          <w:szCs w:val="28"/>
          <w:lang w:val="bg-BG"/>
        </w:rPr>
        <w:lastRenderedPageBreak/>
        <w:t>(</w:t>
      </w:r>
      <w:r w:rsidR="00F907B0">
        <w:rPr>
          <w:b/>
          <w:sz w:val="28"/>
          <w:szCs w:val="28"/>
          <w:lang w:val="bg-BG"/>
        </w:rPr>
        <w:t>шестдесет и седем хиляди деветстотин седемдесет и седем хиляди и 0,39</w:t>
      </w:r>
      <w:r w:rsidR="004460B4">
        <w:rPr>
          <w:b/>
          <w:sz w:val="28"/>
          <w:szCs w:val="28"/>
          <w:lang w:val="bg-BG"/>
        </w:rPr>
        <w:t>) лв. без ДДС.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П2 = (Цmin / Цi) х 100 = .......... (брой точки), където</w:t>
      </w:r>
    </w:p>
    <w:p w:rsidR="004A133B" w:rsidRDefault="004A133B" w:rsidP="004A133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4A133B" w:rsidRDefault="004A133B" w:rsidP="004A133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П2 =</w:t>
      </w:r>
      <w:r w:rsidR="004460B4">
        <w:rPr>
          <w:b/>
          <w:sz w:val="28"/>
          <w:szCs w:val="28"/>
          <w:lang w:val="bg-BG"/>
        </w:rPr>
        <w:t xml:space="preserve"> </w:t>
      </w:r>
      <w:r w:rsidR="00F907B0" w:rsidRPr="00F907B0">
        <w:rPr>
          <w:b/>
          <w:sz w:val="28"/>
          <w:szCs w:val="28"/>
        </w:rPr>
        <w:t>66 996,21</w:t>
      </w:r>
      <w:r w:rsidR="00DC37B1">
        <w:rPr>
          <w:b/>
          <w:sz w:val="28"/>
          <w:szCs w:val="28"/>
          <w:lang w:val="bg-BG"/>
        </w:rPr>
        <w:t>/</w:t>
      </w:r>
      <w:r w:rsidR="00F907B0" w:rsidRPr="00F907B0">
        <w:rPr>
          <w:b/>
          <w:sz w:val="28"/>
          <w:szCs w:val="28"/>
        </w:rPr>
        <w:t>67 977,39</w:t>
      </w:r>
      <w:r w:rsidR="00F907B0" w:rsidRPr="00F907B0">
        <w:rPr>
          <w:b/>
          <w:sz w:val="28"/>
          <w:szCs w:val="28"/>
          <w:lang w:val="bg-BG"/>
        </w:rPr>
        <w:t xml:space="preserve"> </w:t>
      </w:r>
      <w:r w:rsidR="00DC37B1">
        <w:rPr>
          <w:b/>
          <w:sz w:val="28"/>
          <w:szCs w:val="28"/>
        </w:rPr>
        <w:t xml:space="preserve">x100 </w:t>
      </w:r>
      <w:r>
        <w:rPr>
          <w:b/>
          <w:sz w:val="28"/>
          <w:szCs w:val="28"/>
          <w:lang w:val="bg-BG"/>
        </w:rPr>
        <w:t xml:space="preserve">= </w:t>
      </w:r>
      <w:r w:rsidR="00F907B0">
        <w:rPr>
          <w:b/>
          <w:sz w:val="28"/>
          <w:szCs w:val="28"/>
          <w:lang w:val="bg-BG"/>
        </w:rPr>
        <w:t>98,56</w:t>
      </w:r>
      <w:r>
        <w:rPr>
          <w:b/>
          <w:sz w:val="28"/>
          <w:szCs w:val="28"/>
          <w:lang w:val="bg-BG"/>
        </w:rPr>
        <w:t xml:space="preserve"> точки</w:t>
      </w: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П2 = </w:t>
      </w:r>
      <w:r w:rsidR="00F907B0">
        <w:rPr>
          <w:b/>
          <w:sz w:val="28"/>
          <w:szCs w:val="28"/>
          <w:u w:val="single"/>
          <w:lang w:val="bg-BG"/>
        </w:rPr>
        <w:t xml:space="preserve">98,56 </w:t>
      </w:r>
      <w:r>
        <w:rPr>
          <w:b/>
          <w:sz w:val="28"/>
          <w:szCs w:val="28"/>
          <w:u w:val="single"/>
          <w:lang w:val="bg-BG"/>
        </w:rPr>
        <w:t>точки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4A133B" w:rsidRDefault="004A133B" w:rsidP="004A133B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 xml:space="preserve">КО = П1х50% + П2х50%, </w:t>
      </w:r>
      <w:r>
        <w:rPr>
          <w:sz w:val="28"/>
          <w:szCs w:val="28"/>
          <w:lang w:val="bg-BG"/>
        </w:rPr>
        <w:t>съответно</w:t>
      </w:r>
    </w:p>
    <w:p w:rsidR="004460B4" w:rsidRPr="00922DA2" w:rsidRDefault="004A133B" w:rsidP="00922DA2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</w:t>
      </w:r>
      <w:r w:rsidR="00F907B0">
        <w:rPr>
          <w:b/>
          <w:sz w:val="28"/>
          <w:szCs w:val="28"/>
          <w:lang w:val="bg-BG"/>
        </w:rPr>
        <w:t>5</w:t>
      </w:r>
      <w:r w:rsidR="004460B4">
        <w:rPr>
          <w:b/>
          <w:sz w:val="28"/>
          <w:szCs w:val="28"/>
          <w:lang w:val="bg-BG"/>
        </w:rPr>
        <w:t>0</w:t>
      </w:r>
      <w:r>
        <w:rPr>
          <w:rFonts w:eastAsia="Batang"/>
          <w:b/>
          <w:sz w:val="28"/>
          <w:szCs w:val="28"/>
          <w:lang w:val="bg-BG"/>
        </w:rPr>
        <w:t xml:space="preserve">х50% + </w:t>
      </w:r>
      <w:r w:rsidR="00F907B0">
        <w:rPr>
          <w:rFonts w:eastAsia="Batang"/>
          <w:b/>
          <w:sz w:val="28"/>
          <w:szCs w:val="28"/>
          <w:lang w:val="bg-BG"/>
        </w:rPr>
        <w:t>98,56</w:t>
      </w:r>
      <w:r>
        <w:rPr>
          <w:rFonts w:eastAsia="Batang"/>
          <w:b/>
          <w:sz w:val="28"/>
          <w:szCs w:val="28"/>
          <w:lang w:val="bg-BG"/>
        </w:rPr>
        <w:t xml:space="preserve"> х50%= </w:t>
      </w:r>
      <w:r w:rsidR="00F907B0">
        <w:rPr>
          <w:rFonts w:eastAsia="Batang"/>
          <w:b/>
          <w:sz w:val="28"/>
          <w:szCs w:val="28"/>
          <w:lang w:val="bg-BG"/>
        </w:rPr>
        <w:t>25</w:t>
      </w:r>
      <w:r w:rsidR="00DC37B1">
        <w:rPr>
          <w:rFonts w:eastAsia="Batang"/>
          <w:b/>
          <w:sz w:val="28"/>
          <w:szCs w:val="28"/>
          <w:lang w:val="bg-BG"/>
        </w:rPr>
        <w:t>+</w:t>
      </w:r>
      <w:r w:rsidR="00F907B0">
        <w:rPr>
          <w:rFonts w:eastAsia="Batang"/>
          <w:b/>
          <w:sz w:val="28"/>
          <w:szCs w:val="28"/>
          <w:lang w:val="bg-BG"/>
        </w:rPr>
        <w:t>49,28</w:t>
      </w:r>
      <w:r>
        <w:rPr>
          <w:rFonts w:eastAsia="Batang"/>
          <w:b/>
          <w:sz w:val="28"/>
          <w:szCs w:val="28"/>
          <w:lang w:val="bg-BG"/>
        </w:rPr>
        <w:t xml:space="preserve"> = </w:t>
      </w:r>
      <w:r w:rsidR="00F907B0">
        <w:rPr>
          <w:rFonts w:eastAsia="Batang"/>
          <w:b/>
          <w:sz w:val="28"/>
          <w:szCs w:val="28"/>
          <w:lang w:val="bg-BG"/>
        </w:rPr>
        <w:t>74,28</w:t>
      </w:r>
      <w:r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DC37B1" w:rsidRDefault="00DC37B1" w:rsidP="00DC37B1">
      <w:pPr>
        <w:ind w:firstLine="720"/>
        <w:jc w:val="both"/>
        <w:rPr>
          <w:sz w:val="28"/>
          <w:szCs w:val="28"/>
          <w:lang w:val="bg-BG"/>
        </w:rPr>
      </w:pPr>
    </w:p>
    <w:p w:rsidR="00263C43" w:rsidRDefault="00263C43" w:rsidP="00263C43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 xml:space="preserve">Участникът </w:t>
      </w:r>
      <w:r w:rsidRPr="00263C43">
        <w:rPr>
          <w:b/>
          <w:sz w:val="28"/>
          <w:szCs w:val="28"/>
          <w:lang w:val="bg-BG"/>
        </w:rPr>
        <w:t xml:space="preserve">„НОРДСТРОЙ“ ЕООД </w:t>
      </w:r>
      <w:r>
        <w:rPr>
          <w:sz w:val="28"/>
          <w:szCs w:val="28"/>
          <w:lang w:val="bg-BG"/>
        </w:rPr>
        <w:t xml:space="preserve">е предложил цена за изпълнение на поръчката в размер общо на </w:t>
      </w:r>
      <w:r>
        <w:rPr>
          <w:b/>
          <w:sz w:val="28"/>
          <w:szCs w:val="28"/>
          <w:lang w:val="bg-BG"/>
        </w:rPr>
        <w:t xml:space="preserve">66 996,21 </w:t>
      </w:r>
      <w:r w:rsidRPr="00150CBF">
        <w:rPr>
          <w:b/>
          <w:sz w:val="28"/>
          <w:szCs w:val="28"/>
          <w:lang w:val="bg-BG"/>
        </w:rPr>
        <w:t>(</w:t>
      </w:r>
      <w:r>
        <w:rPr>
          <w:b/>
          <w:sz w:val="28"/>
          <w:szCs w:val="28"/>
          <w:lang w:val="bg-BG"/>
        </w:rPr>
        <w:t>шестдесет и шест хиляди деветстотин деветдесет и шест и 0,21) лв. без ДДС.</w:t>
      </w:r>
    </w:p>
    <w:p w:rsidR="00263C43" w:rsidRDefault="00263C43" w:rsidP="00263C4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263C43" w:rsidRDefault="00263C43" w:rsidP="00263C4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263C43" w:rsidRDefault="00263C43" w:rsidP="00263C4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П2 = (Цmin / Цi) х 100 = .......... (брой точки), където</w:t>
      </w:r>
    </w:p>
    <w:p w:rsidR="00263C43" w:rsidRDefault="00263C43" w:rsidP="00263C43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263C43" w:rsidRDefault="00263C43" w:rsidP="00263C43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263C43" w:rsidRDefault="00263C43" w:rsidP="00263C4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П2 = </w:t>
      </w:r>
      <w:r w:rsidRPr="00F907B0">
        <w:rPr>
          <w:b/>
          <w:sz w:val="28"/>
          <w:szCs w:val="28"/>
        </w:rPr>
        <w:t>66 996,21</w:t>
      </w:r>
      <w:r>
        <w:rPr>
          <w:b/>
          <w:sz w:val="28"/>
          <w:szCs w:val="28"/>
          <w:lang w:val="bg-BG"/>
        </w:rPr>
        <w:t>/</w:t>
      </w:r>
      <w:r w:rsidRPr="00263C43">
        <w:rPr>
          <w:b/>
          <w:sz w:val="28"/>
          <w:szCs w:val="28"/>
          <w:lang w:val="bg-BG"/>
        </w:rPr>
        <w:t xml:space="preserve">66 996,21 </w:t>
      </w:r>
      <w:r>
        <w:rPr>
          <w:b/>
          <w:sz w:val="28"/>
          <w:szCs w:val="28"/>
        </w:rPr>
        <w:t xml:space="preserve">x100 </w:t>
      </w:r>
      <w:r>
        <w:rPr>
          <w:b/>
          <w:sz w:val="28"/>
          <w:szCs w:val="28"/>
          <w:lang w:val="bg-BG"/>
        </w:rPr>
        <w:t>= 100 точки</w:t>
      </w:r>
    </w:p>
    <w:p w:rsidR="00263C43" w:rsidRDefault="00263C43" w:rsidP="00263C4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П2 = 100 точки</w:t>
      </w:r>
    </w:p>
    <w:p w:rsidR="00263C43" w:rsidRDefault="00263C43" w:rsidP="00263C4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263C43" w:rsidRDefault="00263C43" w:rsidP="00263C43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 xml:space="preserve">КО = П1х50% + П2х50%, </w:t>
      </w:r>
      <w:r>
        <w:rPr>
          <w:sz w:val="28"/>
          <w:szCs w:val="28"/>
          <w:lang w:val="bg-BG"/>
        </w:rPr>
        <w:t>съответно</w:t>
      </w:r>
    </w:p>
    <w:p w:rsidR="00263C43" w:rsidRPr="00922DA2" w:rsidRDefault="00263C43" w:rsidP="00263C43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25</w:t>
      </w:r>
      <w:r>
        <w:rPr>
          <w:rFonts w:eastAsia="Batang"/>
          <w:b/>
          <w:sz w:val="28"/>
          <w:szCs w:val="28"/>
          <w:lang w:val="bg-BG"/>
        </w:rPr>
        <w:t>х50% + 100 х50%= 12,5+50 = 62,50 точки</w:t>
      </w:r>
    </w:p>
    <w:p w:rsidR="00263C43" w:rsidRDefault="00263C43" w:rsidP="004A133B">
      <w:pPr>
        <w:jc w:val="both"/>
        <w:rPr>
          <w:b/>
          <w:sz w:val="28"/>
          <w:szCs w:val="28"/>
          <w:lang w:val="bg-BG"/>
        </w:rPr>
      </w:pPr>
    </w:p>
    <w:p w:rsidR="00E90A96" w:rsidRDefault="00E90A96" w:rsidP="00E90A96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 xml:space="preserve">Участникът </w:t>
      </w:r>
      <w:r w:rsidRPr="00E90A96">
        <w:rPr>
          <w:b/>
          <w:sz w:val="28"/>
          <w:szCs w:val="28"/>
          <w:lang w:val="bg-BG"/>
        </w:rPr>
        <w:t xml:space="preserve">„Петров 95-Юри Ненчев“ ЕООД </w:t>
      </w:r>
      <w:r>
        <w:rPr>
          <w:sz w:val="28"/>
          <w:szCs w:val="28"/>
          <w:lang w:val="bg-BG"/>
        </w:rPr>
        <w:t xml:space="preserve">е предложил цена за изпълнение на поръчката в размер общо на </w:t>
      </w:r>
      <w:r>
        <w:rPr>
          <w:b/>
          <w:sz w:val="28"/>
          <w:szCs w:val="28"/>
          <w:lang w:val="bg-BG"/>
        </w:rPr>
        <w:t xml:space="preserve">70 519,96 </w:t>
      </w:r>
      <w:r w:rsidRPr="00150CBF">
        <w:rPr>
          <w:b/>
          <w:sz w:val="28"/>
          <w:szCs w:val="28"/>
          <w:lang w:val="bg-BG"/>
        </w:rPr>
        <w:t>(</w:t>
      </w:r>
      <w:r>
        <w:rPr>
          <w:b/>
          <w:sz w:val="28"/>
          <w:szCs w:val="28"/>
          <w:lang w:val="bg-BG"/>
        </w:rPr>
        <w:t>седемдесет хиляди петстотин и деветнадесет хиляди и 0,96) лв. без ДДС.</w:t>
      </w:r>
    </w:p>
    <w:p w:rsidR="00E90A96" w:rsidRDefault="00E90A96" w:rsidP="00E90A9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E90A96" w:rsidRDefault="00E90A96" w:rsidP="00E90A9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E90A96" w:rsidRDefault="00E90A96" w:rsidP="00E90A9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П2 = (Цmin / Цi) х 100 = .......... (брой точки), където</w:t>
      </w:r>
    </w:p>
    <w:p w:rsidR="00E90A96" w:rsidRDefault="00E90A96" w:rsidP="00E90A96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E90A96" w:rsidRDefault="00E90A96" w:rsidP="00E90A96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E90A96" w:rsidRDefault="00E90A96" w:rsidP="00E90A9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П2 = </w:t>
      </w:r>
      <w:r w:rsidRPr="00F907B0">
        <w:rPr>
          <w:b/>
          <w:sz w:val="28"/>
          <w:szCs w:val="28"/>
        </w:rPr>
        <w:t>66 996,21</w:t>
      </w:r>
      <w:r>
        <w:rPr>
          <w:b/>
          <w:sz w:val="28"/>
          <w:szCs w:val="28"/>
          <w:lang w:val="bg-BG"/>
        </w:rPr>
        <w:t>/</w:t>
      </w:r>
      <w:r w:rsidRPr="00E90A96">
        <w:rPr>
          <w:b/>
          <w:sz w:val="28"/>
          <w:szCs w:val="28"/>
          <w:lang w:val="bg-BG"/>
        </w:rPr>
        <w:t xml:space="preserve">70 519,96 </w:t>
      </w:r>
      <w:r>
        <w:rPr>
          <w:b/>
          <w:sz w:val="28"/>
          <w:szCs w:val="28"/>
        </w:rPr>
        <w:t xml:space="preserve">x100 </w:t>
      </w:r>
      <w:r>
        <w:rPr>
          <w:b/>
          <w:sz w:val="28"/>
          <w:szCs w:val="28"/>
          <w:lang w:val="bg-BG"/>
        </w:rPr>
        <w:t>= 95,00 точки</w:t>
      </w:r>
    </w:p>
    <w:p w:rsidR="00E90A96" w:rsidRDefault="00E90A96" w:rsidP="00E90A9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П2 = 95,00 точки</w:t>
      </w:r>
    </w:p>
    <w:p w:rsidR="00E90A96" w:rsidRDefault="00E90A96" w:rsidP="00E90A9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E90A96" w:rsidRDefault="00E90A96" w:rsidP="00E90A96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 xml:space="preserve">КО = П1х50% + П2х50%, </w:t>
      </w:r>
      <w:r>
        <w:rPr>
          <w:sz w:val="28"/>
          <w:szCs w:val="28"/>
          <w:lang w:val="bg-BG"/>
        </w:rPr>
        <w:t>съответно</w:t>
      </w:r>
    </w:p>
    <w:p w:rsidR="00E90A96" w:rsidRPr="00922DA2" w:rsidRDefault="00E90A96" w:rsidP="00E90A96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100</w:t>
      </w:r>
      <w:r>
        <w:rPr>
          <w:rFonts w:eastAsia="Batang"/>
          <w:b/>
          <w:sz w:val="28"/>
          <w:szCs w:val="28"/>
          <w:lang w:val="bg-BG"/>
        </w:rPr>
        <w:t>х50% + 95 х50%= 50+47,50 = 97,50 точки</w:t>
      </w:r>
    </w:p>
    <w:p w:rsidR="00385013" w:rsidRPr="00695A0E" w:rsidRDefault="00385013" w:rsidP="00695A0E">
      <w:pPr>
        <w:jc w:val="both"/>
        <w:rPr>
          <w:b/>
          <w:sz w:val="28"/>
          <w:szCs w:val="28"/>
          <w:lang w:val="bg-BG"/>
        </w:rPr>
      </w:pPr>
    </w:p>
    <w:p w:rsidR="004A133B" w:rsidRDefault="004A133B" w:rsidP="0038501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V</w:t>
      </w:r>
      <w:r w:rsidR="0038501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bg-BG"/>
        </w:rPr>
        <w:t xml:space="preserve"> Класиране на офертите:</w:t>
      </w:r>
    </w:p>
    <w:p w:rsidR="004A133B" w:rsidRDefault="004A133B" w:rsidP="004A133B">
      <w:pPr>
        <w:jc w:val="both"/>
        <w:rPr>
          <w:b/>
          <w:sz w:val="28"/>
          <w:szCs w:val="28"/>
          <w:lang w:val="bg-BG"/>
        </w:rPr>
      </w:pPr>
    </w:p>
    <w:tbl>
      <w:tblPr>
        <w:tblW w:w="91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6410"/>
        <w:gridCol w:w="1843"/>
      </w:tblGrid>
      <w:tr w:rsidR="004A133B" w:rsidTr="006D51D0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6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УЧАСТНИК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Точки</w:t>
            </w:r>
          </w:p>
        </w:tc>
      </w:tr>
      <w:tr w:rsidR="004A133B" w:rsidTr="006D51D0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6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33B" w:rsidRDefault="00E90A96" w:rsidP="00787A3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90A96">
              <w:rPr>
                <w:b/>
                <w:sz w:val="28"/>
                <w:szCs w:val="28"/>
                <w:lang w:val="bg-BG"/>
              </w:rPr>
              <w:t>„Петров 95-Юри Ненчев“ ЕООД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33B" w:rsidRPr="00DC37B1" w:rsidRDefault="00E90A96" w:rsidP="00787A3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90A96">
              <w:rPr>
                <w:b/>
                <w:sz w:val="28"/>
                <w:szCs w:val="28"/>
                <w:lang w:val="bg-BG"/>
              </w:rPr>
              <w:t>97,50</w:t>
            </w:r>
          </w:p>
        </w:tc>
      </w:tr>
      <w:tr w:rsidR="00385013" w:rsidTr="006D51D0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Default="00385013" w:rsidP="00FA61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Pr="00E90A96" w:rsidRDefault="00385013" w:rsidP="002C44EB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90A96">
              <w:rPr>
                <w:b/>
                <w:sz w:val="28"/>
                <w:szCs w:val="28"/>
                <w:lang w:val="be-BY"/>
              </w:rPr>
              <w:t>“Ти</w:t>
            </w:r>
            <w:r w:rsidRPr="00E90A96">
              <w:rPr>
                <w:b/>
                <w:sz w:val="28"/>
                <w:szCs w:val="28"/>
                <w:lang w:val="bg-BG"/>
              </w:rPr>
              <w:t>М</w:t>
            </w:r>
            <w:r w:rsidRPr="00E90A96">
              <w:rPr>
                <w:b/>
                <w:sz w:val="28"/>
                <w:szCs w:val="28"/>
                <w:lang w:val="be-BY"/>
              </w:rPr>
              <w:t xml:space="preserve"> Билдинг Кънстракшън Къмпани” 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Default="00385013" w:rsidP="002C44EB">
            <w:pPr>
              <w:jc w:val="center"/>
              <w:rPr>
                <w:b/>
                <w:sz w:val="28"/>
                <w:szCs w:val="28"/>
              </w:rPr>
            </w:pPr>
            <w:r w:rsidRPr="00385013">
              <w:rPr>
                <w:b/>
                <w:sz w:val="28"/>
                <w:szCs w:val="28"/>
                <w:lang w:val="bg-BG"/>
              </w:rPr>
              <w:t>74,28</w:t>
            </w:r>
          </w:p>
        </w:tc>
      </w:tr>
      <w:tr w:rsidR="00385013" w:rsidTr="006D51D0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Pr="00385013" w:rsidRDefault="00385013" w:rsidP="00FA611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6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Default="00385013" w:rsidP="00787A3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90A96">
              <w:rPr>
                <w:b/>
                <w:sz w:val="28"/>
                <w:szCs w:val="28"/>
                <w:lang w:val="bg-BG"/>
              </w:rPr>
              <w:t>„НОРДСТРОЙ“ ЕООД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Default="00385013" w:rsidP="00E76682">
            <w:pPr>
              <w:jc w:val="center"/>
              <w:rPr>
                <w:b/>
                <w:sz w:val="28"/>
                <w:szCs w:val="28"/>
              </w:rPr>
            </w:pPr>
            <w:r w:rsidRPr="00E90A96">
              <w:rPr>
                <w:b/>
                <w:sz w:val="28"/>
                <w:szCs w:val="28"/>
                <w:lang w:val="bg-BG"/>
              </w:rPr>
              <w:t>62,50</w:t>
            </w:r>
          </w:p>
        </w:tc>
      </w:tr>
      <w:tr w:rsidR="00385013" w:rsidTr="006D51D0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Pr="00385013" w:rsidRDefault="00385013" w:rsidP="00FA611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4.</w:t>
            </w:r>
          </w:p>
        </w:tc>
        <w:tc>
          <w:tcPr>
            <w:tcW w:w="6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Pr="00E90A96" w:rsidRDefault="00385013" w:rsidP="00627C3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85013">
              <w:rPr>
                <w:b/>
                <w:sz w:val="28"/>
                <w:szCs w:val="28"/>
                <w:lang w:val="bg-BG"/>
              </w:rPr>
              <w:t>„Саграда” 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13" w:rsidRDefault="00385013" w:rsidP="00627C35">
            <w:pPr>
              <w:jc w:val="center"/>
              <w:rPr>
                <w:b/>
                <w:sz w:val="28"/>
                <w:szCs w:val="28"/>
              </w:rPr>
            </w:pPr>
            <w:r w:rsidRPr="00385013">
              <w:rPr>
                <w:b/>
                <w:sz w:val="28"/>
                <w:szCs w:val="28"/>
              </w:rPr>
              <w:t>60,05</w:t>
            </w:r>
          </w:p>
        </w:tc>
      </w:tr>
    </w:tbl>
    <w:p w:rsidR="00F978DA" w:rsidRDefault="00F978DA" w:rsidP="00F978DA">
      <w:pPr>
        <w:jc w:val="both"/>
        <w:rPr>
          <w:sz w:val="28"/>
          <w:szCs w:val="28"/>
        </w:rPr>
      </w:pPr>
    </w:p>
    <w:p w:rsidR="004A133B" w:rsidRPr="00385013" w:rsidRDefault="004A133B" w:rsidP="00385013">
      <w:pPr>
        <w:ind w:firstLine="5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Комисията определена да разгледа, оцени и класира офертите, събрани чрез публикуване на </w:t>
      </w:r>
      <w:r w:rsidR="00E84EB7">
        <w:rPr>
          <w:sz w:val="28"/>
          <w:szCs w:val="28"/>
          <w:lang w:val="bg-BG"/>
        </w:rPr>
        <w:t>обява</w:t>
      </w:r>
      <w:r>
        <w:rPr>
          <w:sz w:val="28"/>
          <w:szCs w:val="28"/>
          <w:lang w:val="bg-BG"/>
        </w:rPr>
        <w:t xml:space="preserve"> за възлагане на обществена поръчка с предмет: </w:t>
      </w:r>
      <w:r w:rsidRPr="00385013">
        <w:rPr>
          <w:sz w:val="28"/>
          <w:szCs w:val="28"/>
        </w:rPr>
        <w:t>“</w:t>
      </w:r>
      <w:r w:rsidR="00385013" w:rsidRPr="00385013">
        <w:rPr>
          <w:bCs/>
          <w:sz w:val="28"/>
          <w:szCs w:val="28"/>
          <w:lang w:val="bg-BG"/>
        </w:rPr>
        <w:t>Ремонт на покрив и вътрешни помещения на ВК Кърджали</w:t>
      </w:r>
      <w:r w:rsidR="00787A3A" w:rsidRPr="00385013">
        <w:rPr>
          <w:sz w:val="28"/>
          <w:szCs w:val="28"/>
          <w:lang w:val="bg-BG"/>
        </w:rPr>
        <w:t>“</w:t>
      </w:r>
      <w:r w:rsidRPr="003850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предлага за изпълнител на обществената поръчка класирания</w:t>
      </w:r>
      <w:r w:rsidR="00385013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 на първо място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участник</w:t>
      </w:r>
      <w:r w:rsidR="00BB36B2">
        <w:rPr>
          <w:b/>
          <w:sz w:val="28"/>
          <w:szCs w:val="28"/>
          <w:lang w:val="bg-BG"/>
        </w:rPr>
        <w:t xml:space="preserve"> </w:t>
      </w:r>
      <w:r w:rsidR="00385013" w:rsidRPr="00385013">
        <w:rPr>
          <w:b/>
          <w:sz w:val="28"/>
          <w:szCs w:val="28"/>
          <w:lang w:val="bg-BG"/>
        </w:rPr>
        <w:t>„Петров 95-Юри Ненчев“ ЕООД</w:t>
      </w:r>
      <w:r w:rsidR="00787A3A">
        <w:rPr>
          <w:b/>
          <w:sz w:val="28"/>
          <w:szCs w:val="28"/>
          <w:lang w:val="bg-BG"/>
        </w:rPr>
        <w:t xml:space="preserve"> </w:t>
      </w:r>
      <w:r w:rsidR="00787A3A" w:rsidRPr="00385013">
        <w:rPr>
          <w:sz w:val="28"/>
          <w:szCs w:val="28"/>
          <w:lang w:val="bg-BG"/>
        </w:rPr>
        <w:t>с</w:t>
      </w:r>
      <w:r w:rsidR="00787A3A"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оферта вх. № </w:t>
      </w:r>
      <w:r w:rsidR="00385013" w:rsidRPr="00385013">
        <w:rPr>
          <w:sz w:val="28"/>
          <w:szCs w:val="28"/>
          <w:lang w:val="be-BY"/>
        </w:rPr>
        <w:t>11949/14.10.2019</w:t>
      </w:r>
      <w:r w:rsidR="0038501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ru-RU"/>
        </w:rPr>
        <w:t xml:space="preserve">и </w:t>
      </w:r>
      <w:r w:rsidRPr="00385013">
        <w:rPr>
          <w:sz w:val="28"/>
          <w:szCs w:val="28"/>
          <w:lang w:val="bg-BG"/>
        </w:rPr>
        <w:t xml:space="preserve">комплексна оценка от </w:t>
      </w:r>
      <w:r w:rsidR="00385013" w:rsidRPr="00385013">
        <w:rPr>
          <w:sz w:val="28"/>
          <w:szCs w:val="28"/>
          <w:lang w:val="bg-BG"/>
        </w:rPr>
        <w:t>97,50</w:t>
      </w:r>
      <w:r w:rsidR="00385013">
        <w:rPr>
          <w:sz w:val="28"/>
          <w:szCs w:val="28"/>
          <w:lang w:val="bg-BG"/>
        </w:rPr>
        <w:t xml:space="preserve"> </w:t>
      </w:r>
      <w:r w:rsidRPr="00385013">
        <w:rPr>
          <w:sz w:val="28"/>
          <w:szCs w:val="28"/>
          <w:lang w:val="bg-BG"/>
        </w:rPr>
        <w:t>точки</w:t>
      </w:r>
      <w:r w:rsidRPr="00385013">
        <w:rPr>
          <w:sz w:val="28"/>
          <w:szCs w:val="28"/>
          <w:lang w:val="ru-RU"/>
        </w:rPr>
        <w:t>.</w:t>
      </w:r>
    </w:p>
    <w:p w:rsidR="004A133B" w:rsidRDefault="004A133B" w:rsidP="004A133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Комисията, определена </w:t>
      </w:r>
      <w:r>
        <w:rPr>
          <w:sz w:val="28"/>
          <w:szCs w:val="28"/>
          <w:lang w:val="ru-RU"/>
        </w:rPr>
        <w:t xml:space="preserve">със Заповед № </w:t>
      </w:r>
      <w:r w:rsidR="00385013" w:rsidRPr="00385013">
        <w:rPr>
          <w:sz w:val="28"/>
          <w:szCs w:val="28"/>
        </w:rPr>
        <w:t>1264/15.10</w:t>
      </w:r>
      <w:r w:rsidR="00385013" w:rsidRPr="00385013">
        <w:rPr>
          <w:sz w:val="28"/>
          <w:szCs w:val="28"/>
          <w:lang w:val="ru-RU"/>
        </w:rPr>
        <w:t>.</w:t>
      </w:r>
      <w:r w:rsidR="00385013" w:rsidRPr="00385013">
        <w:rPr>
          <w:sz w:val="28"/>
          <w:szCs w:val="28"/>
          <w:lang w:val="bg-BG"/>
        </w:rPr>
        <w:t>2019</w:t>
      </w:r>
      <w:r w:rsidR="003850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г., </w:t>
      </w:r>
      <w:r>
        <w:rPr>
          <w:sz w:val="28"/>
          <w:szCs w:val="28"/>
          <w:lang w:val="bg-BG"/>
        </w:rPr>
        <w:t xml:space="preserve">състави и подписа настоящия протокол за разглеждането и оценката на офертите и за класирането на участниците в 1 (един) оригинален екземпляр.     </w:t>
      </w:r>
    </w:p>
    <w:p w:rsidR="00922DA2" w:rsidRDefault="00922DA2" w:rsidP="004A133B">
      <w:pPr>
        <w:ind w:firstLine="540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Комисията представя на Възложителя настоящия протокол за утвърждаване.</w:t>
      </w:r>
    </w:p>
    <w:p w:rsidR="004A133B" w:rsidRDefault="004A133B" w:rsidP="004A133B">
      <w:pPr>
        <w:ind w:left="3600"/>
        <w:jc w:val="both"/>
        <w:rPr>
          <w:b/>
          <w:sz w:val="28"/>
          <w:szCs w:val="28"/>
          <w:lang w:val="bg-BG"/>
        </w:rPr>
      </w:pPr>
    </w:p>
    <w:p w:rsidR="00922DA2" w:rsidRPr="00922DA2" w:rsidRDefault="00922DA2" w:rsidP="00922DA2">
      <w:pPr>
        <w:pStyle w:val="BodyText"/>
        <w:tabs>
          <w:tab w:val="left" w:pos="900"/>
        </w:tabs>
        <w:spacing w:line="360" w:lineRule="auto"/>
        <w:ind w:left="282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Председател: </w:t>
      </w:r>
      <w:r w:rsidR="00787994">
        <w:rPr>
          <w:rFonts w:ascii="Times New Roman" w:hAnsi="Times New Roman"/>
          <w:b/>
          <w:color w:val="000000"/>
          <w:sz w:val="28"/>
          <w:szCs w:val="28"/>
          <w:lang w:val="ru-RU"/>
        </w:rPr>
        <w:t>Надя Петрова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</w:t>
      </w:r>
      <w:r w:rsidR="003A39BE">
        <w:rPr>
          <w:rFonts w:ascii="Times New Roman" w:hAnsi="Times New Roman"/>
          <w:b/>
          <w:color w:val="000000"/>
          <w:sz w:val="28"/>
          <w:szCs w:val="28"/>
          <w:lang w:val="ru-RU"/>
        </w:rPr>
        <w:t>/п/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...................</w:t>
      </w:r>
      <w:r w:rsidR="00695A0E">
        <w:rPr>
          <w:rFonts w:ascii="Times New Roman" w:hAnsi="Times New Roman"/>
          <w:b/>
          <w:color w:val="000000"/>
          <w:sz w:val="28"/>
          <w:szCs w:val="28"/>
          <w:lang w:val="ru-RU"/>
        </w:rPr>
        <w:t>.......</w:t>
      </w:r>
    </w:p>
    <w:p w:rsidR="00922DA2" w:rsidRPr="00922DA2" w:rsidRDefault="00922DA2" w:rsidP="00922DA2">
      <w:pPr>
        <w:pStyle w:val="BodyText"/>
        <w:tabs>
          <w:tab w:val="left" w:pos="900"/>
        </w:tabs>
        <w:spacing w:line="360" w:lineRule="auto"/>
        <w:ind w:left="282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Членове: 1. </w:t>
      </w:r>
      <w:r w:rsidR="00385013">
        <w:rPr>
          <w:rFonts w:ascii="Times New Roman" w:hAnsi="Times New Roman"/>
          <w:b/>
          <w:color w:val="000000"/>
          <w:sz w:val="28"/>
          <w:szCs w:val="28"/>
          <w:lang w:val="ru-RU"/>
        </w:rPr>
        <w:t>Любомир Алексиев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..........</w:t>
      </w:r>
      <w:r w:rsidR="003A39BE">
        <w:rPr>
          <w:rFonts w:ascii="Times New Roman" w:hAnsi="Times New Roman"/>
          <w:b/>
          <w:color w:val="000000"/>
          <w:sz w:val="28"/>
          <w:szCs w:val="28"/>
          <w:lang w:val="ru-RU"/>
        </w:rPr>
        <w:t>/п/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.......................</w:t>
      </w:r>
      <w:r w:rsidR="003A39BE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922DA2" w:rsidRDefault="00922DA2" w:rsidP="00922DA2">
      <w:pPr>
        <w:pStyle w:val="BodyText"/>
        <w:tabs>
          <w:tab w:val="left" w:pos="900"/>
        </w:tabs>
        <w:spacing w:line="360" w:lineRule="auto"/>
        <w:ind w:left="282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2. </w:t>
      </w:r>
      <w:r w:rsidR="00385013">
        <w:rPr>
          <w:rFonts w:ascii="Times New Roman" w:hAnsi="Times New Roman"/>
          <w:b/>
          <w:color w:val="000000"/>
          <w:sz w:val="28"/>
          <w:szCs w:val="28"/>
          <w:lang w:val="ru-RU"/>
        </w:rPr>
        <w:t>Стефан Маринов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.................</w:t>
      </w:r>
      <w:r w:rsidR="003A39BE">
        <w:rPr>
          <w:rFonts w:ascii="Times New Roman" w:hAnsi="Times New Roman"/>
          <w:b/>
          <w:color w:val="000000"/>
          <w:sz w:val="28"/>
          <w:szCs w:val="28"/>
          <w:lang w:val="ru-RU"/>
        </w:rPr>
        <w:t>/п/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</w:t>
      </w:r>
      <w:r w:rsidR="003A39BE">
        <w:rPr>
          <w:rFonts w:ascii="Times New Roman" w:hAnsi="Times New Roman"/>
          <w:b/>
          <w:color w:val="000000"/>
          <w:sz w:val="28"/>
          <w:szCs w:val="28"/>
          <w:lang w:val="ru-RU"/>
        </w:rPr>
        <w:t>..</w:t>
      </w:r>
    </w:p>
    <w:p w:rsidR="003A39BE" w:rsidRDefault="001A2E08" w:rsidP="00922DA2">
      <w:pPr>
        <w:pStyle w:val="BodyText"/>
        <w:tabs>
          <w:tab w:val="left" w:pos="900"/>
        </w:tabs>
        <w:spacing w:line="360" w:lineRule="auto"/>
        <w:ind w:left="2829" w:firstLine="113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922DA2"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</w:t>
      </w:r>
      <w:r w:rsidR="003A39BE">
        <w:rPr>
          <w:rFonts w:ascii="Times New Roman" w:hAnsi="Times New Roman"/>
          <w:b/>
          <w:color w:val="000000"/>
          <w:sz w:val="28"/>
          <w:szCs w:val="28"/>
          <w:lang w:val="ru-RU"/>
        </w:rPr>
        <w:t>Цветанка</w:t>
      </w:r>
      <w:r w:rsidR="00385013">
        <w:rPr>
          <w:rFonts w:ascii="Times New Roman" w:hAnsi="Times New Roman"/>
          <w:b/>
          <w:color w:val="000000"/>
          <w:sz w:val="28"/>
          <w:szCs w:val="28"/>
          <w:lang w:val="ru-RU"/>
        </w:rPr>
        <w:t>Димитрова</w:t>
      </w:r>
      <w:r w:rsidR="00922DA2"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</w:t>
      </w:r>
      <w:r w:rsidR="003A39BE">
        <w:rPr>
          <w:rFonts w:ascii="Times New Roman" w:hAnsi="Times New Roman"/>
          <w:b/>
          <w:color w:val="000000"/>
          <w:sz w:val="28"/>
          <w:szCs w:val="28"/>
          <w:lang w:val="ru-RU"/>
        </w:rPr>
        <w:t>/п/</w:t>
      </w:r>
      <w:r w:rsidR="00922DA2"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.......................</w:t>
      </w:r>
      <w:r w:rsidR="003A39BE">
        <w:rPr>
          <w:rFonts w:ascii="Times New Roman" w:hAnsi="Times New Roman"/>
          <w:b/>
          <w:color w:val="000000"/>
          <w:sz w:val="28"/>
          <w:szCs w:val="28"/>
          <w:lang w:val="ru-RU"/>
        </w:rPr>
        <w:t>...</w:t>
      </w:r>
    </w:p>
    <w:p w:rsidR="00F242F3" w:rsidRDefault="00922DA2" w:rsidP="00922DA2">
      <w:pPr>
        <w:pStyle w:val="BodyText"/>
        <w:tabs>
          <w:tab w:val="left" w:pos="900"/>
        </w:tabs>
        <w:spacing w:line="360" w:lineRule="auto"/>
        <w:ind w:left="2829" w:firstLine="1134"/>
        <w:rPr>
          <w:rFonts w:ascii="Times New Roman" w:hAnsi="Times New Roman"/>
          <w:b/>
          <w:sz w:val="28"/>
          <w:szCs w:val="28"/>
        </w:rPr>
      </w:pP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4. </w:t>
      </w:r>
      <w:r w:rsidR="00695A0E">
        <w:rPr>
          <w:rFonts w:ascii="Times New Roman" w:hAnsi="Times New Roman"/>
          <w:b/>
          <w:color w:val="000000"/>
          <w:sz w:val="28"/>
          <w:szCs w:val="28"/>
          <w:lang w:val="ru-RU"/>
        </w:rPr>
        <w:t>Искрен Маринов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.....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.........</w:t>
      </w:r>
      <w:r w:rsidR="003A39BE">
        <w:rPr>
          <w:rFonts w:ascii="Times New Roman" w:hAnsi="Times New Roman"/>
          <w:b/>
          <w:color w:val="000000"/>
          <w:sz w:val="28"/>
          <w:szCs w:val="28"/>
          <w:lang w:val="ru-RU"/>
        </w:rPr>
        <w:t>/п/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</w:t>
      </w:r>
      <w:r w:rsidR="003A39BE">
        <w:rPr>
          <w:rFonts w:ascii="Times New Roman" w:hAnsi="Times New Roman"/>
          <w:b/>
          <w:color w:val="000000"/>
          <w:sz w:val="28"/>
          <w:szCs w:val="28"/>
          <w:lang w:val="ru-RU"/>
        </w:rPr>
        <w:t>..........</w:t>
      </w: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0D4AF2" w:rsidRPr="00695A0E" w:rsidRDefault="000D4AF2" w:rsidP="009363D0">
      <w:pPr>
        <w:tabs>
          <w:tab w:val="left" w:pos="900"/>
        </w:tabs>
        <w:rPr>
          <w:b/>
          <w:sz w:val="28"/>
          <w:szCs w:val="28"/>
          <w:u w:val="single"/>
          <w:lang w:val="bg-BG"/>
        </w:rPr>
      </w:pPr>
    </w:p>
    <w:sectPr w:rsidR="000D4AF2" w:rsidRPr="00695A0E" w:rsidSect="00EB5439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5A5"/>
    <w:rsid w:val="00020B2D"/>
    <w:rsid w:val="00027B89"/>
    <w:rsid w:val="000954E7"/>
    <w:rsid w:val="000A688E"/>
    <w:rsid w:val="000D1E78"/>
    <w:rsid w:val="000D4AF2"/>
    <w:rsid w:val="000D4F99"/>
    <w:rsid w:val="000E04E4"/>
    <w:rsid w:val="0010648C"/>
    <w:rsid w:val="00110688"/>
    <w:rsid w:val="001215AA"/>
    <w:rsid w:val="00127CAA"/>
    <w:rsid w:val="00132E17"/>
    <w:rsid w:val="00146F96"/>
    <w:rsid w:val="00150CBF"/>
    <w:rsid w:val="00183E6A"/>
    <w:rsid w:val="001870D7"/>
    <w:rsid w:val="001A2E08"/>
    <w:rsid w:val="001B057C"/>
    <w:rsid w:val="001B0A1C"/>
    <w:rsid w:val="001B3021"/>
    <w:rsid w:val="001D08B4"/>
    <w:rsid w:val="001D37F0"/>
    <w:rsid w:val="001E2693"/>
    <w:rsid w:val="001F0A08"/>
    <w:rsid w:val="001F3250"/>
    <w:rsid w:val="002018D1"/>
    <w:rsid w:val="002074D4"/>
    <w:rsid w:val="00207506"/>
    <w:rsid w:val="00207D51"/>
    <w:rsid w:val="002331C2"/>
    <w:rsid w:val="0023540F"/>
    <w:rsid w:val="0025379F"/>
    <w:rsid w:val="00263BB3"/>
    <w:rsid w:val="00263C43"/>
    <w:rsid w:val="002648B2"/>
    <w:rsid w:val="00267552"/>
    <w:rsid w:val="00271A53"/>
    <w:rsid w:val="002750C9"/>
    <w:rsid w:val="002801D2"/>
    <w:rsid w:val="002867CE"/>
    <w:rsid w:val="0029304C"/>
    <w:rsid w:val="002A2F8C"/>
    <w:rsid w:val="002A71E8"/>
    <w:rsid w:val="002C21DA"/>
    <w:rsid w:val="002D0606"/>
    <w:rsid w:val="002D5D8E"/>
    <w:rsid w:val="002E7E8E"/>
    <w:rsid w:val="002F09DF"/>
    <w:rsid w:val="002F72FA"/>
    <w:rsid w:val="00304F6A"/>
    <w:rsid w:val="003126BE"/>
    <w:rsid w:val="00331449"/>
    <w:rsid w:val="00337EA6"/>
    <w:rsid w:val="003407B3"/>
    <w:rsid w:val="00344AE8"/>
    <w:rsid w:val="00361EBA"/>
    <w:rsid w:val="0036685A"/>
    <w:rsid w:val="003724A7"/>
    <w:rsid w:val="003745E2"/>
    <w:rsid w:val="00385013"/>
    <w:rsid w:val="003908C3"/>
    <w:rsid w:val="00397CBF"/>
    <w:rsid w:val="003A0B5B"/>
    <w:rsid w:val="003A39BE"/>
    <w:rsid w:val="003D17B7"/>
    <w:rsid w:val="003F313C"/>
    <w:rsid w:val="004211DB"/>
    <w:rsid w:val="004266DB"/>
    <w:rsid w:val="00426DDB"/>
    <w:rsid w:val="004334ED"/>
    <w:rsid w:val="00433D99"/>
    <w:rsid w:val="00435A68"/>
    <w:rsid w:val="004460B4"/>
    <w:rsid w:val="00475AE8"/>
    <w:rsid w:val="00482EA6"/>
    <w:rsid w:val="00484545"/>
    <w:rsid w:val="004A133B"/>
    <w:rsid w:val="004D1930"/>
    <w:rsid w:val="004E0C6C"/>
    <w:rsid w:val="004F0732"/>
    <w:rsid w:val="00511196"/>
    <w:rsid w:val="00527A03"/>
    <w:rsid w:val="00530C53"/>
    <w:rsid w:val="005366EE"/>
    <w:rsid w:val="005379B5"/>
    <w:rsid w:val="00555274"/>
    <w:rsid w:val="0055675D"/>
    <w:rsid w:val="00563CDB"/>
    <w:rsid w:val="00587810"/>
    <w:rsid w:val="00591061"/>
    <w:rsid w:val="005A4C03"/>
    <w:rsid w:val="005A6709"/>
    <w:rsid w:val="005B0919"/>
    <w:rsid w:val="005B1EF9"/>
    <w:rsid w:val="005B617A"/>
    <w:rsid w:val="005C10F7"/>
    <w:rsid w:val="005C4D48"/>
    <w:rsid w:val="005F34AC"/>
    <w:rsid w:val="0061098A"/>
    <w:rsid w:val="006256F0"/>
    <w:rsid w:val="00625708"/>
    <w:rsid w:val="006321BD"/>
    <w:rsid w:val="00634F80"/>
    <w:rsid w:val="00635F1F"/>
    <w:rsid w:val="0066237E"/>
    <w:rsid w:val="00662D0D"/>
    <w:rsid w:val="00665BBB"/>
    <w:rsid w:val="00670065"/>
    <w:rsid w:val="00695A0E"/>
    <w:rsid w:val="006A0C19"/>
    <w:rsid w:val="006A7F00"/>
    <w:rsid w:val="006B37CC"/>
    <w:rsid w:val="006B383A"/>
    <w:rsid w:val="006B3840"/>
    <w:rsid w:val="006C08B1"/>
    <w:rsid w:val="006C75E4"/>
    <w:rsid w:val="006D288B"/>
    <w:rsid w:val="006D51D0"/>
    <w:rsid w:val="006E0F54"/>
    <w:rsid w:val="006F6E2F"/>
    <w:rsid w:val="0070294B"/>
    <w:rsid w:val="00703D47"/>
    <w:rsid w:val="0070526B"/>
    <w:rsid w:val="00713241"/>
    <w:rsid w:val="007242A6"/>
    <w:rsid w:val="00727958"/>
    <w:rsid w:val="007340AA"/>
    <w:rsid w:val="00746DFF"/>
    <w:rsid w:val="00754E9D"/>
    <w:rsid w:val="00755EC4"/>
    <w:rsid w:val="00762960"/>
    <w:rsid w:val="00767F44"/>
    <w:rsid w:val="007736AE"/>
    <w:rsid w:val="007866EE"/>
    <w:rsid w:val="00787994"/>
    <w:rsid w:val="00787A3A"/>
    <w:rsid w:val="00795565"/>
    <w:rsid w:val="007B6BBF"/>
    <w:rsid w:val="007C3B65"/>
    <w:rsid w:val="007C7C9A"/>
    <w:rsid w:val="007D3BCC"/>
    <w:rsid w:val="007D3E7F"/>
    <w:rsid w:val="008034FD"/>
    <w:rsid w:val="0080528D"/>
    <w:rsid w:val="00814988"/>
    <w:rsid w:val="008152F8"/>
    <w:rsid w:val="00824AEA"/>
    <w:rsid w:val="00832180"/>
    <w:rsid w:val="00833D82"/>
    <w:rsid w:val="00834E67"/>
    <w:rsid w:val="0084301B"/>
    <w:rsid w:val="0084328E"/>
    <w:rsid w:val="00845BE7"/>
    <w:rsid w:val="00852507"/>
    <w:rsid w:val="008600E2"/>
    <w:rsid w:val="00877903"/>
    <w:rsid w:val="00880698"/>
    <w:rsid w:val="008969D2"/>
    <w:rsid w:val="00896EF5"/>
    <w:rsid w:val="008A6355"/>
    <w:rsid w:val="008B1E5E"/>
    <w:rsid w:val="008B6575"/>
    <w:rsid w:val="008C7E07"/>
    <w:rsid w:val="008E1A27"/>
    <w:rsid w:val="008E5B92"/>
    <w:rsid w:val="008F58A6"/>
    <w:rsid w:val="008F7E7E"/>
    <w:rsid w:val="00902DFE"/>
    <w:rsid w:val="00904FA7"/>
    <w:rsid w:val="009121F2"/>
    <w:rsid w:val="009154B1"/>
    <w:rsid w:val="00915F9C"/>
    <w:rsid w:val="00922DA2"/>
    <w:rsid w:val="009363D0"/>
    <w:rsid w:val="00944D56"/>
    <w:rsid w:val="00947EAC"/>
    <w:rsid w:val="00952CFD"/>
    <w:rsid w:val="00956D1A"/>
    <w:rsid w:val="0096151E"/>
    <w:rsid w:val="00964ED6"/>
    <w:rsid w:val="0096501E"/>
    <w:rsid w:val="009729C3"/>
    <w:rsid w:val="0097767B"/>
    <w:rsid w:val="00981C56"/>
    <w:rsid w:val="00990BE5"/>
    <w:rsid w:val="009A2075"/>
    <w:rsid w:val="009A6701"/>
    <w:rsid w:val="009B542A"/>
    <w:rsid w:val="009B5D39"/>
    <w:rsid w:val="009B64ED"/>
    <w:rsid w:val="009C633A"/>
    <w:rsid w:val="009D3C18"/>
    <w:rsid w:val="009D6AE7"/>
    <w:rsid w:val="009E409B"/>
    <w:rsid w:val="009E4915"/>
    <w:rsid w:val="009F046F"/>
    <w:rsid w:val="00A1781D"/>
    <w:rsid w:val="00A236C7"/>
    <w:rsid w:val="00A4489A"/>
    <w:rsid w:val="00A47FC7"/>
    <w:rsid w:val="00A768CD"/>
    <w:rsid w:val="00A809DA"/>
    <w:rsid w:val="00A9461D"/>
    <w:rsid w:val="00A97754"/>
    <w:rsid w:val="00AA0486"/>
    <w:rsid w:val="00AA2188"/>
    <w:rsid w:val="00AA7CC3"/>
    <w:rsid w:val="00AB1664"/>
    <w:rsid w:val="00AB28B5"/>
    <w:rsid w:val="00AB2DEE"/>
    <w:rsid w:val="00AE3F10"/>
    <w:rsid w:val="00B10317"/>
    <w:rsid w:val="00B153DC"/>
    <w:rsid w:val="00B1666B"/>
    <w:rsid w:val="00B22068"/>
    <w:rsid w:val="00B3332C"/>
    <w:rsid w:val="00B36467"/>
    <w:rsid w:val="00B371A6"/>
    <w:rsid w:val="00B413CD"/>
    <w:rsid w:val="00B5053B"/>
    <w:rsid w:val="00B63E0F"/>
    <w:rsid w:val="00B63FD5"/>
    <w:rsid w:val="00B76622"/>
    <w:rsid w:val="00B76882"/>
    <w:rsid w:val="00BA2FC9"/>
    <w:rsid w:val="00BB311B"/>
    <w:rsid w:val="00BB36B2"/>
    <w:rsid w:val="00BB5C14"/>
    <w:rsid w:val="00BC28BF"/>
    <w:rsid w:val="00BD1C4E"/>
    <w:rsid w:val="00BD646D"/>
    <w:rsid w:val="00BE0F87"/>
    <w:rsid w:val="00BE4ECA"/>
    <w:rsid w:val="00C01158"/>
    <w:rsid w:val="00C03FDB"/>
    <w:rsid w:val="00C20380"/>
    <w:rsid w:val="00C30EC2"/>
    <w:rsid w:val="00C40FF5"/>
    <w:rsid w:val="00C41892"/>
    <w:rsid w:val="00C4245D"/>
    <w:rsid w:val="00C47217"/>
    <w:rsid w:val="00C573A3"/>
    <w:rsid w:val="00C623FF"/>
    <w:rsid w:val="00C63EB8"/>
    <w:rsid w:val="00C64B81"/>
    <w:rsid w:val="00C71E04"/>
    <w:rsid w:val="00C77748"/>
    <w:rsid w:val="00CA1BB6"/>
    <w:rsid w:val="00CA418B"/>
    <w:rsid w:val="00CA5488"/>
    <w:rsid w:val="00CD1230"/>
    <w:rsid w:val="00CD510E"/>
    <w:rsid w:val="00CD609C"/>
    <w:rsid w:val="00CF250C"/>
    <w:rsid w:val="00D10D8C"/>
    <w:rsid w:val="00D534DB"/>
    <w:rsid w:val="00D84DF3"/>
    <w:rsid w:val="00D909B0"/>
    <w:rsid w:val="00D9501D"/>
    <w:rsid w:val="00D957A8"/>
    <w:rsid w:val="00DA784A"/>
    <w:rsid w:val="00DB1CEB"/>
    <w:rsid w:val="00DB3F0C"/>
    <w:rsid w:val="00DB5E63"/>
    <w:rsid w:val="00DC05E5"/>
    <w:rsid w:val="00DC37B1"/>
    <w:rsid w:val="00DD2EEF"/>
    <w:rsid w:val="00DD2F46"/>
    <w:rsid w:val="00DE03F4"/>
    <w:rsid w:val="00DE6457"/>
    <w:rsid w:val="00DF267D"/>
    <w:rsid w:val="00DF7AF5"/>
    <w:rsid w:val="00E134C9"/>
    <w:rsid w:val="00E26CCB"/>
    <w:rsid w:val="00E5438E"/>
    <w:rsid w:val="00E62A07"/>
    <w:rsid w:val="00E648A9"/>
    <w:rsid w:val="00E65396"/>
    <w:rsid w:val="00E76682"/>
    <w:rsid w:val="00E84EB7"/>
    <w:rsid w:val="00E860F9"/>
    <w:rsid w:val="00E90A96"/>
    <w:rsid w:val="00E93806"/>
    <w:rsid w:val="00E96838"/>
    <w:rsid w:val="00E970B3"/>
    <w:rsid w:val="00EA518F"/>
    <w:rsid w:val="00EB3E12"/>
    <w:rsid w:val="00EB5439"/>
    <w:rsid w:val="00EB578E"/>
    <w:rsid w:val="00EC60D0"/>
    <w:rsid w:val="00EE0F56"/>
    <w:rsid w:val="00EE3EDF"/>
    <w:rsid w:val="00EF6082"/>
    <w:rsid w:val="00F031E5"/>
    <w:rsid w:val="00F05215"/>
    <w:rsid w:val="00F201CA"/>
    <w:rsid w:val="00F242F3"/>
    <w:rsid w:val="00F3466C"/>
    <w:rsid w:val="00F35C20"/>
    <w:rsid w:val="00F543E5"/>
    <w:rsid w:val="00F573D8"/>
    <w:rsid w:val="00F61366"/>
    <w:rsid w:val="00F72E54"/>
    <w:rsid w:val="00F75C2D"/>
    <w:rsid w:val="00F77132"/>
    <w:rsid w:val="00F820B5"/>
    <w:rsid w:val="00F907B0"/>
    <w:rsid w:val="00F978DA"/>
    <w:rsid w:val="00FA29CC"/>
    <w:rsid w:val="00FA2A30"/>
    <w:rsid w:val="00FB1143"/>
    <w:rsid w:val="00FB495F"/>
    <w:rsid w:val="00FD0392"/>
    <w:rsid w:val="00FE4583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Diana DT. Tasheva</cp:lastModifiedBy>
  <cp:revision>2</cp:revision>
  <cp:lastPrinted>2019-10-24T09:01:00Z</cp:lastPrinted>
  <dcterms:created xsi:type="dcterms:W3CDTF">2019-10-28T15:03:00Z</dcterms:created>
  <dcterms:modified xsi:type="dcterms:W3CDTF">2019-10-28T15:03:00Z</dcterms:modified>
</cp:coreProperties>
</file>